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30"/>
          <w:szCs w:val="30"/>
          <w:lang w:val="es-MX"/>
        </w:rPr>
        <w:t xml:space="preserve">UNIVERSIDAD AUTÓNOMA DE CHIAPAS</w:t>
      </w:r>
      <w:r>
        <w:rPr>
          <w:lang w:val="es-MX"/>
        </w:rPr>
      </w:r>
    </w:p>
    <w:p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555555"/>
          <w:sz w:val="24"/>
          <w:szCs w:val="24"/>
          <w:lang w:val="es-MX"/>
        </w:rPr>
        <w:t xml:space="preserve">Sistemas Operativos</w:t>
      </w:r>
      <w:r>
        <w:rPr>
          <w:lang w:val="es-MX"/>
        </w:rPr>
      </w:r>
    </w:p>
    <w:p>
      <w:pPr>
        <w:pBdr/>
        <w:spacing w:after="2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47750" cy="10477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2.50pt;height:82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>
          <w:bottom w:val="single" w:color="1f4e5f" w:sz="12" w:space="8"/>
        </w:pBdr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</w:p>
    <w:p>
      <w:pPr>
        <w:pBdr/>
        <w:spacing w:after="12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555555"/>
          <w:sz w:val="22"/>
          <w:szCs w:val="22"/>
          <w:lang w:val="es-MX"/>
        </w:rPr>
        <w:t xml:space="preserve">Proyecto Integrador</w:t>
      </w:r>
      <w:r>
        <w:rPr>
          <w:lang w:val="es-MX"/>
        </w:rPr>
      </w:r>
    </w:p>
    <w:p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b/>
          <w:bCs/>
          <w:color w:val="111111"/>
          <w:sz w:val="40"/>
          <w:szCs w:val="40"/>
          <w:lang w:val="es-MX"/>
        </w:rPr>
        <w:t xml:space="preserve">Plan de Direccionamiento IP</w:t>
      </w:r>
      <w:r>
        <w:rPr>
          <w:lang w:val="es-MX"/>
        </w:rPr>
      </w:r>
    </w:p>
    <w:p>
      <w:pPr>
        <w:pBdr/>
        <w:spacing w:after="500"/>
        <w:ind/>
        <w:jc w:val="center"/>
        <w:rPr>
          <w:lang w:val="es-MX"/>
        </w:rPr>
      </w:pPr>
      <w:r>
        <w:rPr>
          <w:rFonts w:ascii="Calibri" w:hAnsi="Calibri" w:eastAsia="Calibri" w:cs="Calibri"/>
          <w:i/>
          <w:iCs/>
          <w:color w:val="555555"/>
          <w:sz w:val="24"/>
          <w:szCs w:val="24"/>
          <w:lang w:val="es-MX"/>
        </w:rPr>
        <w:t xml:space="preserve">Plataforma e-commerce distribuida sobre Rocky Linux</w:t>
      </w:r>
      <w:r>
        <w:rPr>
          <w:lang w:val="es-MX"/>
        </w:rPr>
      </w:r>
    </w:p>
    <w:p>
      <w:pPr>
        <w:pBdr/>
        <w:spacing w:after="200"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95500" cy="118110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095500" cy="1181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5.00pt;height:9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Bdr>
          <w:bottom w:val="single" w:color="1f4e5f" w:sz="12" w:space="8"/>
        </w:pBdr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</w:p>
    <w:p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</w:p>
    <w:p>
      <w:pPr>
        <w:pBdr/>
        <w:spacing w:after="2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Docente: ISC. MCC. Ernaes Antonio Trujillo Vizuet</w:t>
      </w:r>
      <w:r>
        <w:rPr>
          <w:lang w:val="es-MX"/>
        </w:rPr>
      </w:r>
    </w:p>
    <w:p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Integrantes: Cruz Arreola Axel Yeray</w:t>
      </w:r>
      <w:r>
        <w:rPr>
          <w:lang w:val="es-MX"/>
        </w:rPr>
      </w:r>
    </w:p>
    <w:p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Palafox Sanchez Diego Daniel</w:t>
      </w:r>
      <w:r>
        <w:rPr>
          <w:lang w:val="es-MX"/>
        </w:rPr>
      </w:r>
    </w:p>
    <w:p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Rodas Hernandez Angeles Dayana</w:t>
      </w:r>
      <w:r>
        <w:rPr>
          <w:lang w:val="es-MX"/>
        </w:rPr>
      </w:r>
    </w:p>
    <w:p>
      <w:pPr>
        <w:pBdr/>
        <w:spacing w:after="300"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Verdugo Hernandez Julio Santiago</w:t>
      </w:r>
      <w:r>
        <w:rPr>
          <w:lang w:val="es-MX"/>
        </w:rPr>
      </w:r>
    </w:p>
    <w:p>
      <w:pPr>
        <w:pBdr/>
        <w:spacing/>
        <w:ind/>
        <w:jc w:val="center"/>
        <w:rPr>
          <w:lang w:val="es-MX"/>
        </w:rPr>
      </w:pPr>
      <w:r>
        <w:rPr>
          <w:rFonts w:ascii="Calibri" w:hAnsi="Calibri" w:eastAsia="Calibri" w:cs="Calibri"/>
          <w:color w:val="222222"/>
          <w:sz w:val="20"/>
          <w:szCs w:val="20"/>
          <w:lang w:val="es-MX"/>
        </w:rPr>
        <w:t xml:space="preserve">Septiembre 2026</w:t>
      </w:r>
      <w:r>
        <w:rPr>
          <w:lang w:val="es-MX"/>
        </w:rPr>
      </w:r>
    </w:p>
    <w:p>
      <w:pPr>
        <w:pBdr/>
        <w:spacing/>
        <w:ind/>
        <w:rPr>
          <w:lang w:val="es-MX"/>
        </w:rPr>
      </w:pPr>
      <w:r>
        <w:rPr>
          <w:lang w:val="es-MX"/>
        </w:rPr>
        <w:br w:type="page" w:clear="all"/>
      </w:r>
      <w:r>
        <w:rPr>
          <w:rFonts w:ascii="Calibri" w:hAnsi="Calibri" w:eastAsia="Calibri" w:cs="Calibri"/>
          <w:color w:val="222222"/>
          <w:sz w:val="22"/>
          <w:szCs w:val="22"/>
          <w:highlight w:val="none"/>
          <w:lang w:val="es-MX" w:bidi="es-MX"/>
        </w:rPr>
      </w:r>
      <w:r>
        <w:rPr>
          <w:lang w:val="es-MX"/>
        </w:rPr>
      </w:r>
    </w:p>
    <w:p w14:paraId="5BD570E0">
      <w:pPr>
        <w:pBdr>
          <w:bottom w:val="single" w:color="1f4e5f" w:sz="8" w:space="3"/>
        </w:pBdr>
        <w:spacing w:after="160" w:before="300"/>
        <w:ind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 w:bidi="es-MX"/>
        </w:rPr>
      </w:r>
      <w:r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 w:bidi="es-MX"/>
        </w:rPr>
      </w:r>
      <w:r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/>
        </w:rPr>
      </w:r>
    </w:p>
    <w:p w14:paraId="4BBEDBD7">
      <w:pPr>
        <w:pBdr>
          <w:bottom w:val="single" w:color="1f4e5f" w:sz="8" w:space="3"/>
        </w:pBdr>
        <w:spacing w:after="160" w:before="300"/>
        <w:ind/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 w:bidi="es-MX"/>
        </w:rPr>
      </w:r>
      <w:r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 w:bidi="es-MX"/>
        </w:rPr>
      </w:r>
      <w:r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/>
        </w:rPr>
      </w:r>
    </w:p>
    <w:p>
      <w:pPr>
        <w:pBdr>
          <w:bottom w:val="single" w:color="1f4e5f" w:sz="8" w:space="4"/>
        </w:pBdr>
        <w:spacing w:after="160" w:before="300"/>
        <w:ind/>
        <w:rPr>
          <w:rFonts w:ascii="Calibri" w:hAnsi="Calibri" w:eastAsia="Calibri" w:cs="Calibri"/>
          <w:b/>
          <w:bCs/>
          <w:color w:val="1f4e5f"/>
          <w:sz w:val="26"/>
          <w:szCs w:val="26"/>
          <w:highlight w:val="none"/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26"/>
          <w:szCs w:val="26"/>
          <w:lang w:val="es-MX"/>
        </w:rPr>
        <w:t xml:space="preserve">1. Red privada</w:t>
      </w:r>
      <w:r>
        <w:rPr>
          <w:lang w:val="es-MX"/>
        </w:rPr>
      </w:r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00"/>
        <w:gridCol w:w="6000"/>
      </w:tblGrid>
      <w:tr>
        <w:trPr>
          <w:tblHeader/>
        </w:trPr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Parámetro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Valor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Red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192.168.100.0/24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Máscara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255.255.255.0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Puerta de enlace interna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192.168.100.1 (adaptador Host-only de VirtualBox)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Nombre de red en VirtualBox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vboxnet1 (Host-only, DHCP desactivado)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Rango reservado para servidores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192.168.100.10 – 192.168.100.49</w:t>
            </w:r>
            <w:r>
              <w:rPr>
                <w:lang w:val="es-MX"/>
              </w:rPr>
            </w:r>
          </w:p>
        </w:tc>
      </w:tr>
    </w:tbl>
    <w:p w14:paraId="4B938ED8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7A7453D4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</w:p>
    <w:p>
      <w:pPr>
        <w:pBdr>
          <w:bottom w:val="single" w:color="1f4e5f" w:sz="8" w:space="4"/>
        </w:pBdr>
        <w:spacing w:after="160" w:before="300"/>
        <w:ind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26"/>
          <w:szCs w:val="26"/>
          <w:lang w:val="es-MX"/>
        </w:rPr>
        <w:t xml:space="preserve">2. Tabla de direccionamiento por máquina</w:t>
      </w:r>
      <w:r>
        <w:rPr>
          <w:lang w:val="es-MX"/>
        </w:rPr>
      </w:r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00"/>
        <w:gridCol w:w="1400"/>
        <w:gridCol w:w="1500"/>
        <w:gridCol w:w="1300"/>
        <w:gridCol w:w="900"/>
        <w:gridCol w:w="1800"/>
        <w:gridCol w:w="900"/>
      </w:tblGrid>
      <w:tr>
        <w:trPr>
          <w:tblHeader/>
        </w:trPr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Hostname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Rol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Servicio principal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IP privada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Puerto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Interfaces de red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Acceso a internet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srv-gateway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API Gateway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Nginx + Cloudflare Tunnel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192.168.100.10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80/443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eth0: NAT · eth1: Host-only (vboxnet1)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Sí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srv-users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Microservicio de usuarios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Spring Boot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192.168.100.20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8081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eth0: Host-only (vboxnet1)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No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srv-products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Microservicio de productos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Spring Boot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192.168.100.30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8082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eth0: Host-only (vboxnet1)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No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srv-data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4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Base de datos y almacenamiento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PostgreSQL + MinIO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3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192.168.100.40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5432 / 9000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8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eth0: Host-only (vboxnet1)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No</w:t>
            </w:r>
            <w:r>
              <w:rPr>
                <w:lang w:val="es-MX"/>
              </w:rPr>
            </w:r>
          </w:p>
        </w:tc>
      </w:tr>
    </w:tbl>
    <w:p w14:paraId="197C320E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59A09F49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6A23CC9C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1912241A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7BD3DEDB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</w:p>
    <w:p>
      <w:pPr>
        <w:pBdr>
          <w:bottom w:val="single" w:color="1f4e5f" w:sz="8" w:space="4"/>
        </w:pBdr>
        <w:spacing w:after="160" w:before="300"/>
        <w:ind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26"/>
          <w:szCs w:val="26"/>
          <w:lang w:val="es-MX"/>
        </w:rPr>
        <w:t xml:space="preserve">3. Reglas de comunicación esperadas</w:t>
      </w:r>
      <w:r>
        <w:rPr>
          <w:lang w:val="es-MX"/>
        </w:rPr>
      </w:r>
    </w:p>
    <w:tbl>
      <w:tblPr>
        <w:tblW w:w="9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00"/>
        <w:gridCol w:w="2600"/>
        <w:gridCol w:w="1100"/>
        <w:gridCol w:w="3500"/>
      </w:tblGrid>
      <w:tr>
        <w:trPr>
          <w:tblHeader/>
        </w:trPr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Origen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Destino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Puerto</w:t>
            </w:r>
            <w:r>
              <w:rPr>
                <w:lang w:val="es-MX"/>
              </w:rPr>
            </w:r>
          </w:p>
        </w:tc>
        <w:tc>
          <w:tcPr>
            <w:shd w:val="clear" w:color="auto" w:fill="1f4e5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es-MX"/>
              </w:rPr>
              <w:t xml:space="preserve">Motivo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Internet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srv-gateway (IP pública / túnel Cloudflare)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443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Punto único de entrada externo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srv-gateway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srv-users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8081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Enrutamiento de peticiones de usuarios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srv-gateway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srv-products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8082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Enrutamiento de peticiones de productos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srv-users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srv-data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5432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Consulta/escritura en base de datos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srv-products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srv-data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5432, 9000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Consulta en base de datos y subida de imágenes a MinIO</w:t>
            </w:r>
            <w:r>
              <w:rPr>
                <w:lang w:val="es-MX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9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Cualquier VM interna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6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Internet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1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—</w:t>
            </w:r>
            <w:r>
              <w:rPr>
                <w:lang w:val="es-MX"/>
              </w:rPr>
            </w:r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500" w:type="dxa"/>
            <w:vAlign w:val="center"/>
          </w:tcPr>
          <w:p>
            <w:pPr>
              <w:pBdr/>
              <w:spacing/>
              <w:ind/>
              <w:rPr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222222"/>
                <w:sz w:val="20"/>
                <w:szCs w:val="20"/>
                <w:lang w:val="es-MX"/>
              </w:rPr>
              <w:t xml:space="preserve">Bloqueado (no debe existir esta ruta)</w:t>
            </w:r>
            <w:r>
              <w:rPr>
                <w:lang w:val="es-MX"/>
              </w:rPr>
            </w:r>
          </w:p>
        </w:tc>
      </w:tr>
    </w:tbl>
    <w:p w14:paraId="337DA548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 w14:paraId="79D7D34F"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 w:bidi="es-MX"/>
        </w:rPr>
      </w:r>
      <w:r>
        <w:rPr>
          <w:lang w:val="es-MX"/>
        </w:rPr>
      </w:r>
    </w:p>
    <w:p>
      <w:pPr>
        <w:pBdr/>
        <w:spacing w:after="300"/>
        <w:ind/>
        <w:rPr>
          <w:lang w:val="es-MX"/>
        </w:rPr>
      </w:pPr>
      <w:r>
        <w:rPr>
          <w:lang w:val="es-MX" w:bidi="es-MX"/>
        </w:rPr>
      </w:r>
      <w:r>
        <w:rPr>
          <w:lang w:val="es-MX"/>
        </w:rPr>
      </w:r>
    </w:p>
    <w:p>
      <w:pPr>
        <w:pBdr>
          <w:bottom w:val="single" w:color="1f4e5f" w:sz="8" w:space="4"/>
        </w:pBdr>
        <w:spacing w:after="160" w:before="300"/>
        <w:ind/>
        <w:rPr>
          <w:lang w:val="es-MX"/>
        </w:rPr>
      </w:pPr>
      <w:r>
        <w:rPr>
          <w:rFonts w:ascii="Calibri" w:hAnsi="Calibri" w:eastAsia="Calibri" w:cs="Calibri"/>
          <w:b/>
          <w:bCs/>
          <w:color w:val="1f4e5f"/>
          <w:sz w:val="26"/>
          <w:szCs w:val="26"/>
          <w:lang w:val="es-MX"/>
        </w:rPr>
        <w:t xml:space="preserve">4. Notas de configuración</w:t>
      </w:r>
      <w:r>
        <w:rPr>
          <w:lang w:val="es-MX"/>
        </w:rPr>
      </w:r>
    </w:p>
    <w:p>
      <w:pPr>
        <w:pStyle w:val="733"/>
        <w:numPr>
          <w:ilvl w:val="0"/>
          <w:numId w:val="1"/>
        </w:numPr>
        <w:pBdr/>
        <w:spacing w:after="120"/>
        <w:ind/>
        <w:rPr>
          <w:lang w:val="es-MX"/>
        </w:rPr>
      </w:pPr>
      <w:r>
        <w:rPr>
          <w:rFonts w:ascii="Calibri" w:hAnsi="Calibri" w:eastAsia="Calibri" w:cs="Calibri"/>
          <w:color w:val="222222"/>
          <w:sz w:val="22"/>
          <w:szCs w:val="22"/>
          <w:lang w:val="es-MX"/>
        </w:rPr>
        <w:t xml:space="preserve">Cada VM interna (srv-users, srv-products, srv-data) debe tener una sola interfaz de red, tipo Host-only, sin adaptador NAT — así se garantiza que no tengan salida directa a internet.</w:t>
      </w:r>
      <w:r>
        <w:rPr>
          <w:lang w:val="es-MX"/>
        </w:rPr>
      </w:r>
    </w:p>
    <w:p>
      <w:pPr>
        <w:pStyle w:val="733"/>
        <w:numPr>
          <w:ilvl w:val="0"/>
          <w:numId w:val="1"/>
        </w:numPr>
        <w:pBdr/>
        <w:spacing w:after="120"/>
        <w:ind/>
        <w:rPr>
          <w:lang w:val="es-MX"/>
        </w:rPr>
      </w:pPr>
      <w:r>
        <w:rPr>
          <w:rFonts w:ascii="Calibri" w:hAnsi="Calibri" w:eastAsia="Calibri" w:cs="Calibri"/>
          <w:color w:val="222222"/>
          <w:sz w:val="22"/>
          <w:szCs w:val="22"/>
          <w:lang w:val="es-MX"/>
        </w:rPr>
        <w:t xml:space="preserve">srv-gateway es la única con dos interfaces: NAT (o Bridge, según lo que uses para exponerla) para internet, y Host-only para hablar con la red interna.</w:t>
      </w:r>
      <w:r>
        <w:rPr>
          <w:lang w:val="es-MX"/>
        </w:rPr>
      </w:r>
    </w:p>
    <w:p>
      <w:pPr>
        <w:pStyle w:val="733"/>
        <w:numPr>
          <w:ilvl w:val="0"/>
          <w:numId w:val="1"/>
        </w:numPr>
        <w:pBdr/>
        <w:spacing w:after="120"/>
        <w:ind/>
        <w:rPr>
          <w:lang w:val="es-MX"/>
        </w:rPr>
      </w:pPr>
      <w:r>
        <w:rPr>
          <w:rFonts w:ascii="Calibri" w:hAnsi="Calibri" w:eastAsia="Calibri" w:cs="Calibri"/>
          <w:color w:val="222222"/>
          <w:sz w:val="22"/>
          <w:szCs w:val="22"/>
          <w:lang w:val="es-MX"/>
        </w:rPr>
        <w:t xml:space="preserve">El firewall (firewalld) de cada VM interna solo debe permitir tráfico entrante desde 192.168.100.0/24 en su puerto de servicio, y debe negar cualquier intento de salida hacia direcciones fuera de esa red.</w:t>
      </w:r>
      <w:r>
        <w:rPr>
          <w:lang w:val="es-MX"/>
        </w:rPr>
      </w:r>
    </w:p>
    <w:p>
      <w:pPr>
        <w:pStyle w:val="733"/>
        <w:numPr>
          <w:ilvl w:val="0"/>
          <w:numId w:val="1"/>
        </w:numPr>
        <w:pBdr/>
        <w:spacing w:after="120"/>
        <w:ind/>
        <w:rPr>
          <w:lang w:val="es-MX"/>
        </w:rPr>
      </w:pPr>
      <w:r>
        <w:rPr>
          <w:rFonts w:ascii="Calibri" w:hAnsi="Calibri" w:eastAsia="Calibri" w:cs="Calibri"/>
          <w:color w:val="222222"/>
          <w:sz w:val="22"/>
          <w:szCs w:val="22"/>
          <w:lang w:val="es-MX"/>
        </w:rPr>
        <w:t xml:space="preserve">IPs asignadas manualmente (sin DHCP) mediante nmcli o editando el perfil de conexión, para que no cambien entre reinicios.</w:t>
      </w:r>
      <w:r>
        <w:rPr>
          <w:lang w:val="es-MX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ccccc" w:sz="4" w:space="4"/>
      </w:pBdr>
      <w:spacing/>
      <w:ind/>
      <w:jc w:val="right"/>
      <w:rPr>
        <w:lang w:val="es-MX"/>
      </w:rPr>
    </w:pPr>
    <w:r>
      <w:rPr>
        <w:rFonts w:ascii="Calibri" w:hAnsi="Calibri" w:eastAsia="Calibri" w:cs="Calibri"/>
        <w:color w:val="555555"/>
        <w:sz w:val="16"/>
        <w:szCs w:val="16"/>
        <w:lang w:val="es-MX"/>
      </w:rPr>
      <w:t xml:space="preserve">Proyecto Integrador — Sistemas Operativos</w:t>
    </w:r>
    <w:r>
      <w:rPr>
        <w:lang w:val="es-MX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5">
    <w:name w:val="Title"/>
    <w:qFormat/>
    <w:pPr>
      <w:pBdr/>
      <w:spacing/>
      <w:ind/>
    </w:pPr>
    <w:rPr>
      <w:sz w:val="56"/>
      <w:szCs w:val="56"/>
    </w:rPr>
  </w:style>
  <w:style w:type="paragraph" w:styleId="72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9">
    <w:name w:val="Heading 4"/>
    <w:qFormat/>
    <w:pPr>
      <w:pBdr/>
      <w:spacing/>
      <w:ind/>
    </w:pPr>
    <w:rPr>
      <w:i/>
      <w:iCs/>
      <w:color w:val="2e74b5"/>
    </w:rPr>
  </w:style>
  <w:style w:type="paragraph" w:styleId="730">
    <w:name w:val="Heading 5"/>
    <w:qFormat/>
    <w:pPr>
      <w:pBdr/>
      <w:spacing/>
      <w:ind/>
    </w:pPr>
    <w:rPr>
      <w:color w:val="2e74b5"/>
    </w:rPr>
  </w:style>
  <w:style w:type="paragraph" w:styleId="731">
    <w:name w:val="Heading 6"/>
    <w:qFormat/>
    <w:pPr>
      <w:pBdr/>
      <w:spacing/>
      <w:ind/>
    </w:pPr>
    <w:rPr>
      <w:color w:val="1f4d78"/>
    </w:rPr>
  </w:style>
  <w:style w:type="paragraph" w:styleId="732">
    <w:name w:val="Strong"/>
    <w:qFormat/>
    <w:pPr>
      <w:pBdr/>
      <w:spacing/>
      <w:ind/>
    </w:pPr>
    <w:rPr>
      <w:b/>
      <w:bCs/>
    </w:rPr>
  </w:style>
  <w:style w:type="paragraph" w:styleId="733">
    <w:name w:val="List Paragraph"/>
    <w:qFormat/>
    <w:pPr>
      <w:pBdr/>
      <w:spacing/>
      <w:ind/>
    </w:pPr>
  </w:style>
  <w:style w:type="character" w:styleId="73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6">
    <w:name w:val="footnote text"/>
    <w:link w:val="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7">
    <w:name w:val="Footnote Text Char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end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End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2026-09-15T01:47:04Z</dcterms:created>
  <dcterms:modified xsi:type="dcterms:W3CDTF">2026-09-15T01:50:43Z</dcterms:modified>
</cp:coreProperties>
</file>