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FA5D0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30"/>
          <w:szCs w:val="30"/>
          <w:lang w:val="es-MX"/>
        </w:rPr>
        <w:t xml:space="preserve">UNIVERSIDAD AUTÓNOMA DE CHIAPAS</w:t>
      </w:r>
      <w:r>
        <w:rPr>
          <w:lang w:val="es-MX"/>
        </w:rPr>
      </w:r>
      <w:r>
        <w:rPr>
          <w:lang w:val="es-MX"/>
        </w:rPr>
      </w:r>
    </w:p>
    <w:p w14:paraId="34165794"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555555"/>
          <w:sz w:val="24"/>
          <w:szCs w:val="24"/>
          <w:lang w:val="es-MX"/>
        </w:rPr>
        <w:t xml:space="preserve">Sistemas Operativos</w:t>
      </w:r>
      <w:r>
        <w:rPr>
          <w:lang w:val="es-MX"/>
        </w:rPr>
      </w:r>
      <w:r>
        <w:rPr>
          <w:lang w:val="es-MX"/>
        </w:rPr>
      </w:r>
    </w:p>
    <w:p w14:paraId="0D78C56F">
      <w:pPr>
        <w:pBdr/>
        <w:spacing w:after="2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47750" cy="1047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017904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47749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2.50pt;height:82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s-MX"/>
        </w:rPr>
      </w:r>
      <w:r>
        <w:rPr>
          <w:lang w:val="es-MX"/>
        </w:rPr>
      </w:r>
    </w:p>
    <w:p w14:paraId="390E7E5E">
      <w:pPr>
        <w:pBdr>
          <w:bottom w:val="single" w:color="1f4e5f" w:sz="12" w:space="6"/>
        </w:pBdr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  <w:r>
        <w:rPr>
          <w:lang w:val="es-MX"/>
        </w:rPr>
      </w:r>
    </w:p>
    <w:p w14:paraId="37CE779C">
      <w:pPr>
        <w:pBdr/>
        <w:spacing w:after="12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555555"/>
          <w:sz w:val="22"/>
          <w:szCs w:val="22"/>
          <w:lang w:val="es-MX"/>
        </w:rPr>
        <w:t xml:space="preserve">Proyecto Integrador</w:t>
      </w:r>
      <w:r>
        <w:rPr>
          <w:lang w:val="es-MX"/>
        </w:rPr>
      </w:r>
      <w:r>
        <w:rPr>
          <w:lang w:val="es-MX"/>
        </w:rPr>
      </w:r>
    </w:p>
    <w:p w14:paraId="6EC7C5C0"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b/>
          <w:bCs/>
          <w:color w:val="111111"/>
          <w:sz w:val="40"/>
          <w:szCs w:val="40"/>
          <w:lang w:val="es-MX"/>
        </w:rPr>
        <w:t xml:space="preserve">Evidencias srv-gateway</w:t>
      </w:r>
      <w:r>
        <w:rPr>
          <w:lang w:val="es-MX"/>
        </w:rPr>
      </w:r>
      <w:r>
        <w:rPr>
          <w:lang w:val="es-MX"/>
        </w:rPr>
      </w:r>
    </w:p>
    <w:p w14:paraId="60F3FB73">
      <w:pPr>
        <w:pBdr/>
        <w:spacing w:after="500"/>
        <w:ind/>
        <w:jc w:val="center"/>
        <w:rPr>
          <w:lang w:val="es-MX"/>
        </w:rPr>
      </w:pPr>
      <w:r>
        <w:rPr>
          <w:rFonts w:ascii="Calibri" w:hAnsi="Calibri" w:eastAsia="Calibri" w:cs="Calibri"/>
          <w:i/>
          <w:iCs/>
          <w:color w:val="555555"/>
          <w:sz w:val="24"/>
          <w:szCs w:val="24"/>
          <w:lang w:val="es-MX"/>
        </w:rPr>
        <w:t xml:space="preserve">Plataforma e-commerce distribuida sobre Rocky Linux</w:t>
      </w:r>
      <w:r>
        <w:rPr>
          <w:lang w:val="es-MX"/>
        </w:rPr>
      </w:r>
      <w:r>
        <w:rPr>
          <w:lang w:val="es-MX"/>
        </w:rPr>
      </w:r>
    </w:p>
    <w:p w14:paraId="21300C5E">
      <w:pPr>
        <w:pBdr/>
        <w:spacing w:after="2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95500" cy="1181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10732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95499" cy="1181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5.00pt;height:9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es-MX"/>
        </w:rPr>
      </w:r>
      <w:r>
        <w:rPr>
          <w:lang w:val="es-MX"/>
        </w:rPr>
      </w:r>
    </w:p>
    <w:p w14:paraId="1EBFA603">
      <w:pPr>
        <w:pBdr>
          <w:bottom w:val="single" w:color="1f4e5f" w:sz="12" w:space="6"/>
        </w:pBdr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  <w:r>
        <w:rPr>
          <w:lang w:val="es-MX"/>
        </w:rPr>
      </w:r>
    </w:p>
    <w:p w14:paraId="7278E4FA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  <w:r>
        <w:rPr>
          <w:lang w:val="es-MX"/>
        </w:rPr>
      </w:r>
    </w:p>
    <w:p w14:paraId="24CBB190"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Docente: ISC. MCC. Ernaes Antonio Trujillo Vizuet</w:t>
      </w:r>
      <w:r>
        <w:rPr>
          <w:lang w:val="es-MX"/>
        </w:rPr>
      </w:r>
      <w:r>
        <w:rPr>
          <w:lang w:val="es-MX"/>
        </w:rPr>
      </w:r>
    </w:p>
    <w:p w14:paraId="63EF8F6A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Integrantes: Cruz Arreola Axel Yeray</w:t>
      </w:r>
      <w:r>
        <w:rPr>
          <w:lang w:val="es-MX"/>
        </w:rPr>
      </w:r>
      <w:r>
        <w:rPr>
          <w:lang w:val="es-MX"/>
        </w:rPr>
      </w:r>
    </w:p>
    <w:p w14:paraId="341844E6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  <w:r>
        <w:rPr>
          <w:lang w:val="es-MX"/>
        </w:rPr>
      </w:r>
    </w:p>
    <w:p w14:paraId="0575D6A5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Rodas Hernandez Angeles Dayana</w:t>
      </w:r>
      <w:r>
        <w:rPr>
          <w:lang w:val="es-MX"/>
        </w:rPr>
      </w:r>
      <w:r>
        <w:rPr>
          <w:lang w:val="es-MX"/>
        </w:rPr>
      </w:r>
    </w:p>
    <w:p w14:paraId="1958AA50">
      <w:pPr>
        <w:pBdr/>
        <w:spacing w:after="3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Verdugo Hernandez Julio Santiago</w:t>
      </w:r>
      <w:r>
        <w:rPr>
          <w:lang w:val="es-MX"/>
        </w:rPr>
      </w:r>
      <w:r>
        <w:rPr>
          <w:lang w:val="es-MX"/>
        </w:rPr>
      </w:r>
    </w:p>
    <w:p w14:paraId="420B48BC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Septiembre 2026</w:t>
      </w:r>
      <w:r>
        <w:rPr>
          <w:lang w:val="es-MX"/>
        </w:rPr>
      </w:r>
      <w:r>
        <w:rPr>
          <w:lang w:val="es-MX"/>
        </w:rPr>
      </w:r>
    </w:p>
    <w:p>
      <w:pPr>
        <w:pBdr/>
        <w:spacing w:after="0"/>
        <w:ind/>
        <w:jc w:val="center"/>
        <w:rPr>
          <w:lang w:val="es-MX"/>
        </w:rPr>
      </w:pPr>
      <w:r>
        <w:rPr>
          <w:b w:val="0"/>
          <w:bCs w:val="0"/>
          <w:i w:val="0"/>
          <w:iCs w:val="0"/>
          <w:sz w:val="22"/>
          <w:szCs w:val="22"/>
          <w:lang w:val="es-MX" w:bidi="es-MX"/>
        </w:rPr>
      </w:r>
      <w:r>
        <w:rPr>
          <w:lang w:val="es-MX"/>
        </w:rPr>
      </w:r>
    </w:p>
    <w:p>
      <w:pPr>
        <w:pBdr/>
        <w:spacing/>
        <w:ind/>
        <w:rPr>
          <w:lang w:val="es-MX"/>
        </w:rPr>
      </w:pPr>
      <w:r>
        <w:rPr>
          <w:lang w:val="es-MX"/>
        </w:rPr>
        <w:br w:type="page" w:clear="all"/>
      </w:r>
      <w:r>
        <w:rPr>
          <w:lang w:val="es-MX"/>
        </w:rPr>
      </w:r>
    </w:p>
    <w:p>
      <w:pPr>
        <w:pStyle w:val="900"/>
        <w:pBdr/>
        <w:spacing w:after="100"/>
        <w:ind/>
        <w:rPr>
          <w:lang w:val="es-MX"/>
        </w:rPr>
      </w:pPr>
      <w:r>
        <w:rPr>
          <w:lang w:val="es-MX"/>
        </w:rPr>
        <w:t xml:space="preserve">24. Evidencias</w:t>
      </w:r>
      <w:r>
        <w:rPr>
          <w:lang w:val="es-MX"/>
        </w:rPr>
      </w:r>
    </w:p>
    <w:p w14:paraId="3A5E6477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1. Creación de la red Host-only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VirtualBox &gt; Herramientas &gt; Redes &gt; Redes solo-anfitrión &gt; Crear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486275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448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0.00pt;height:353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Se crea la red "VirtualBox Host-Only Ethernet Adapter #2", que servirá como red privada aislada para las VMs del equipo.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Virtualización de redes: creación de una red aislada administrada por el hipervisor, independiente de la interfaz física del anfitrión.</w:t>
      </w:r>
      <w:r>
        <w:rPr>
          <w:lang w:val="es-MX"/>
        </w:rPr>
      </w:r>
    </w:p>
    <w:p w14:paraId="608A8596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2EAE83E8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2. Configuración de IP y DHCP de la red Host-only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Adaptador manual: IPv4 192.168.100.1 / 255.255.255.0; Servidor DHCP inhabilitado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42912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72000" cy="44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0.00pt;height:34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La red privada queda como 192.168.100.1/24 sin DHCP, para que cada VM reciba su IP de forma manual y fija.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Configuración de direccionamiento IP y servicios de red (DHCP) a nivel de infraestructura virtual.</w:t>
      </w:r>
      <w:r>
        <w:rPr>
          <w:lang w:val="es-MX"/>
        </w:rPr>
      </w:r>
    </w:p>
    <w:p w14:paraId="5968DE2E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712F410D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05FD7C5B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49D7B77A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3. Configuración del Adaptador 1 de la VM (NAT)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Configuración &gt; Red &gt; Adaptador 1 = NAT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28875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72000" cy="242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191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El Adaptador 1 queda habilitado y conectado a NAT, lo que da salida a internet a la VM sin exponerla directamente.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Traducción de direcciones de red (NAT) como mecanismo de conectividad controlada hacia el exterior.</w:t>
      </w:r>
      <w:r>
        <w:rPr>
          <w:lang w:val="es-MX"/>
        </w:rPr>
      </w:r>
    </w:p>
    <w:p w14:paraId="72A8DD7D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26B8053B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3DC6A1D3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3B0D8240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1BFE5E3A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22A436DF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3142184B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4BDDD5B0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026EF2F1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79590361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4. Configuración del Adaptador 2 de la VM (red privada)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Configuración &gt; Red &gt; Adaptador 2 = Adaptador sólo anfitrión (VirtualBox Host-Only Ethernet Adapter #2)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57450"/>
                <wp:effectExtent l="0" t="0" r="0" b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72000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0.00pt;height:193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El Adaptador 2 queda habilitado y conectado a la red privada del equipo, separando el tráfico interno del externo.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Aislamiento y segmentación de redes dentro de un mismo sistema virtualizado.</w:t>
      </w:r>
      <w:r>
        <w:rPr>
          <w:lang w:val="es-MX"/>
        </w:rPr>
      </w:r>
    </w:p>
    <w:p w14:paraId="34506B9E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33B539FD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7CD149F6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26DBF8D3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755D565E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6612D46B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4B106AB0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27390D14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73EF5A3F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5. Configuración del hostname (incidente)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sudo hostnamectl set-hostname srv-gateway.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981325"/>
                <wp:effectExtent l="0" t="0" r="0" b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72000" cy="2981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0.00pt;height:234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El comando se ejecutó con un punto final por error de tipeo, lo que generó un hostname no válido. Se corrigió más adelante repitiendo el comando sin el punto.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Administración básica del sistema: identificación del host mediante el servicio hostnamectl / systemd-hostnamed.</w:t>
      </w:r>
      <w:r>
        <w:rPr>
          <w:lang w:val="es-MX"/>
        </w:rPr>
      </w:r>
    </w:p>
    <w:p w14:paraId="37CE27C6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4C2F3310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41277475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57E522B5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75ECAAC6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661D4288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44EBCEAE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1281C360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6. Revisión del estado de las interfaces de red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nmcli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686175"/>
                <wp:effectExtent l="0" t="0" r="0" b="0"/>
                <wp:docPr id="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72000" cy="368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0.00pt;height:290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enp0s3 (NAT) aparece conectado con IP 10.0.2.15/24; enp0s8 (privada) se queda "conectando", intentando obtener IP por DHCP sin éxito, ya que el DHCP de esa red está inhabilitado a propósito.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Gestión de interfaces de red por el sistema operativo a través de NetworkManager.</w:t>
      </w:r>
      <w:r>
        <w:rPr>
          <w:lang w:val="es-MX"/>
        </w:rPr>
      </w:r>
    </w:p>
    <w:p w14:paraId="7027984C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71516927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15B49A29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12CA24EC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0C656016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6CE7FCE4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7. Revisión detallada de los dispositivos de red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nmcli device show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486275"/>
                <wp:effectExtent l="0" t="0" r="0" b="0"/>
                <wp:docPr id="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572000" cy="448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0.00pt;height:353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enp0s8 aparece en estado 30 (desconectado), sin conexión asignada, confirmando que falta configurar su IP manualmente.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Diagnóstico del subsistema de red del sistema operativo.</w:t>
      </w:r>
      <w:r>
        <w:rPr>
          <w:lang w:val="es-MX"/>
        </w:rPr>
      </w:r>
    </w:p>
    <w:p w14:paraId="76B2532C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518C9F97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3F948A31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2F0D5879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8. Identificación del perfil de conexión de la interfaz privada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nmcli connection show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562225"/>
                <wp:effectExtent l="0" t="0" r="0" b="0"/>
                <wp:docPr id="10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572000" cy="2562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0.00pt;height:201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Se identifica el perfil "Conexión cableada 1" (UUID 7f473a50-012c-3a98-a163-f7a6c173c7b6), disponible para configurarle la IP estática.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Gestión de perfiles y conexiones de red del sistema operativo.</w:t>
      </w:r>
      <w:r>
        <w:rPr>
          <w:lang w:val="es-MX"/>
        </w:rPr>
      </w:r>
    </w:p>
    <w:p>
      <w:pPr>
        <w:pStyle w:val="901"/>
        <w:pBdr/>
        <w:spacing w:after="100" w:before="300"/>
        <w:ind/>
        <w:rPr>
          <w:lang w:val="es-MX"/>
        </w:rPr>
      </w:pPr>
      <w:r>
        <w:rPr>
          <w:lang w:val="es-MX"/>
        </w:rPr>
        <w:t xml:space="preserve">Evidencia 9. Asignación de IP estática a la interfaz privada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sudo nmcli connection modify "Conexión cableada 1" ipv4.addresses 192.168.100.10/24 ipv4.gateway 192.168.100.1 ipv4.method manual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257300"/>
                <wp:effectExtent l="0" t="0" r="0" b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572000" cy="125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0.00pt;height:99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Se configura la IP estática 192.168.100.10/24 y el gateway 192.168.100.1 sobre el perfil de la interfaz privada.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Configuración manual de direccionamiento IP a nivel de sistema operativo.</w:t>
      </w:r>
      <w:r>
        <w:rPr>
          <w:lang w:val="es-MX"/>
        </w:rPr>
      </w:r>
    </w:p>
    <w:p>
      <w:pPr>
        <w:pStyle w:val="901"/>
        <w:pBdr/>
        <w:spacing w:after="100" w:before="300"/>
        <w:ind/>
        <w:rPr>
          <w:lang w:val="es-MX"/>
        </w:rPr>
      </w:pPr>
      <w:r>
        <w:rPr>
          <w:lang w:val="es-MX"/>
        </w:rPr>
        <w:t xml:space="preserve">Evidencia 10. Activación de la conexión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sudo nmcli connection up "Conexión cableada 1"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923925"/>
                <wp:effectExtent l="0" t="0" r="0" b="0"/>
                <wp:docPr id="1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72000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00pt;height:72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"Conexión activada con éxito": la interfaz privada queda operativa con la IP configurada.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Activación y gestión de servicios de red mediante NetworkManager.</w:t>
      </w:r>
      <w:r>
        <w:rPr>
          <w:lang w:val="es-MX"/>
        </w:rPr>
      </w:r>
    </w:p>
    <w:p>
      <w:pPr>
        <w:pStyle w:val="901"/>
        <w:pBdr/>
        <w:spacing w:after="100" w:before="300"/>
        <w:ind/>
        <w:rPr>
          <w:lang w:val="es-MX"/>
        </w:rPr>
      </w:pPr>
      <w:r>
        <w:rPr>
          <w:lang w:val="es-MX"/>
        </w:rPr>
        <w:t xml:space="preserve">Evidencia 11. Verificación de la interfaz privada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nmcli device show enp0s8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857375"/>
                <wp:effectExtent l="0" t="0" r="0" b="0"/>
                <wp:docPr id="1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572000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0.00pt;height:146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enp0s8 queda en estado 100 (conectado), con IP 192.168.100.10/24 y gateway 192.168.100.1.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Verificación del estado de dispositivos de red del sistema operativo.</w:t>
      </w:r>
      <w:r>
        <w:rPr>
          <w:lang w:val="es-MX"/>
        </w:rPr>
      </w:r>
    </w:p>
    <w:p w14:paraId="2D2A1A31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64BFA7CD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655AD759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12. Verificación de estabilidad de la conexión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nmcli device show enp0s8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781175"/>
                <wp:effectExtent l="0" t="0" r="0" b="0"/>
                <wp:docPr id="1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572000" cy="1781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60.00pt;height:140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Se confirma que la IP y el estado "conectado" se mantienen estables un rato después de la configuración inicial.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Monitoreo del estado de los servicios de red del sistema operativo.</w:t>
      </w:r>
      <w:r>
        <w:rPr>
          <w:lang w:val="es-MX"/>
        </w:rPr>
      </w:r>
    </w:p>
    <w:p>
      <w:pPr>
        <w:pStyle w:val="901"/>
        <w:pBdr/>
        <w:spacing w:after="100" w:before="300"/>
        <w:ind/>
        <w:rPr>
          <w:lang w:val="es-MX"/>
        </w:rPr>
      </w:pPr>
      <w:r>
        <w:rPr>
          <w:lang w:val="es-MX"/>
        </w:rPr>
        <w:t xml:space="preserve">Evidencia 13. Creación del usuario administrador (incidente)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sudo useradd -m -G wheel gateway ; sudo passwd gateway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038350"/>
                <wp:effectExtent l="0" t="0" r="0" b="0"/>
                <wp:docPr id="1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572000" cy="203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60.00pt;height:160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El primer intento de contraseña fue rechazado por tener menos de 8 caracteres. Se corrigió en el segundo intento y el usuario "gateway" quedó creado con grupo wheel.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Gestión de usuarios, grupos y permisos (administración de identidades) en el sistema operativo.</w:t>
      </w:r>
      <w:r>
        <w:rPr>
          <w:lang w:val="es-MX"/>
        </w:rPr>
      </w:r>
    </w:p>
    <w:p>
      <w:pPr>
        <w:pStyle w:val="901"/>
        <w:pBdr/>
        <w:spacing w:after="100" w:before="300"/>
        <w:ind/>
        <w:rPr>
          <w:lang w:val="es-MX"/>
        </w:rPr>
      </w:pPr>
      <w:r>
        <w:rPr>
          <w:lang w:val="es-MX"/>
        </w:rPr>
        <w:t xml:space="preserve">Evidencia 14. Verificación de permisos de sudo del nuevo usuario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su - gateway ; sudo whoami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019425"/>
                <wp:effectExtent l="0" t="0" r="0" b="0"/>
                <wp:docPr id="1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572000" cy="30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60.00pt;height:237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El comando responde "root", confirmando que el usuario "gateway" tiene privilegios de administración vía sudo.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Control de acceso y privilegios mediante el mecanismo sudo y el grupo wheel.</w:t>
      </w:r>
      <w:r>
        <w:rPr>
          <w:lang w:val="es-MX"/>
        </w:rPr>
      </w:r>
    </w:p>
    <w:p w14:paraId="42519F87">
      <w:pPr>
        <w:pStyle w:val="901"/>
        <w:pBdr/>
        <w:spacing w:after="100" w:before="300"/>
        <w:ind/>
        <w:rPr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lang w:val="es-MX"/>
        </w:rPr>
      </w:r>
    </w:p>
    <w:p w14:paraId="54379BE6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56124A80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10400C24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25D29FC7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32CBF40E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74B40BC7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 w14:paraId="2F3739D2"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Style w:val="901"/>
        <w:pBdr/>
        <w:spacing w:after="100" w:before="300"/>
        <w:ind/>
        <w:rPr>
          <w:highlight w:val="none"/>
          <w:lang w:val="es-MX"/>
        </w:rPr>
      </w:pPr>
      <w:r>
        <w:rPr>
          <w:lang w:val="es-MX"/>
        </w:rPr>
        <w:t xml:space="preserve">Evidencia 15. Verificación de salida a internet por NAT</w:t>
      </w:r>
      <w:r>
        <w:rPr>
          <w:highlight w:val="none"/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15/09/2026</w: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 w:after="4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Comando o acción realizada:</w:t>
      </w:r>
      <w:r>
        <w:rPr>
          <w:lang w:val="es-MX"/>
        </w:rPr>
      </w:r>
    </w:p>
    <w:p>
      <w:pPr>
        <w:pBdr/>
        <w:shd w:val="clear" w:color="auto" w:fill="f0f0f0"/>
        <w:spacing w:after="100" w:before="40"/>
        <w:ind/>
        <w:rPr>
          <w:lang w:val="es-MX"/>
        </w:rPr>
      </w:pPr>
      <w:r>
        <w:rPr>
          <w:rFonts w:ascii="Consolas" w:hAnsi="Consolas" w:eastAsia="Consolas" w:cs="Consolas"/>
          <w:sz w:val="18"/>
          <w:szCs w:val="18"/>
          <w:lang w:val="es-MX"/>
        </w:rPr>
        <w:t xml:space="preserve">ping -c 4 8.8.8.8</w:t>
      </w:r>
      <w:r>
        <w:rPr>
          <w:lang w:val="es-MX"/>
        </w:rPr>
      </w:r>
    </w:p>
    <w:p>
      <w:pPr>
        <w:pBdr/>
        <w:spacing w:after="8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Captura o salida obtenida:</w:t>
      </w:r>
      <w:r>
        <w:rPr>
          <w:lang w:val="es-MX"/>
        </w:rPr>
      </w:r>
    </w:p>
    <w:p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038475"/>
                <wp:effectExtent l="0" t="0" r="0" b="0"/>
                <wp:docPr id="1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572000" cy="303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60.00pt;height:239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4 paquetes transmitidos, 4 recibidos, 0% de pérdida, RTT promedio de 27.6 ms. Se confirma la salida a internet de srv-gateway.</w:t>
      </w:r>
      <w:r>
        <w:rPr>
          <w:lang w:val="es-MX"/>
        </w:rPr>
      </w:r>
    </w:p>
    <w:p>
      <w:pPr>
        <w:pBdr/>
        <w:spacing w:after="120"/>
        <w:ind/>
        <w:rPr>
          <w:b w:val="0"/>
          <w:bCs w:val="0"/>
          <w:i w:val="0"/>
          <w:sz w:val="20"/>
          <w:szCs w:val="20"/>
          <w:highlight w:val="none"/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Comunicación en red mediante el protocolo ICMP y verificación de conectividad.</w:t>
      </w:r>
      <w:r>
        <w:rPr>
          <w:lang w:val="es-MX"/>
        </w:rPr>
      </w:r>
    </w:p>
    <w:p w14:paraId="53BD9B7B">
      <w:pPr>
        <w:pBdr/>
        <w:spacing w:after="12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1E40D222">
      <w:pPr>
        <w:pBdr/>
        <w:spacing w:after="1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50768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64751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572000" cy="507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60.00pt;height:399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es-MX" w:bidi="es-MX"/>
        </w:rPr>
      </w:r>
      <w:r>
        <w:rPr>
          <w:lang w:val="es-MX"/>
        </w:rPr>
      </w:r>
    </w:p>
    <w:p w14:paraId="257668ED"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srv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-users (192.168.100.11) respondió correctamente sin pérdida de paquetes (0% packet loss, RTT ~57-103 ms). srv-products (192.168.100.12) también respondió con 0% de pérdida, aunque con un paquete duplicado (+1 duplicates), lo cual conviene revisar más adela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nte (posible eco de red o duplicidad de configuración). srv-data (192.168.100.30) presentó pérdida de paquetes alta e inconsistente entre intentos (100% y luego 50% de pérdida), indicando que esa VM aún no tiene comunicación estable con el resto de la red.</w:t>
      </w:r>
      <w:r>
        <w:rPr>
          <w:lang w:val="es-MX" w:bidi="es-MX"/>
        </w:rPr>
      </w:r>
      <w:r>
        <w:rPr>
          <w:lang w:val="es-MX"/>
        </w:rPr>
      </w:r>
    </w:p>
    <w:p w14:paraId="3ADB7312">
      <w:pPr>
        <w:pBdr/>
        <w:spacing w:after="120"/>
        <w:ind/>
        <w:rPr>
          <w:lang w:val="es-MX"/>
        </w:rPr>
      </w:pPr>
      <w:r>
        <w:rPr>
          <w:b/>
          <w:bCs/>
          <w:i w:val="0"/>
          <w:iCs w:val="0"/>
          <w:sz w:val="20"/>
          <w:szCs w:val="20"/>
          <w:lang w:val="es-MX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  <w:lang w:val="es-MX"/>
        </w:rPr>
        <w:t xml:space="preserve">Comunicación en red entre hosts mediante el protocolo ICMP; diagnóstico de conectividad y detección de fallas de red en un entorno distribuido.</w:t>
      </w:r>
      <w:r>
        <w:rPr>
          <w:lang w:val="es-MX" w:bidi="es-MX"/>
        </w:rPr>
      </w:r>
      <w:r>
        <w:rPr>
          <w:lang w:val="es-MX"/>
        </w:rPr>
      </w:r>
    </w:p>
    <w:p w14:paraId="1B108F4F">
      <w:pPr>
        <w:pBdr/>
        <w:spacing w:after="120"/>
        <w:ind/>
        <w:rPr>
          <w:lang w:val="es-MX"/>
        </w:rPr>
      </w:pPr>
      <w:r>
        <w:rPr>
          <w:b w:val="0"/>
          <w:bCs w:val="0"/>
          <w:i w:val="0"/>
          <w:i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i w:val="0"/>
          <w:iCs w:val="0"/>
          <w:sz w:val="20"/>
          <w:szCs w:val="20"/>
          <w:highlight w:val="none"/>
          <w:lang w:val="es-MX" w:bidi="es-MX"/>
        </w:rPr>
      </w:r>
      <w:r>
        <w:rPr>
          <w:b w:val="0"/>
          <w:bCs w:val="0"/>
          <w:i w:val="0"/>
          <w:iCs w:val="0"/>
          <w:sz w:val="20"/>
          <w:szCs w:val="20"/>
          <w:highlight w:val="none"/>
          <w:lang w:val="es-MX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color w:val="666666"/>
        <w:sz w:val="14"/>
        <w:szCs w:val="14"/>
      </w:rPr>
      <w:t xml:space="preserve">Proyecto Integrador. Sistemas Operativos  Página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color w:val="666666"/>
        <w:sz w:val="14"/>
        <w:szCs w:val="14"/>
      </w:rPr>
      <w:t xml:space="preserve">Universidad Autónoma de Chiapas — Sistemas Operativos
</w:t>
    </w:r>
    <w:r>
      <w:rPr>
        <w:color w:val="666666"/>
        <w:sz w:val="14"/>
        <w:szCs w:val="14"/>
      </w:rPr>
      <w:br/>
      <w:t xml:space="preserve">ISC. MCC. Ernaes Antonio Trujillo Vizuet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0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0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3">
    <w:name w:val="Heading 4"/>
    <w:qFormat/>
    <w:pPr>
      <w:pBdr/>
      <w:spacing/>
      <w:ind/>
    </w:pPr>
    <w:rPr>
      <w:i/>
      <w:iCs/>
      <w:color w:val="2e74b5"/>
    </w:rPr>
  </w:style>
  <w:style w:type="paragraph" w:styleId="904">
    <w:name w:val="Heading 5"/>
    <w:qFormat/>
    <w:pPr>
      <w:pBdr/>
      <w:spacing/>
      <w:ind/>
    </w:pPr>
    <w:rPr>
      <w:color w:val="2e74b5"/>
    </w:rPr>
  </w:style>
  <w:style w:type="paragraph" w:styleId="905">
    <w:name w:val="Heading 6"/>
    <w:qFormat/>
    <w:pPr>
      <w:pBdr/>
      <w:spacing/>
      <w:ind/>
    </w:pPr>
    <w:rPr>
      <w:color w:val="1f4d78"/>
    </w:rPr>
  </w:style>
  <w:style w:type="paragraph" w:styleId="906">
    <w:name w:val="Strong"/>
    <w:qFormat/>
    <w:pPr>
      <w:pBdr/>
      <w:spacing/>
      <w:ind/>
    </w:pPr>
    <w:rPr>
      <w:b/>
      <w:bCs/>
    </w:rPr>
  </w:style>
  <w:style w:type="paragraph" w:styleId="907">
    <w:name w:val="List Paragraph"/>
    <w:qFormat/>
    <w:pPr>
      <w:pBdr/>
      <w:spacing/>
      <w:ind/>
    </w:pPr>
  </w:style>
  <w:style w:type="character" w:styleId="90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link w:val="91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link w:val="91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2026-09-19T19:13:57Z</dcterms:created>
  <dcterms:modified xsi:type="dcterms:W3CDTF">2026-09-28T07:01:20Z</dcterms:modified>
</cp:coreProperties>
</file>