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eastAsia="Times New Roman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 xml:space="preserve">1,2. </w:t>
      </w:r>
      <w:r>
        <w:rPr>
          <w:rFonts w:eastAsia="Times New Roman" w:cs="Arial" w:ascii="Arial" w:hAnsi="Arial"/>
          <w:sz w:val="28"/>
          <w:szCs w:val="28"/>
        </w:rPr>
        <w:t>Типаж радиолокационных станций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eastAsia="Times New Roman" w:cs="Arial"/>
          <w:sz w:val="28"/>
          <w:szCs w:val="28"/>
          <w:lang w:val="en-US"/>
        </w:rPr>
      </w:pPr>
      <w:r>
        <w:rPr>
          <w:rFonts w:eastAsia="Times New Roman" w:cs="Arial" w:ascii="Arial" w:hAnsi="Arial"/>
          <w:sz w:val="28"/>
          <w:szCs w:val="28"/>
          <w:lang w:val="en-US"/>
        </w:rPr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Наземные радиолокаторы обзора воздушного пространства.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Наземные радиолокаторы составляют информационную основу системы контроля воздушного пространства, в частности, для об</w:t>
        <w:softHyphen/>
        <w:t>наружения несанкционированного вторжения ЛА над территори</w:t>
        <w:softHyphen/>
        <w:t>ей государства. Трагедии Нерл-Харбора 7 декабря 1941 г. и Нью-Йорка 11 сентября 2001 г. показывают чрезвычайную значимость такой системы воздушного контроля.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Наземные РЛС разделяются на станции дежурного ре</w:t>
        <w:softHyphen/>
        <w:t>жима и управления воздушным движением, а также боевого режима.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Радиолокационные станции дежурного режима и управления воздушным движением. </w:t>
      </w:r>
      <w:r>
        <w:rPr>
          <w:rFonts w:eastAsia="Times New Roman" w:cs="Times New Roman" w:ascii="Times New Roman" w:hAnsi="Times New Roman"/>
          <w:sz w:val="28"/>
          <w:szCs w:val="28"/>
        </w:rPr>
        <w:t>Эги станции должны обеспечивать об</w:t>
        <w:softHyphen/>
        <w:t>наружение и трассовое сопровождение во всех коридорах воз</w:t>
        <w:softHyphen/>
        <w:t>душного пространства и вне их воздушных целен всех типов, в том числе и внезапно появляющихся в результате террористиче</w:t>
        <w:softHyphen/>
        <w:t>ских действий; опознавание государственной принадлежности и типа целей; возможность передачи информации в центры управ</w:t>
        <w:softHyphen/>
        <w:t>ления и команд управления воздушными объектами.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выполнения таких задач РЛС дежурного режима долж</w:t>
        <w:softHyphen/>
        <w:t>ны быть максимально просты, сравнительно дешевы и массовы, иметь большую наработку на отказ, малое энергопотребление и малочисленный боевой (эксплуатирующий) расчет.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РЛС должна иметь возможность высокоточного оп</w:t>
        <w:softHyphen/>
        <w:t>ределения координат своего местоположения и обмена информа</w:t>
        <w:softHyphen/>
        <w:t>цией с другими объектами радиолокационного поля.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Основные характеристики РЛС дежурного режима — метро</w:t>
        <w:softHyphen/>
        <w:t>вый диапазон длин волн (порядка 1,5 м) и определение двух ко</w:t>
        <w:softHyphen/>
        <w:t>ординат (азимута и дальности). Предусматривается возможность оценки высоты полета воздушного объекта с разрешением по дальности порядка 300 м; подавление гидрометеоров и местнн-ков. а также селекция движущихся целей в стробах; электромаг</w:t>
        <w:softHyphen/>
        <w:t>нитная совместимость радиолокационной группировки, разне</w:t>
        <w:softHyphen/>
        <w:t xml:space="preserve">сенной на территории. Специальная зашита от активных помех не предусма г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вается.</w:t>
      </w:r>
    </w:p>
    <w:p>
      <w:pPr>
        <w:pStyle w:val="Normal"/>
        <w:shd w:fill="FFFFFF" w:val="clear"/>
        <w:autoSpaceDE w:val="false"/>
        <w:spacing w:lineRule="auto" w:line="24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Появление активных помех в приемных каналах РЛС. отсут</w:t>
        <w:softHyphen/>
        <w:t>ствие сигнала опознавания обнаруженного объекта или его откло</w:t>
        <w:softHyphen/>
        <w:t>нение от заданного коридора с запаздыванием, превышающим до</w:t>
      </w:r>
      <w:r>
        <w:rPr>
          <w:rFonts w:eastAsia="Times New Roman"/>
          <w:sz w:val="28"/>
          <w:szCs w:val="28"/>
        </w:rPr>
        <w:t>пустимос, оценивается как чрезвычайная ситуация. В этом случае в районах, где расположены важные объекты, включаются трёхкоординатные сантиметровые и дециметровые РЛС боевого режима с высокой помехозащищенностью. По их данным объявляется бое</w:t>
        <w:softHyphen/>
        <w:t>вая тревога средствам перехвата и поражения.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Основной принципиальной особенностью РЛС </w:t>
      </w:r>
      <w:r>
        <w:rPr>
          <w:rFonts w:eastAsia="Times New Roman"/>
          <w:sz w:val="28"/>
          <w:szCs w:val="28"/>
          <w:lang w:val="en-US"/>
        </w:rPr>
        <w:t>XXI</w:t>
      </w:r>
      <w:r>
        <w:rPr>
          <w:rFonts w:eastAsia="Times New Roman"/>
          <w:sz w:val="28"/>
          <w:szCs w:val="28"/>
        </w:rPr>
        <w:t xml:space="preserve"> в. явля</w:t>
        <w:softHyphen/>
        <w:t>ется работа по воздушным объектам с радиолокационными сиг</w:t>
        <w:softHyphen/>
        <w:t>налами, принимаемыми как в месте расположения передатчика РЛС, так и приемными канатами станций, удаленных друг от друга на расстояния до 100-300 км. Территориально-распредсленная радиолокационная система существенно повы</w:t>
        <w:softHyphen/>
        <w:t>шает эффективность обнаружения летящих объектов, в том числе при условии их скрытности ио схеме технологии "</w:t>
      </w:r>
      <w:r>
        <w:rPr>
          <w:rFonts w:eastAsia="Times New Roman"/>
          <w:sz w:val="28"/>
          <w:szCs w:val="28"/>
          <w:lang w:val="en-US"/>
        </w:rPr>
        <w:t>Stealth</w:t>
      </w:r>
      <w:r>
        <w:rPr>
          <w:rFonts w:eastAsia="Times New Roman"/>
          <w:sz w:val="28"/>
          <w:szCs w:val="28"/>
        </w:rPr>
        <w:t>". В свя</w:t>
        <w:softHyphen/>
        <w:t>зи с этим ввозникает задача определения эффективной отражаю</w:t>
        <w:softHyphen/>
        <w:t>щей поверхности (ЭОП) воздушных объектов со всех направле</w:t>
        <w:softHyphen/>
        <w:t>ний при подсвете их с одного направления. В результате иссле</w:t>
        <w:softHyphen/>
        <w:t>дований отмечено, что при работе по целям "на просвет" (т.е. при подсвете объекта с противоположной стороны) ЭОП существен</w:t>
        <w:softHyphen/>
        <w:t>но возрастает (на 2-3 порядка).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Радиолокаторы боевого режима и зенитно-рикетпых комплек</w:t>
        <w:softHyphen/>
        <w:t xml:space="preserve">сов. </w:t>
      </w:r>
      <w:r>
        <w:rPr>
          <w:rFonts w:eastAsia="Times New Roman"/>
          <w:sz w:val="28"/>
          <w:szCs w:val="28"/>
        </w:rPr>
        <w:t>В перспективе эти локаторы будут работать в СМ- и ДМ-диаиазонах. В радиолокационных системах управления ракетным оружием продолжится линия развития ЗРК С-300 и "Тор".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 России (СССР) фундаментальное развитие радиолокацион</w:t>
        <w:softHyphen/>
        <w:t>ной техники этого назначения (система С-25) началось в КБ-</w:t>
      </w:r>
      <w:r>
        <w:rPr>
          <w:rFonts w:eastAsia="Times New Roman"/>
          <w:sz w:val="28"/>
          <w:szCs w:val="28"/>
          <w:lang w:val="en-US"/>
        </w:rPr>
        <w:t>I</w:t>
      </w:r>
      <w:r>
        <w:rPr>
          <w:rFonts w:eastAsia="Times New Roman"/>
          <w:sz w:val="28"/>
          <w:szCs w:val="28"/>
        </w:rPr>
        <w:t xml:space="preserve"> с 1950 г. под руководством академика А.А. Расплетина.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 перспективных РЛС должны применяться импульсные сигналы с невысокой пиковой мощностью, но большой базой для создания необходимого энергетического потенциала и обеспече</w:t>
        <w:softHyphen/>
        <w:t>ния скрытности работы радиолокационной станции. Структуру сигнала необходимо оперативно менять.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 смену зеркальным щелевым и пассивным ФАР приходят твердотельные активные ФАР, которые обеспечивают требуемый темп обзора воздушного пространства и прием отраженных от воздушных объектов сигналов в заданном секторе. В них преду</w:t>
        <w:softHyphen/>
        <w:t>сматривается работа с ответчиком ЛА.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 перспективных РЛС должен быть предусмотрен разнесен</w:t>
        <w:softHyphen/>
        <w:t>ный в пространстве режим работы передатчиков и приемников. Использование не менее трех территориально-разнесенных РЛС и корреляционных методов обнаружения воздушных целей позво</w:t>
        <w:softHyphen/>
        <w:t>лит существенно повысить точность определения местоположения целей и эффективность радиолокационной системы в целом.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ри решении задач противовоздушной обороны должен раз</w:t>
        <w:softHyphen/>
        <w:t>виваться активно-пассивный территориально-распределенный принцип построения радиолокационной системы с интеграцией и анализом потоков информации в автоматизированных пунктах обработки и отображения всей складывающейся воздушной об</w:t>
        <w:softHyphen/>
        <w:t>становки, в том числе внезапной опасности, возникающей, на</w:t>
        <w:softHyphen/>
        <w:t>пример, от террористических действий.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Командные центры управления должны в сжатые сроки обес</w:t>
        <w:softHyphen/>
        <w:t>печить применение всех видов оборонительного оружия, располо</w:t>
        <w:softHyphen/>
        <w:t>женного в обороняемом регионе, для поражения противника.</w:t>
      </w:r>
    </w:p>
    <w:p>
      <w:pPr>
        <w:pStyle w:val="Normal"/>
        <w:shd w:fill="FFFFFF" w:val="clear"/>
        <w:jc w:val="both"/>
        <w:rPr/>
      </w:pPr>
      <w:r>
        <w:rPr>
          <w:rFonts w:eastAsia="Times New Roman"/>
          <w:b/>
          <w:i/>
          <w:iCs/>
          <w:sz w:val="28"/>
          <w:szCs w:val="28"/>
        </w:rPr>
        <w:t>Бортовые радиолокационные комплексы (РДК) обзора воздуш</w:t>
        <w:softHyphen/>
        <w:t>ного, наземного и надводного пространства.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 xml:space="preserve">К которым относится и </w:t>
      </w:r>
      <w:r>
        <w:rPr>
          <w:rFonts w:eastAsia="Times New Roman"/>
          <w:sz w:val="28"/>
          <w:szCs w:val="28"/>
        </w:rPr>
        <w:t>прототип американского комплекса "</w:t>
      </w:r>
      <w:r>
        <w:rPr>
          <w:rFonts w:eastAsia="Times New Roman"/>
          <w:sz w:val="28"/>
          <w:szCs w:val="28"/>
          <w:lang w:val="en-US"/>
        </w:rPr>
        <w:t>AWAKS</w:t>
      </w:r>
      <w:r>
        <w:rPr>
          <w:rFonts w:eastAsia="Times New Roman"/>
          <w:sz w:val="28"/>
          <w:szCs w:val="28"/>
        </w:rPr>
        <w:t>" на самолете Ил-76 авиацион</w:t>
        <w:softHyphen/>
        <w:t>ный комплекс радиолокационного дозора и управления А-50 с радиолокационной когерентной системой "Шмель". Антенная система кругового обзора, установленная над фюзеляжем само</w:t>
        <w:softHyphen/>
        <w:t>лета типа "гриб", позволяет обнаруживать с высокой разрешаю</w:t>
        <w:softHyphen/>
        <w:t>щей способностью воздушные объекты в широком диапазоне вы</w:t>
        <w:softHyphen/>
        <w:t xml:space="preserve">сот полета и управлять полетом ЛА, а, при необходимости, и морскими объектами. </w:t>
      </w:r>
    </w:p>
    <w:p>
      <w:pPr>
        <w:pStyle w:val="Normal"/>
        <w:shd w:fill="FFFFFF" w:val="clear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Авиационные многочастотные радиолокационные комплексы с синтезированной апертурой . Представитель данного типа радио</w:t>
        <w:softHyphen/>
        <w:t>локационной техники — радиолокационная система ИМАРК, ра</w:t>
        <w:softHyphen/>
        <w:t>ботающая в сантиметровом, дециметровых и метровом диапазо</w:t>
        <w:softHyphen/>
        <w:t>нах (длины волн — 4 см; 23 см; 68 см; 2,5 м). Радиолокационная система И МАРК позволяет вести обзор и радиолокационное кар</w:t>
        <w:softHyphen/>
        <w:t>тографирование земной и водной поверхности на различных по</w:t>
        <w:softHyphen/>
        <w:t>ляризациях зондирующего сигнала. В системе реализована циф</w:t>
        <w:softHyphen/>
        <w:t>ровая адаптивная обработка информации, в которой впервые ис</w:t>
        <w:softHyphen/>
        <w:t>пользованы алгоритмы автофокусировки синтезированной апер</w:t>
        <w:softHyphen/>
        <w:t>туры. Система прошла широкий комплекс летных исследований. Получаемые детальные высокоинформативные радиолокацион</w:t>
        <w:softHyphen/>
        <w:t>ные изображения объектов, скрытых дымом, туманом, расти</w:t>
        <w:softHyphen/>
        <w:t>тельностью, слоем снега или грунта, отличаются высокой ин</w:t>
        <w:softHyphen/>
        <w:t>формативностью. Эксплуатация этой системы показала, что широкодиапазонность позволяет обнаруживать объекты, скрытые в лесах и во льдах, определять под водой косяки рыб и распозна</w:t>
        <w:softHyphen/>
        <w:t>вать объекты под землей с точной привязкой к географическим координатам на основании данных спутниковой навигационной системы. У таких систем большое будущее в геологической раз</w:t>
        <w:softHyphen/>
        <w:t>ведке, в частности, для выявления районов расположения мест, богатых нефтью, залежами алмазов и другими полезными иско</w:t>
        <w:softHyphen/>
        <w:t>паемыми, а также линз глубинных вод. Реализация цифрового синтеза искусственной апертуры антенны на всех длинах волн дает возможность получать радиолокационные изображения Земли с высокой разрешающей способностью, не зависящей ни от высоты полета, ни от дальности дистанционного зондирования. Система не имеет аналогов среди зарубежных многочисленных комплексов дистанционного зондирования по глубине проникновения в иссле</w:t>
        <w:softHyphen/>
        <w:t>дуемую среду в сочетании с высокой разрешающей способностью.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Космические радиолокационные системы дистанционного зондирования Земли,  которые успешно создаются в концерне “ВЕГА”. 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jc w:val="both"/>
        <w:rPr>
          <w:b/>
          <w:b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Фоновая </w:t>
      </w:r>
      <w:r>
        <w:rPr>
          <w:rFonts w:eastAsia="Times New Roman"/>
          <w:b/>
          <w:sz w:val="28"/>
          <w:szCs w:val="28"/>
        </w:rPr>
        <w:t>радиолокация малозаметных объектов</w:t>
      </w:r>
    </w:p>
    <w:p>
      <w:pPr>
        <w:pStyle w:val="Normal"/>
        <w:shd w:fill="FFFFFF" w:val="clear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 настоящее время большой интерес представляют направления исследований в области нетрадиционных методов радиолокации. Основными направлениями исследований в области новых н не</w:t>
        <w:softHyphen/>
        <w:t>традиционных методов радиолокации (см. выше) являются [8-10]: разработка теории и методов фоновой локации, т.е. обнару</w:t>
        <w:softHyphen/>
        <w:t>жения малоразмерных, слаборассеивающих подвижных объектов по когерентному излучению окружающего их фона, промодули-рованного движущимся объектом;</w:t>
      </w:r>
    </w:p>
    <w:p>
      <w:pPr>
        <w:pStyle w:val="Normal"/>
        <w:spacing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2021-09-26T11:20:00Z</dcterms:created>
  <dc:creator>Nina Manakova</dc:creator>
  <dc:description/>
  <cp:keywords/>
  <dc:language>en-US</dc:language>
  <cp:lastModifiedBy>User</cp:lastModifiedBy>
  <dcterms:modified xsi:type="dcterms:W3CDTF">2021-10-18T15:04:00Z</dcterms:modified>
  <cp:revision>4</cp:revision>
  <dc:subject/>
  <dc:title/>
</cp:coreProperties>
</file>