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wo3vo9msxyno"/>
      <w:bookmarkEnd w:id="0"/>
      <w:r>
        <w:rPr>
          <w:b/>
          <w:sz w:val="34"/>
          <w:szCs w:val="34"/>
        </w:rPr>
        <w:t>Data exploration / linguistic indicators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Results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 xml:space="preserve">(2) z-scores of ngrams for avoidance / non-avoidance and different strategies </w:t>
      </w:r>
      <w:r>
        <w:rPr>
          <w:b/>
        </w:rPr>
        <w:t>(using FightingWords)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2</w:t>
      </w:r>
      <w:r>
        <w:rPr>
          <w:b/>
        </w:rPr>
        <w:t>.1 Avoidance / non-avoidance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Non-avoidance: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 xml:space="preserve">10 most frequent bigrams in non-avoidance answers:  </w:t>
      </w:r>
      <w:r>
        <w:rPr>
          <w:u w:val="none"/>
        </w:rPr>
        <w:t>['do know', 'you know', 'little bit', 'it was', 'do think', 'at all', 'what do', 'think about', 'what are', 'out there']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Avoidance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10 most frequent bigrams in avoidance answers:  ['hon friend', 'hon lady', 'does not', 'secretary state', 'will minister', 'we are', 'those who', 'will he', 'does hon', 'am sure']</w:t>
      </w:r>
    </w:p>
    <w:p>
      <w:pPr>
        <w:pStyle w:val="Normal1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all with significant z-scores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2</w:t>
      </w:r>
      <w:r>
        <w:rPr>
          <w:b/>
        </w:rPr>
        <w:t>.2 ‘Fight’ vs. ‘Flight’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Fight: 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10 most frequent bigrams in ‘Fight’ answers: ['the hon', 'hon lady', 'will right', 'do not', 'per cent', 'right hon', 'hon gentleman', 'does hon', 'secretary state', 'we are']</w:t>
      </w:r>
    </w:p>
    <w:p>
      <w:pPr>
        <w:pStyle w:val="Normal1"/>
        <w:ind w:left="1440" w:hanging="0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only </w:t>
      </w:r>
      <w:r>
        <w:rPr>
          <w:rFonts w:eastAsia="Arial Unicode MS" w:cs="Arial Unicode MS" w:ascii="Arial Unicode MS" w:hAnsi="Arial Unicode MS"/>
        </w:rPr>
        <w:t>last</w:t>
      </w:r>
      <w:r>
        <w:rPr>
          <w:rFonts w:eastAsia="Arial Unicode MS" w:cs="Arial Unicode MS" w:ascii="Arial Unicode MS" w:hAnsi="Arial Unicode MS"/>
        </w:rPr>
        <w:t xml:space="preserve"> three with significant z-score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Flight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10 most frequent bigrams in ‘Flight’ answers:  ['hon friend', 'will he', 'my hon', 'they are', 'does he', 'such as', 'he will', 'will minister', 'has been', 'last year']</w:t>
      </w:r>
    </w:p>
    <w:p>
      <w:pPr>
        <w:pStyle w:val="Normal1"/>
        <w:ind w:left="1440" w:hanging="0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none  with significant z-score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wujo0t3zsmpg"/>
      <w:bookmarkEnd w:id="1"/>
      <w:r>
        <w:rPr>
          <w:b/>
          <w:color w:val="000000"/>
          <w:sz w:val="26"/>
          <w:szCs w:val="26"/>
        </w:rPr>
        <w:t>(</w:t>
      </w:r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 xml:space="preserve">) Levenshtein </w:t>
      </w:r>
      <w:commentRangeStart w:id="0"/>
      <w:r>
        <w:rPr>
          <w:b/>
          <w:color w:val="000000"/>
          <w:sz w:val="26"/>
          <w:szCs w:val="26"/>
        </w:rPr>
        <w:t>distance</w:t>
      </w:r>
      <w:r>
        <w:rPr>
          <w:b/>
          <w:color w:val="000000"/>
          <w:sz w:val="26"/>
          <w:szCs w:val="26"/>
        </w:rPr>
      </w:r>
      <w:commentRangeEnd w:id="0"/>
      <w:r>
        <w:commentReference w:id="0"/>
      </w:r>
      <w:r>
        <w:rPr>
          <w:b/>
          <w:color w:val="000000"/>
          <w:sz w:val="26"/>
          <w:szCs w:val="26"/>
        </w:rPr>
        <w:t xml:space="preserve"> between question and answer</w:t>
      </w:r>
    </w:p>
    <w:p>
      <w:pPr>
        <w:pStyle w:val="Normal1"/>
        <w:ind w:left="0" w:hanging="0"/>
        <w:rPr/>
      </w:pPr>
      <w:r>
        <w:rPr/>
        <w:t>Threshold refers to the length difference between question and answer. When one of the two is much longer than the other, the Levenshtein distance will also increase.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3</w:t>
      </w:r>
      <w:r>
        <w:rPr>
          <w:b/>
        </w:rPr>
        <w:t>.1 Avoidance vs. non-avoidance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Average Levenshtein distance for non-avoidance Q-A pairs: </w:t>
      </w:r>
      <w:r>
        <w:rPr>
          <w:u w:val="none"/>
        </w:rPr>
        <w:t>314.9</w:t>
      </w:r>
      <w:r>
        <w:rPr>
          <w:u w:val="none"/>
        </w:rPr>
        <w:t>1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 xml:space="preserve">10% percentile:  </w:t>
      </w:r>
      <w:r>
        <w:rPr/>
        <w:t>138.4</w:t>
      </w:r>
    </w:p>
    <w:p>
      <w:pPr>
        <w:pStyle w:val="Normal1"/>
        <w:numPr>
          <w:ilvl w:val="2"/>
          <w:numId w:val="2"/>
        </w:numPr>
        <w:ind w:left="2160" w:hanging="360"/>
        <w:rPr/>
      </w:pPr>
      <w:r>
        <w:rPr/>
        <w:t xml:space="preserve">90% percentile:  </w:t>
      </w:r>
      <w:r>
        <w:rPr/>
        <w:t>491.8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Average Levenshtein distance for avoidance Q-A pairs: </w:t>
      </w:r>
      <w:r>
        <w:rPr>
          <w:u w:val="none"/>
        </w:rPr>
        <w:t>372.79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 xml:space="preserve">10% percentile: </w:t>
      </w:r>
      <w:r>
        <w:rPr>
          <w:u w:val="none"/>
        </w:rPr>
        <w:t xml:space="preserve"> 127.7</w:t>
      </w:r>
    </w:p>
    <w:p>
      <w:pPr>
        <w:pStyle w:val="Normal1"/>
        <w:numPr>
          <w:ilvl w:val="2"/>
          <w:numId w:val="2"/>
        </w:numPr>
        <w:ind w:left="2160" w:hanging="360"/>
        <w:rPr/>
      </w:pPr>
      <w:r>
        <w:rPr/>
        <w:t xml:space="preserve">90% percentile:  </w:t>
      </w:r>
      <w:r>
        <w:rPr/>
        <w:t>466.8</w:t>
      </w:r>
    </w:p>
    <w:p>
      <w:pPr>
        <w:pStyle w:val="Normal1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non-avoidance answers are more similar to their questions w.r.t. sequential form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3</w:t>
      </w:r>
      <w:r>
        <w:rPr>
          <w:b/>
        </w:rPr>
        <w:t>.2 ‘Fight’ vs. ‘Flight’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Average Levenshtein distance for 'F</w:t>
      </w:r>
      <w:r>
        <w:rPr/>
        <w:t>l</w:t>
      </w:r>
      <w:r>
        <w:rPr/>
        <w:t>ight' Q-A pairs:</w:t>
      </w:r>
      <w:r>
        <w:rPr>
          <w:u w:val="none"/>
        </w:rPr>
        <w:t xml:space="preserve"> </w:t>
      </w:r>
      <w:r>
        <w:rPr>
          <w:u w:val="none"/>
        </w:rPr>
        <w:t>303.16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 xml:space="preserve">10% percentile: </w:t>
      </w:r>
      <w:r>
        <w:rPr>
          <w:u w:val="none"/>
        </w:rPr>
        <w:t xml:space="preserve"> 127.7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 xml:space="preserve">90% percentile:  </w:t>
      </w:r>
      <w:r>
        <w:rPr/>
        <w:t>466.8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Average Levenshtein distance for 'F</w:t>
      </w:r>
      <w:r>
        <w:rPr/>
        <w:t>i</w:t>
      </w:r>
      <w:r>
        <w:rPr/>
        <w:t>ght' Q-A pairs:  375.96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 xml:space="preserve">10% percentile: </w:t>
      </w:r>
      <w:r>
        <w:rPr>
          <w:u w:val="none"/>
        </w:rPr>
        <w:t xml:space="preserve"> 152.4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90% percentile:  5</w:t>
      </w:r>
      <w:r>
        <w:rPr/>
        <w:t>02.4</w:t>
      </w:r>
    </w:p>
    <w:p>
      <w:pPr>
        <w:pStyle w:val="Normal1"/>
        <w:ind w:left="0" w:hanging="0"/>
        <w:rPr/>
      </w:pPr>
      <w:r>
        <w:rPr>
          <w:rFonts w:eastAsia="Arial Unicode MS" w:cs="Arial Unicode MS" w:ascii="Arial Unicode MS" w:hAnsi="Arial Unicode MS"/>
        </w:rPr>
        <w:t>→ ‘</w:t>
      </w:r>
      <w:r>
        <w:rPr>
          <w:rFonts w:eastAsia="Arial Unicode MS" w:cs="Arial Unicode MS" w:ascii="Arial Unicode MS" w:hAnsi="Arial Unicode MS"/>
        </w:rPr>
        <w:t>Fight’ pairs are less similar w.r.t. their surface form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firstLine="720"/>
        <w:rPr>
          <w:b/>
          <w:b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olina Gusenkova" w:date="2020-08-09T13:19:1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How about we add 10th and 90th percentiles for the distance to see the range of these values?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 Unicode MS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LibreOffice/6.4.4.2$Linux_X86_64 LibreOffice_project/40$Build-2</Application>
  <Pages>2</Pages>
  <Words>296</Words>
  <Characters>1630</Characters>
  <CharactersWithSpaces>1886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2020-08-12T07:38:06Z</dcterms:modified>
  <cp:revision>3</cp:revision>
  <dc:subject/>
  <dc:title/>
</cp:coreProperties>
</file>