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F64" w:rsidRDefault="00572E2A">
      <w:pPr>
        <w:spacing w:after="4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Классификация и формализация требований</w:t>
      </w:r>
    </w:p>
    <w:p w:rsidR="00B44F64" w:rsidRDefault="00572E2A">
      <w:pPr>
        <w:spacing w:after="4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таблице 1 представлен структурированный перечень системных требований, сформированный на основе стейкхолдерских историй, приведённых в документе «Первичный анализ» (StH-01 – владелец животного (клиент), StH-02 – ветеринарный врач, StH-03 – администратор </w:t>
      </w:r>
      <w:r>
        <w:rPr>
          <w:sz w:val="28"/>
          <w:szCs w:val="28"/>
        </w:rPr>
        <w:t>клиники), границ системы, рисков, ограничений и первичных требований этого документа и требований технического задания на разработку информационной системы ветеринарной клиники (ТЗ, разделы 3 – 6.3). Нумерация идентификаторов сквозная в пределах каждого ти</w:t>
      </w:r>
      <w:r>
        <w:rPr>
          <w:sz w:val="28"/>
          <w:szCs w:val="28"/>
        </w:rPr>
        <w:t>па требований (FR-XX – функциональные, NFR-XX – нефункциональные, CON-XX – ограничения). Приоритет установлен по методу MoSCoW.</w:t>
      </w:r>
    </w:p>
    <w:p w:rsidR="00B44F64" w:rsidRDefault="00572E2A">
      <w:pPr>
        <w:spacing w:after="120"/>
        <w:rPr>
          <w:sz w:val="28"/>
          <w:szCs w:val="28"/>
        </w:rPr>
      </w:pPr>
      <w:r>
        <w:rPr>
          <w:sz w:val="28"/>
          <w:szCs w:val="28"/>
        </w:rPr>
        <w:t>Таблица 1 – Структурированный перечень системных требований</w:t>
      </w: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1014"/>
        <w:gridCol w:w="682"/>
        <w:gridCol w:w="709"/>
        <w:gridCol w:w="992"/>
        <w:gridCol w:w="1843"/>
        <w:gridCol w:w="851"/>
        <w:gridCol w:w="1264"/>
        <w:gridCol w:w="720"/>
        <w:gridCol w:w="1559"/>
      </w:tblGrid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Идентификатор</w:t>
            </w:r>
          </w:p>
        </w:tc>
        <w:tc>
          <w:tcPr>
            <w:tcW w:w="68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Тип</w:t>
            </w:r>
          </w:p>
        </w:tc>
        <w:tc>
          <w:tcPr>
            <w:tcW w:w="70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Категория NFR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Наименование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Формулировка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Источник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О</w:t>
            </w:r>
            <w:r>
              <w:rPr>
                <w:b/>
                <w:bCs/>
                <w:sz w:val="16"/>
                <w:szCs w:val="16"/>
              </w:rPr>
              <w:t>боснование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Приоритет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Критерий верификации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FR-01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Регистрация и авторизация пользователей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предоставлять пользователю возможность регистрации и авторизации с разграничением прав доступа в соответствии с ролью (администратор, ветеринар-врач, клиент).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StH-01, StH-02, StH-03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разграничения ролей нельзя ограничить доступ пользовате</w:t>
            </w:r>
            <w:r>
              <w:rPr>
                <w:sz w:val="16"/>
                <w:szCs w:val="16"/>
              </w:rPr>
              <w:t>лей к функциям, не относящимся к их обязанностям.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Демонстрация: под каждой из 3 ролей доступен только соответствующий набор экранов и функций.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FR-02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Главная страница, экстренный приём и список врачей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отображать кл</w:t>
            </w:r>
            <w:r>
              <w:rPr>
                <w:sz w:val="16"/>
                <w:szCs w:val="16"/>
              </w:rPr>
              <w:t>иенту главную страницу с главным меню и данными о клинике (адрес, телефон, время работы), страницу экстренного приёма с телефоном дежурного врача и списком экстренных случаев, а также страницу врачей с карточками и поиском по ФИО.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StH-01; ТЗ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Клиент быстро получает контакты, определяет срочность обращения и выбирает врача.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Should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Инспекция: все 3 страницы содержат перечисленные элементы; поиск по части ФИО оставляет только подходящие карточки врачей.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FR-03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Прайс-лист и ка</w:t>
            </w:r>
            <w:r>
              <w:rPr>
                <w:sz w:val="16"/>
                <w:szCs w:val="16"/>
              </w:rPr>
              <w:t>талог услуг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отображать клиенту актуальный прайс-лист услуг до записи на приём и предоставлять администратору возможность добавлять, изменять и удалять услуги и их стоимость.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StH-01, StH-03; ТЗ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Клиент заранее понимает стоимость приёма, а цены</w:t>
            </w:r>
            <w:r>
              <w:rPr>
                <w:sz w:val="16"/>
                <w:szCs w:val="16"/>
              </w:rPr>
              <w:t xml:space="preserve"> в системе остаются актуальными.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Демонстрация: изменённая администратором стоимость услуги отображается в прайс-листе клиента и в расчёте стоимости нового приёма.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FR-04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Запись на приём с выбором врача и времени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обеспечивать запись клиента на приём с выбором типа услуги, врача, даты, свободного времени, питомца и указанием симптомов, занимая выбранную ячейку в календаре врача.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StH-01, StH-02; ТЗ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Заменяет запись по телефону и в бумажных журналах, вра</w:t>
            </w:r>
            <w:r>
              <w:rPr>
                <w:sz w:val="16"/>
                <w:szCs w:val="16"/>
              </w:rPr>
              <w:t>ч заранее видит питомца и причину обращения.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Испытание: для 10 тестовых комбинаций «услуга – врач – дата – время» запись создаётся, и ячейка календаря врача становится занятой.</w:t>
            </w:r>
          </w:p>
        </w:tc>
      </w:tr>
    </w:tbl>
    <w:p w:rsidR="00B44F64" w:rsidRDefault="00572E2A">
      <w:pPr>
        <w:pageBreakBefore/>
        <w:spacing w:after="120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1</w:t>
      </w: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1014"/>
        <w:gridCol w:w="682"/>
        <w:gridCol w:w="709"/>
        <w:gridCol w:w="992"/>
        <w:gridCol w:w="1843"/>
        <w:gridCol w:w="851"/>
        <w:gridCol w:w="1264"/>
        <w:gridCol w:w="720"/>
        <w:gridCol w:w="1559"/>
      </w:tblGrid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FR-05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Отмена и перенос записи клиентом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предоставлять клиенту возможность отменить приём или перенести его на другое время через личный кабинет с освобождением ячейки в календаре врача.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StH-01, StH-03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Клиенту не нужно звонить в клинику, а освободив</w:t>
            </w:r>
            <w:r>
              <w:rPr>
                <w:sz w:val="16"/>
                <w:szCs w:val="16"/>
              </w:rPr>
              <w:t>шееся время может занять другой клиент.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Демонстрация: после отмены и переноса запись исчезает из старого времени, время снова доступно для записи, администратор получает уведомление.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FR-06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Ведение карт питомцев клиентом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</w:t>
            </w:r>
            <w:r>
              <w:rPr>
                <w:sz w:val="16"/>
                <w:szCs w:val="16"/>
              </w:rPr>
              <w:t>должна предоставлять клиенту страницу карт питомцев с возможностью добавлять и изменять вид, породу, кличку, дату рождения, вес,</w:t>
            </w:r>
            <w:r w:rsidR="002D2E5F">
              <w:rPr>
                <w:sz w:val="16"/>
                <w:szCs w:val="16"/>
              </w:rPr>
              <w:t xml:space="preserve"> пол, особые метки</w:t>
            </w:r>
            <w:r>
              <w:rPr>
                <w:sz w:val="16"/>
                <w:szCs w:val="16"/>
              </w:rPr>
              <w:t xml:space="preserve"> и фотографию.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StH-01; ТЗ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Клиент самостоятельно ведёт данные питомцев, что сокращает время регистрации при визите.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Демонстрация: добавленный питомец появляется в списке, изменённые данные сохраняются.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FR-07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Электронная медицинская карта животного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</w:t>
            </w:r>
            <w:r>
              <w:rPr>
                <w:sz w:val="16"/>
                <w:szCs w:val="16"/>
              </w:rPr>
              <w:t xml:space="preserve"> должна вести электронную медицинскую карту животного с диагнозами (из справочника кодов болезней), результатами анализов и снимками, назначениями, дозировками, вакцинациями (вид, серия, дата, дата следующей процедуры) и историей приёмов.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StH-01, StH-02; Т</w:t>
            </w:r>
            <w:r>
              <w:rPr>
                <w:sz w:val="16"/>
                <w:szCs w:val="16"/>
              </w:rPr>
              <w:t>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Единая карта исключает потерю медицинской истории, характерную для бумаги и разрозненных таблиц.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Инспекция: карта содержит все перечисленные разделы; файл, прикреплённый к визиту, доступен при следующем открытии карты.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FR-08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Поиск и открытие карты пациента</w:t>
            </w:r>
          </w:p>
        </w:tc>
        <w:tc>
          <w:tcPr>
            <w:tcW w:w="1843" w:type="dxa"/>
            <w:vAlign w:val="center"/>
          </w:tcPr>
          <w:p w:rsidR="00B44F64" w:rsidRDefault="00572E2A" w:rsidP="002D2E5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предоставлять врачу и администратору поиск карты клиента и животного по номеру телефона </w:t>
            </w:r>
            <w:r>
              <w:rPr>
                <w:sz w:val="16"/>
                <w:szCs w:val="16"/>
              </w:rPr>
              <w:t>и открывать полную медицинскую историю животного.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tH-02, StH-03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Врач знакомится с историей до приёма, администратор быстро отвечает на вопросы клиента.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Испытание: для 10 тестовых запросов по телефону и кличке искомая карта находится.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FR-09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Личный кабинет владельца животного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предоставлять клиенту личный кабинет с назначенными и посещёнными приёмами (дата, питомец, врач, стоимость), историей лечения, выпиской с результатами анализов.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StH-01; ТЗ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Клиент получает историю, документы и сведения о затратах без обращени</w:t>
            </w:r>
            <w:r>
              <w:rPr>
                <w:sz w:val="16"/>
                <w:szCs w:val="16"/>
              </w:rPr>
              <w:t>я к администратору.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Демонстрация: завершённый приём отображается в кабинете со стоимостью; выписка доступна для скачивания.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FR-10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Расписание врача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предоставлять врачу календарь на месяц со списком записей на выбра</w:t>
            </w:r>
            <w:r>
              <w:rPr>
                <w:sz w:val="16"/>
                <w:szCs w:val="16"/>
              </w:rPr>
              <w:t>нный день, временем работы и блоком «Дежурная неделя».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StH-02; ТЗ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Врач планирует свою нагрузку без обращения к администратору.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Демонстрация: записи клиентов и администратора отображаются в календаре врача на выбранный день.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FR-11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Управление расписанием администратором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предоставлять администратору единый календарь расписания всех врачей на день и неделю с возможностью составлять расписание и кабинеты, блокировать слоты врача и назначать дежурного врача.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StH-03; ТЗ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</w:t>
            </w:r>
            <w:r>
              <w:rPr>
                <w:sz w:val="16"/>
                <w:szCs w:val="16"/>
              </w:rPr>
              <w:t>дминистратор находит свободные слоты, а запись на недоступное время исключается.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Испытание: запись на заблокированный слот отклоняется; назначенный дежурный отображается в блоке «Дежурная неделя» врача.</w:t>
            </w:r>
          </w:p>
        </w:tc>
      </w:tr>
    </w:tbl>
    <w:p w:rsidR="00B44F64" w:rsidRDefault="00572E2A">
      <w:pPr>
        <w:pageBreakBefore/>
        <w:spacing w:after="120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1</w:t>
      </w: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1014"/>
        <w:gridCol w:w="682"/>
        <w:gridCol w:w="709"/>
        <w:gridCol w:w="992"/>
        <w:gridCol w:w="1843"/>
        <w:gridCol w:w="851"/>
        <w:gridCol w:w="1264"/>
        <w:gridCol w:w="720"/>
        <w:gridCol w:w="1559"/>
      </w:tblGrid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FR-12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Фиксация диагноза, назначений и направления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предоставлять врачу страницу текущего приёма для фиксации диагноза, назначений и дозировок непосредственно во время приёма и формирования направления с печатью.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StH-02; ТЗ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Врач заполняет докумен</w:t>
            </w:r>
            <w:r>
              <w:rPr>
                <w:sz w:val="16"/>
                <w:szCs w:val="16"/>
              </w:rPr>
              <w:t>ты во время приёма, а не после, что снижает риск ошибок в дозировках.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Испытание: для 5 тестовых приёмов диагноз, назначения и направление сохраняются в карте и выводятся на печать.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FR-13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Завершение приёма и расчёт стоимости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по кнопке «Завершить приём» переводить запись в статус выполненной и автоматически рассчитывать стоимость приёма на основе зафиксированных врачом услуг.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StH-02; Первичный анализ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Исключает ручной подсчёт стоимости и ошибки в расчётах.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Испытание: для 10 тестовых приёмов статус «выполнен», рассчитанная стоимость совпадает с перечнем услуг по прайс-листу.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FR-14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Уведомления и напоминания по email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отправлять владельцу по email или в личный кабинет у</w:t>
            </w:r>
            <w:r>
              <w:rPr>
                <w:sz w:val="16"/>
                <w:szCs w:val="16"/>
              </w:rPr>
              <w:t>ведомления о записи и отмене приёма и напоминания о плановой вакцинации за 7 дней и за 1 день до даты, фиксируя отправку в журнале событий.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StH-01, StH-02; Первичный анализ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Снижает число пропущенных приёмов и повышает возвращаемость клиентов.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</w:t>
            </w:r>
            <w:r>
              <w:rPr>
                <w:sz w:val="16"/>
                <w:szCs w:val="16"/>
              </w:rPr>
              <w:t>ытание: для тестовой процедуры уведомления отправлены за 7 и за 1 день, оба факта зафиксированы в журнале.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FR-15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Регистрация клиентов и ручная запись администратором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предоставлять администратору возможность зарегистрировать нового клиента с картой животного при первом обращении и создать запись клиента вручную.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StH-03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Данные клиента сразу попадают в систему, очередь не задерживается.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Демонстрац</w:t>
            </w:r>
            <w:r>
              <w:rPr>
                <w:sz w:val="16"/>
                <w:szCs w:val="16"/>
              </w:rPr>
              <w:t>ия: новый клиент и питомец регистрируются, и на них создаётся запись, видимая в расписании врача.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FR-16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Экстренный приём без предварительной записи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предоставлять врачу поиск питомца по номеру телефона владельца с выбором зарегистрированного животного или добавлением нового и страницу «Дежурный врач» с методикой экстренного приёма.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StH-02; ТЗ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Ускоряет оформление пациента, обратившегося б</w:t>
            </w:r>
            <w:r>
              <w:rPr>
                <w:sz w:val="16"/>
                <w:szCs w:val="16"/>
              </w:rPr>
              <w:t>ез записи.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Should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Демонстрация: по номеру телефона отображаются животные владельца, выбор открывает текущий приём.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FR-17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Управление сотрудниками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предоставлять администратору таблицу «Список сотрудников» с добавлением, </w:t>
            </w:r>
            <w:r>
              <w:rPr>
                <w:sz w:val="16"/>
                <w:szCs w:val="16"/>
              </w:rPr>
              <w:t>редактированием и удалением сотрудников.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StH-03; ТЗ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Администратор контролирует штат клиники.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Демонстрация: добавленный сотрудник появляется в списке, удалённый исчезает.</w:t>
            </w:r>
          </w:p>
        </w:tc>
      </w:tr>
    </w:tbl>
    <w:p w:rsidR="00B44F64" w:rsidRDefault="00572E2A">
      <w:pPr>
        <w:pageBreakBefore/>
        <w:spacing w:after="120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1</w:t>
      </w: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1014"/>
        <w:gridCol w:w="682"/>
        <w:gridCol w:w="709"/>
        <w:gridCol w:w="992"/>
        <w:gridCol w:w="1843"/>
        <w:gridCol w:w="851"/>
        <w:gridCol w:w="1264"/>
        <w:gridCol w:w="720"/>
        <w:gridCol w:w="1559"/>
      </w:tblGrid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FR-18</w:t>
            </w:r>
            <w:bookmarkStart w:id="0" w:name="_GoBack"/>
            <w:bookmarkEnd w:id="0"/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Отчёты и аналитика кл</w:t>
            </w:r>
            <w:r>
              <w:rPr>
                <w:sz w:val="16"/>
                <w:szCs w:val="16"/>
              </w:rPr>
              <w:t>иники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формировать администратору отчёты по приёмам, посетителям и выручке за день, неделю и месяц, аналитику по загруженности врачей и популярности услуг и отчёт по отработанным часам сотрудников.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StH-03; ТЗ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Руководство оценивает эффективность клиники и принимает управленческие решения.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Should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Испытание: отчёты за тестовый период совпадают с контрольным расчётом по данным завершённых приёмов.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NFR-01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Производительность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Время открытия карт</w:t>
            </w:r>
            <w:r>
              <w:rPr>
                <w:sz w:val="16"/>
                <w:szCs w:val="16"/>
              </w:rPr>
              <w:t>ы и появления записи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открывать карту пациента со всей историей и отображать новую запись клиента в расписании врача не более чем за 5 секунд при нагрузке до 20 одновременных пользователей.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StH-02; Первичный анализ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Задержки нарушают ход приём</w:t>
            </w:r>
            <w:r>
              <w:rPr>
                <w:sz w:val="16"/>
                <w:szCs w:val="16"/>
              </w:rPr>
              <w:t>а и повышают риск двойной записи.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Испытание: замер при 20 одновременных пользователях, время каждой из двух операций не более 5 секунд.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NFR-02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Удобство использования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Скорость оформления записи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позволять клиенту завершить запись не более чем за 3 шага, а администратору создать запись вручную менее чем за 60 секунд.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StH-01, StH-03; Первичный анализ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Небольшое число шагов повышает долю завершённых записей и не задерживает очередь.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Should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Демонстрация: клиент записывается за 3 шага; хронометраж 10 ручных записей администратора, каждая менее 60 секунд.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NFR-03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Надёжность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Точность расчёта стоимости приёма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рассчитывать стоимость приёма строго по перечню фактически оказанных услуг.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Первичный анализ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Ошибки в расчёте ведут к конфликтам с клиентами и искажению отчётности.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Испытание: стоимость приёма совпадает с перечнем услуг по прайс-ли</w:t>
            </w:r>
            <w:r>
              <w:rPr>
                <w:sz w:val="16"/>
                <w:szCs w:val="16"/>
              </w:rPr>
              <w:t>сту в 100 % тестовых сценариев.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NFR-04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Надёжность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Исключение двойного бронирования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не должна допускать бронирование одного времени у врача более чем одним клиентом.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StH-01, StH-03; ТЗ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Двойная запись создаёт конфликты в расписании и снижает доверие клиентов.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Испытание: при одновременной записи двух клиентов на одно время успешно завершается ровно одна.</w:t>
            </w:r>
          </w:p>
        </w:tc>
      </w:tr>
    </w:tbl>
    <w:p w:rsidR="00B44F64" w:rsidRDefault="00572E2A">
      <w:pPr>
        <w:pageBreakBefore/>
        <w:spacing w:after="120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1</w:t>
      </w: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1014"/>
        <w:gridCol w:w="682"/>
        <w:gridCol w:w="709"/>
        <w:gridCol w:w="992"/>
        <w:gridCol w:w="1843"/>
        <w:gridCol w:w="851"/>
        <w:gridCol w:w="1264"/>
        <w:gridCol w:w="720"/>
        <w:gridCol w:w="1559"/>
      </w:tblGrid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NFR-05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Надёжность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Круглосуточная раб</w:t>
            </w:r>
            <w:r>
              <w:rPr>
                <w:sz w:val="16"/>
                <w:szCs w:val="16"/>
              </w:rPr>
              <w:t>ота и устойчивость в часы пик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работать круглосуточно, за исключением планового обслуживания, и сохранять работоспособность в часы пиковой нагрузки.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ТЗ; Первичный анализ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Отказ в часы пик останавливает приём и приводит к потере выручки.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</w:t>
            </w:r>
            <w:r>
              <w:rPr>
                <w:sz w:val="16"/>
                <w:szCs w:val="16"/>
              </w:rPr>
              <w:t>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Испытание: нагрузочный тест с 20 виртуальными пользователями проходит без отказов; журнал мониторинга не содержит незапланированных простоев.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NFR-06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Надёжность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Сохранность медицинских данных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выполнять регулярное резервное копирование базы данных, обеспечивать восстановление после сбоя сервера и хранить медицинские записи не менее 5 лет.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Первичный анализ; Закон РФ № 4979-1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Сбой без актуальной копии ведёт к безвозвратной потере ме</w:t>
            </w:r>
            <w:r>
              <w:rPr>
                <w:sz w:val="16"/>
                <w:szCs w:val="16"/>
              </w:rPr>
              <w:t>дицинских историй.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Испытание: тестовая база восстанавливается из копии без потери данных; в настройках срок хранения медицинских записей не менее 5 лет, автоматическое удаление более ранних записей отсутствует.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NFR-07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Безопасность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Защита от ошибок идентификации пациента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показывать при назначении лечения кличку, вид, породу, метки и фото животного и требовать явного выбора животного, если у владельца их несколько.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Первичный анализ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Назначение лечения не тому животному вредит его здоровью и влечёт ответственность клиники.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Демонстрация: для владельца с 3 животными назначение невозможно без выбора животного, экран назначения содержит все перечисленные поля.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NFR-08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Нефункциона</w:t>
            </w:r>
            <w:r>
              <w:rPr>
                <w:sz w:val="16"/>
                <w:szCs w:val="16"/>
              </w:rPr>
              <w:t>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Безопасность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Защита персональных данных и канала передачи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передавать данные по протоколу HTTPS, хранить пароли только в виде хэшей и запрашивать согласие на обработку персональных данных при регистрации.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152-ФЗ; Первичный анализ; ТЗ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Ут</w:t>
            </w:r>
            <w:r>
              <w:rPr>
                <w:sz w:val="16"/>
                <w:szCs w:val="16"/>
              </w:rPr>
              <w:t>ечка данных влечёт штраф по 152-ФЗ, репутационный ущерб и потерю клиентов.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Инспекция: HTTP перенаправляется на HTTPS, в базе нет паролей в открытом виде, форма согласия обязательна для регистрации.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NFR-09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Безопасность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Разграничение доступа к данным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предоставлять доступ к данным строго по роли: технический персонал не видит финансовые данные, администратор не имеет доступа к медицинским назначениям.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StH-03; Первичный анализ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Исключает несанкционированный до</w:t>
            </w:r>
            <w:r>
              <w:rPr>
                <w:sz w:val="16"/>
                <w:szCs w:val="16"/>
              </w:rPr>
              <w:t>ступ к медицинским и финансовым данным.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Испытание: попытки обращения к данным вне роли для 3 ролей и технического персонала завершаются отказом в доступе.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NFR-10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Совместимость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Работа в веб-браузерах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корректно отображаться в браузерах Google Chrome, Яндекс Браузер и Mozilla Firefox последних стабильных версий без установки дополнительного ПО.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Клиенты и сотрудники используют разные браузеры.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Should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Демонстрация: все разделы систем</w:t>
            </w:r>
            <w:r>
              <w:rPr>
                <w:sz w:val="16"/>
                <w:szCs w:val="16"/>
              </w:rPr>
              <w:t>ы работают без ошибок в 3 указанных браузерах.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CON-01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Ограничение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Архитектура, СУБД и платформа эксплуатации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быть реализована как веб-приложение на СУБД MySQL с размещением на виртуальном сервере хостинг-провайдера и эксплуатироваться на </w:t>
            </w:r>
            <w:r>
              <w:rPr>
                <w:sz w:val="16"/>
                <w:szCs w:val="16"/>
              </w:rPr>
              <w:t>ПК или ноутбуке.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Определяется требованиями технического задания.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Инспекция: конфигурация подтверждает MySQL и веб-архитектуру; интерфейс проверен на экранах ПК и ноутбука.</w:t>
            </w:r>
          </w:p>
        </w:tc>
      </w:tr>
    </w:tbl>
    <w:p w:rsidR="00B44F64" w:rsidRDefault="00572E2A">
      <w:pPr>
        <w:pageBreakBefore/>
        <w:spacing w:after="120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1</w:t>
      </w: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1014"/>
        <w:gridCol w:w="682"/>
        <w:gridCol w:w="709"/>
        <w:gridCol w:w="992"/>
        <w:gridCol w:w="1843"/>
        <w:gridCol w:w="851"/>
        <w:gridCol w:w="1264"/>
        <w:gridCol w:w="720"/>
        <w:gridCol w:w="1559"/>
      </w:tblGrid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CON-02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Ограничение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Бюджет и срок разработки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 системы должна выполняться на бесплатном ПО без внешнего финансирования в период с 08.09.2026 по 17.05.2027.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Проект выполняется в рамках учебной практики.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Инспекция: перечень инструментов не содержит платных лицензий, этапы сданы в установленные даты.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CON-03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Ограничение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Исключение лабораторных исследований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не должна выполнять лабораторные исследования и подключаться к лабораторному оборудованию, а</w:t>
            </w:r>
            <w:r>
              <w:rPr>
                <w:sz w:val="16"/>
                <w:szCs w:val="16"/>
              </w:rPr>
              <w:t xml:space="preserve"> только принимать и хранить готовые результаты.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Первичный анализ; ТЗ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Исследования выполняются оборудованием и относятся к внешней среде.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Won't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Инспекция: в системе нет интерфейсов обмена данными с лабораторным оборудованием.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CON-04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Ограничение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Исключение бухгалтерии, закупок и SMS-рассылки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не должна автоматизировать бухгалтерский учёт, финансовую отчётность и внешние закупки, а также отправлять SMS-уведомления через сторонние шлюзы.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Первичный анализ; ТЗ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Эти процессы относятся к внешней с</w:t>
            </w:r>
            <w:r>
              <w:rPr>
                <w:sz w:val="16"/>
                <w:szCs w:val="16"/>
              </w:rPr>
              <w:t>реде, SMS-шлюз требует платных сервисов.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Won't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Инспекция: перечень функций не содержит бухгалтерии, закупок и интеграции с SMS-шлюзами.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CON-05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Ограничение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Исключение перспективных функций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не должна включать в текущую версию чат с врачом, ин</w:t>
            </w:r>
            <w:r>
              <w:rPr>
                <w:sz w:val="16"/>
                <w:szCs w:val="16"/>
              </w:rPr>
              <w:t>тернет-заказ препаратов и систему скидок для постоянных клиентов.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Функции отнесены техническим заданием к перспективам развития.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Won't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Инспекция: перечень реализованных функций не содержит чата, интернет-заказа препаратов и скидок.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CON-06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Ограничение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Этические ограничения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не должна подменять врачебное решение (подсказки по диагнозу носят справочный характер, назначение сохраняется только после подтверждения врачом) и передавать данные о болезнях животного третьим лицам без согласи</w:t>
            </w:r>
            <w:r>
              <w:rPr>
                <w:sz w:val="16"/>
                <w:szCs w:val="16"/>
              </w:rPr>
              <w:t>я владельца.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Первичный анализ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Ответственность за диагноз несёт врач, сведения о питомце конфиденциальны.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Инспекция: сохранение назначения требует явного подтверждения врача, выгрузка данных третьим лицам без согласия отсутствует.</w:t>
            </w:r>
          </w:p>
        </w:tc>
      </w:tr>
      <w:tr w:rsidR="00B44F64">
        <w:trPr>
          <w:cantSplit/>
          <w:trHeight w:val="1134"/>
        </w:trPr>
        <w:tc>
          <w:tcPr>
            <w:tcW w:w="101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CON-07</w:t>
            </w:r>
          </w:p>
        </w:tc>
        <w:tc>
          <w:tcPr>
            <w:tcW w:w="682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Ограничение</w:t>
            </w:r>
          </w:p>
        </w:tc>
        <w:tc>
          <w:tcPr>
            <w:tcW w:w="709" w:type="dxa"/>
            <w:textDirection w:val="btLr"/>
            <w:vAlign w:val="center"/>
          </w:tcPr>
          <w:p w:rsidR="00B44F64" w:rsidRDefault="00572E2A"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92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Соответствие законодательству РФ</w:t>
            </w:r>
          </w:p>
        </w:tc>
        <w:tc>
          <w:tcPr>
            <w:tcW w:w="1843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должна соответствовать 152-ФЗ (согласие, хранение на территории РФ, уведомление Роскомнадзора), Закону РФ № 4979-1 «О ветеринарии».</w:t>
            </w:r>
          </w:p>
        </w:tc>
        <w:tc>
          <w:tcPr>
            <w:tcW w:w="851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152-ФЗ; Закон РФ № 4979-1</w:t>
            </w:r>
          </w:p>
        </w:tc>
        <w:tc>
          <w:tcPr>
            <w:tcW w:w="1264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Несоблюдение законов влечёт юридическую и ф</w:t>
            </w:r>
            <w:r>
              <w:rPr>
                <w:sz w:val="16"/>
                <w:szCs w:val="16"/>
              </w:rPr>
              <w:t>инансовую ответственность.</w:t>
            </w:r>
          </w:p>
        </w:tc>
        <w:tc>
          <w:tcPr>
            <w:tcW w:w="720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Must Have</w:t>
            </w:r>
          </w:p>
        </w:tc>
        <w:tc>
          <w:tcPr>
            <w:tcW w:w="1559" w:type="dxa"/>
            <w:vAlign w:val="center"/>
          </w:tcPr>
          <w:p w:rsidR="00B44F64" w:rsidRDefault="00572E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Инспекция: сервер размещён на территории РФ, форма согласия соответствует 152-ФЗ.</w:t>
            </w:r>
          </w:p>
        </w:tc>
      </w:tr>
    </w:tbl>
    <w:p w:rsidR="00B44F64" w:rsidRDefault="00B44F64">
      <w:pPr>
        <w:rPr>
          <w:sz w:val="16"/>
          <w:szCs w:val="16"/>
        </w:rPr>
      </w:pPr>
    </w:p>
    <w:sectPr w:rsidR="00B44F64" w:rsidSect="00E8723B">
      <w:pgSz w:w="11906" w:h="16838"/>
      <w:pgMar w:top="1134" w:right="851" w:bottom="1134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363CF8"/>
    <w:multiLevelType w:val="hybridMultilevel"/>
    <w:tmpl w:val="7B18D4CC"/>
    <w:lvl w:ilvl="0" w:tplc="3708AD30">
      <w:start w:val="1"/>
      <w:numFmt w:val="bullet"/>
      <w:lvlText w:val="●"/>
      <w:lvlJc w:val="left"/>
      <w:pPr>
        <w:ind w:left="720" w:hanging="360"/>
      </w:pPr>
    </w:lvl>
    <w:lvl w:ilvl="1" w:tplc="A4DABECC">
      <w:start w:val="1"/>
      <w:numFmt w:val="bullet"/>
      <w:lvlText w:val="○"/>
      <w:lvlJc w:val="left"/>
      <w:pPr>
        <w:ind w:left="1440" w:hanging="360"/>
      </w:pPr>
    </w:lvl>
    <w:lvl w:ilvl="2" w:tplc="0BEE1DBE">
      <w:start w:val="1"/>
      <w:numFmt w:val="bullet"/>
      <w:lvlText w:val="■"/>
      <w:lvlJc w:val="left"/>
      <w:pPr>
        <w:ind w:left="2160" w:hanging="360"/>
      </w:pPr>
    </w:lvl>
    <w:lvl w:ilvl="3" w:tplc="4978DF0A">
      <w:start w:val="1"/>
      <w:numFmt w:val="bullet"/>
      <w:lvlText w:val="●"/>
      <w:lvlJc w:val="left"/>
      <w:pPr>
        <w:ind w:left="2880" w:hanging="360"/>
      </w:pPr>
    </w:lvl>
    <w:lvl w:ilvl="4" w:tplc="0EB489B2">
      <w:start w:val="1"/>
      <w:numFmt w:val="bullet"/>
      <w:lvlText w:val="○"/>
      <w:lvlJc w:val="left"/>
      <w:pPr>
        <w:ind w:left="3600" w:hanging="360"/>
      </w:pPr>
    </w:lvl>
    <w:lvl w:ilvl="5" w:tplc="FC3AFB3C">
      <w:start w:val="1"/>
      <w:numFmt w:val="bullet"/>
      <w:lvlText w:val="■"/>
      <w:lvlJc w:val="left"/>
      <w:pPr>
        <w:ind w:left="4320" w:hanging="360"/>
      </w:pPr>
    </w:lvl>
    <w:lvl w:ilvl="6" w:tplc="D17E4D0C">
      <w:start w:val="1"/>
      <w:numFmt w:val="bullet"/>
      <w:lvlText w:val="●"/>
      <w:lvlJc w:val="left"/>
      <w:pPr>
        <w:ind w:left="5040" w:hanging="360"/>
      </w:pPr>
    </w:lvl>
    <w:lvl w:ilvl="7" w:tplc="4C000FF6">
      <w:start w:val="1"/>
      <w:numFmt w:val="bullet"/>
      <w:lvlText w:val="●"/>
      <w:lvlJc w:val="left"/>
      <w:pPr>
        <w:ind w:left="5760" w:hanging="360"/>
      </w:pPr>
    </w:lvl>
    <w:lvl w:ilvl="8" w:tplc="9E4A0A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3CA"/>
    <w:rsid w:val="001C7281"/>
    <w:rsid w:val="002D2E5F"/>
    <w:rsid w:val="00300128"/>
    <w:rsid w:val="0039115D"/>
    <w:rsid w:val="00572E2A"/>
    <w:rsid w:val="00685B67"/>
    <w:rsid w:val="007E751D"/>
    <w:rsid w:val="00B44F64"/>
    <w:rsid w:val="00DF13CA"/>
    <w:rsid w:val="00E8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E14AD"/>
  <w15:docId w15:val="{93CD7F76-9590-4640-84FC-F247A095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E872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2444</Words>
  <Characters>13933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Arkady</cp:lastModifiedBy>
  <cp:revision>6</cp:revision>
  <dcterms:created xsi:type="dcterms:W3CDTF">2026-09-24T07:23:00Z</dcterms:created>
  <dcterms:modified xsi:type="dcterms:W3CDTF">2026-10-03T12:13:00Z</dcterms:modified>
</cp:coreProperties>
</file>