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Dictionary for John_clean2.sas7bdat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1622"/>
        <w:gridCol w:w="900"/>
        <w:gridCol w:w="897"/>
        <w:gridCol w:w="1531"/>
        <w:gridCol w:w="1889"/>
        <w:gridCol w:w="6931"/>
        <w:tblGridChange w:id="0">
          <w:tblGrid>
            <w:gridCol w:w="895"/>
            <w:gridCol w:w="1622"/>
            <w:gridCol w:w="900"/>
            <w:gridCol w:w="897"/>
            <w:gridCol w:w="1531"/>
            <w:gridCol w:w="1889"/>
            <w:gridCol w:w="6931"/>
          </w:tblGrid>
        </w:tblGridChange>
      </w:tblGrid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Variable Position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Variable Name 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Variable Type 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Variable Length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Variable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 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Variable Label 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Variable Values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study_ID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Age(years)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lifetime_aab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LIFEF.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Lifetime alcohol abstinence (Y/N)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0=0-Yes:ever drinker || 1=1-No:lifetime abstained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Female(Y/N)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EDUF.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Education Category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1=1-&lt;10 years || 2=2-10-11 years || 3=3-&gt;11 years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age_grp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AGEF.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 Category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1=1-18-39 || 2=2-40-49 || 3=3-50-64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death_status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Death Status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mort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Mortality(Y/N)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futime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Follow-up time (days)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health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HEALTHF.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Self-reported health status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1=1-Very good to Excellent || 2=2-Good || 3=3-Fair to poor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CODF.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Cause of Death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1=Cardiovascular || 2=Cancer || 3=Gastrointestinal || 4=Acute || 5=Psychiatric</w:t>
              <w:br w:type="textWrapping"/>
              <w:t xml:space="preserve">6=Unknown || 7=without TB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CVD_mort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Cardiovascular Cause of Death(Y/N)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CA_mort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Cancer Cause of Death (Y/N)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alc_cons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CONSF.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Alcohol Consumption Group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1=Low to Moderate (AUDIT-C=1-3) || 2=Moderate to High (AUDIT-C=4)</w:t>
              <w:br w:type="textWrapping"/>
              <w:t xml:space="preserve">3=High (AUDIT-C=5) || 4=Very high (AUDIT-C=6-7)</w:t>
              <w:br w:type="textWrapping"/>
              <w:t xml:space="preserve">5=Abstinent (AUDIT-C=0) || 6=Extremely high (AUDIT-C=8-12)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Smoke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SMKF.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Smoker Status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0=Never smoker || 1=Ever less than daily || 2=Former daily</w:t>
              <w:br w:type="textWrapping"/>
              <w:t xml:space="preserve">3=Current daily &lt;20 cpd || 4=Current daily &gt;=20 cpd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2240" w:w="15840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Codebook for John_clean2.sas7bdat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901.000000000002" w:type="dxa"/>
        <w:jc w:val="left"/>
        <w:tblInd w:w="-1183.0" w:type="dxa"/>
        <w:tblLayout w:type="fixed"/>
        <w:tblLook w:val="0400"/>
      </w:tblPr>
      <w:tblGrid>
        <w:gridCol w:w="1119"/>
        <w:gridCol w:w="47"/>
        <w:gridCol w:w="1254"/>
        <w:gridCol w:w="205"/>
        <w:gridCol w:w="703"/>
        <w:gridCol w:w="738"/>
        <w:gridCol w:w="149"/>
        <w:gridCol w:w="995"/>
        <w:gridCol w:w="300"/>
        <w:gridCol w:w="756"/>
        <w:gridCol w:w="702"/>
        <w:gridCol w:w="517"/>
        <w:gridCol w:w="931"/>
        <w:gridCol w:w="222"/>
        <w:gridCol w:w="25"/>
        <w:gridCol w:w="995"/>
        <w:gridCol w:w="995"/>
        <w:gridCol w:w="1248"/>
        <w:tblGridChange w:id="0">
          <w:tblGrid>
            <w:gridCol w:w="1119"/>
            <w:gridCol w:w="47"/>
            <w:gridCol w:w="1254"/>
            <w:gridCol w:w="205"/>
            <w:gridCol w:w="703"/>
            <w:gridCol w:w="738"/>
            <w:gridCol w:w="149"/>
            <w:gridCol w:w="995"/>
            <w:gridCol w:w="300"/>
            <w:gridCol w:w="756"/>
            <w:gridCol w:w="702"/>
            <w:gridCol w:w="517"/>
            <w:gridCol w:w="931"/>
            <w:gridCol w:w="222"/>
            <w:gridCol w:w="25"/>
            <w:gridCol w:w="995"/>
            <w:gridCol w:w="995"/>
            <w:gridCol w:w="1248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 Miss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Mean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Std Dev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Minimum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25th Pctl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50th Pctl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75th Pctl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Maximum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study_ID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2014.5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1162.93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2014.5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3021.5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 Miss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Mean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Std Dev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Minimum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25th Pctl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50th Pctl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75th Pctl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Maximum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Age(years)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41.72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12.88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64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743200" cy="2046721"/>
                  <wp:effectExtent b="0" l="0" r="0" t="0"/>
                  <wp:docPr descr="Histogram for age" id="4" name="image2.png"/>
                  <a:graphic>
                    <a:graphicData uri="http://schemas.openxmlformats.org/drawingml/2006/picture">
                      <pic:pic>
                        <pic:nvPicPr>
                          <pic:cNvPr descr="Histogram for ag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467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Lifetime alcohol abstinence (Y/N)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0=0-Yes:ever drinker || 1=1-No:lifetime abstained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lifetime_aab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Percent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Frequency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Percent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3984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98.91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3984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98.91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1.09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Female(Y/N)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Percent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Frequency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Percent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50.2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2006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49.8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Education Category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1=1-&lt;10 years || 2=2-10-11 years || 3=3-&gt;11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edu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Percent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Frequency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Percent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1927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47.84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1927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47.84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1471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36.52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3398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84.36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630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15.64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Age Category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1=1-18-39 || 2=2-40-49 || 3=3-50-64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age_grp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Percent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Frequency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Percent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1851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45.95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1851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45.95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847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21.03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2698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66.98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1330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33.02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Death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death_status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Percent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Frequency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Percent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alive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3455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85.77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3455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85.77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deceased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573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14.23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Total Mortality(Y/N)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mort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Percent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Frequency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Percent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3455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85.77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3455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85.77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573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14.23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86.000000000004" w:type="dxa"/>
        <w:jc w:val="left"/>
        <w:tblInd w:w="-1183.0" w:type="dxa"/>
        <w:tblLayout w:type="fixed"/>
        <w:tblLook w:val="0400"/>
      </w:tblPr>
      <w:tblGrid>
        <w:gridCol w:w="1078"/>
        <w:gridCol w:w="1063"/>
        <w:gridCol w:w="1022"/>
        <w:gridCol w:w="1014"/>
        <w:gridCol w:w="1077"/>
        <w:gridCol w:w="1077"/>
        <w:gridCol w:w="1225"/>
        <w:gridCol w:w="1022"/>
        <w:gridCol w:w="1022"/>
        <w:gridCol w:w="1022"/>
        <w:gridCol w:w="1264"/>
        <w:tblGridChange w:id="0">
          <w:tblGrid>
            <w:gridCol w:w="1078"/>
            <w:gridCol w:w="1063"/>
            <w:gridCol w:w="1022"/>
            <w:gridCol w:w="1014"/>
            <w:gridCol w:w="1077"/>
            <w:gridCol w:w="1077"/>
            <w:gridCol w:w="1225"/>
            <w:gridCol w:w="1022"/>
            <w:gridCol w:w="1022"/>
            <w:gridCol w:w="1022"/>
            <w:gridCol w:w="126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 Miss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Std Dev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Minimum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25th Pctl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50th Pctl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75th Pctl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Maximum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futime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Follow-up time (days)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7540.13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1449.02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8035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8035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8035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8035</w:t>
            </w:r>
          </w:p>
        </w:tc>
      </w:tr>
    </w:tbl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43200" cy="2046721"/>
            <wp:effectExtent b="0" l="0" r="0" t="0"/>
            <wp:docPr descr="Histogram for futime" id="5" name="image1.png"/>
            <a:graphic>
              <a:graphicData uri="http://schemas.openxmlformats.org/drawingml/2006/picture">
                <pic:pic>
                  <pic:nvPicPr>
                    <pic:cNvPr descr="Histogram for futim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46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8768.0" w:type="dxa"/>
        <w:jc w:val="left"/>
        <w:tblInd w:w="0.0" w:type="dxa"/>
        <w:tblLayout w:type="fixed"/>
        <w:tblLook w:val="0400"/>
      </w:tblPr>
      <w:tblGrid>
        <w:gridCol w:w="1551"/>
        <w:gridCol w:w="1060"/>
        <w:gridCol w:w="839"/>
        <w:gridCol w:w="1125"/>
        <w:gridCol w:w="1125"/>
        <w:gridCol w:w="1401"/>
        <w:gridCol w:w="103"/>
        <w:gridCol w:w="1564"/>
        <w:tblGridChange w:id="0">
          <w:tblGrid>
            <w:gridCol w:w="1551"/>
            <w:gridCol w:w="1060"/>
            <w:gridCol w:w="839"/>
            <w:gridCol w:w="1125"/>
            <w:gridCol w:w="1125"/>
            <w:gridCol w:w="1401"/>
            <w:gridCol w:w="103"/>
            <w:gridCol w:w="156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Self-reported health status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1=1-Very good to Excellent || 2=2-Good || 3=3-Fair to poor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Health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Percent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Frequency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Percent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35.43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35.43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1926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47.82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3353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83.24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16.76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Cause of Death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1=Cardiovascular || 2=Cancer || 3=Gastrointestinal || 4=Acute || 5=Psychiatric</w:t>
              <w:br w:type="textWrapping"/>
              <w:t xml:space="preserve">6=Unknown || 7=without TB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Percent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Frequency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Percent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Percent, without missing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Percent, without missing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3455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85.77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3455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85.77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5.81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3689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91.58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40.84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40.84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241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5.98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3930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97.57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42.06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82.9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0.87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3965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98.44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6.11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89.01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3980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98.81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2.62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91.62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3985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98.93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0.87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92.5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3999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99.28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2.44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94.94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0.72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5.06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Cardiovascular Cause of Death(Y/N)*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CVD_mort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Percent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Frequency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Percent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Percent, without missing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Percent, without missing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8.42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8.42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3455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85.77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3794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94.19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93.66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93.66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5.81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6.34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Cancer Cause of Death (Y/N)*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CA_mort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Percent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Frequency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Percent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Percent, without missing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Percent, without missing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332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8.24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332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3455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85.77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3787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94.02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93.48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C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93.48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241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5.98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6.52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D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8"/>
            <w:tcBorders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*Note, for cause-specific deaths, this is defined as (N alive + N cause) and all other causes were excluded.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E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Alcohol Consumption Group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1=Low to Moderate (AUDIT-C=1-3) || 2=Moderate to High (AUDIT-C=4)</w:t>
              <w:br w:type="textWrapping"/>
              <w:t xml:space="preserve">3=High (AUDIT-C=5) || 4=Very high (AUDIT-C=6-7)</w:t>
              <w:br w:type="textWrapping"/>
              <w:t xml:space="preserve">5=Abstinent (AUDIT-C=0) || 6=Extremely high (AUDIT-C=8-12)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E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alc_cons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E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Percent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Frequency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Percent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54.69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54.69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0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0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16.73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2877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0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71.43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0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0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9.51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3260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80.93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3488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86.59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3935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97.69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2.31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3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Smoker 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0=Never smoker || 1=Ever less than daily || 2=Former daily</w:t>
              <w:br w:type="textWrapping"/>
              <w:t xml:space="preserve">3=Current daily &lt;20 cpd || 4=Current daily &gt;=20 cpd</w:t>
            </w:r>
          </w:p>
          <w:p w:rsidR="00000000" w:rsidDel="00000000" w:rsidP="00000000" w:rsidRDefault="00000000" w:rsidRPr="00000000" w14:paraId="0000043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Smoke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Percent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Frequency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Cumulative Percent</w:t>
            </w:r>
          </w:p>
        </w:tc>
        <w:tc>
          <w:tcPr/>
          <w:p w:rsidR="00000000" w:rsidDel="00000000" w:rsidP="00000000" w:rsidRDefault="00000000" w:rsidRPr="00000000" w14:paraId="000004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16.78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16.78</w:t>
            </w:r>
          </w:p>
        </w:tc>
        <w:tc>
          <w:tcPr/>
          <w:p w:rsidR="00000000" w:rsidDel="00000000" w:rsidP="00000000" w:rsidRDefault="00000000" w:rsidRPr="00000000" w14:paraId="000004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22.84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1596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39.62</w:t>
            </w:r>
          </w:p>
        </w:tc>
        <w:tc>
          <w:tcPr/>
          <w:p w:rsidR="00000000" w:rsidDel="00000000" w:rsidP="00000000" w:rsidRDefault="00000000" w:rsidRPr="00000000" w14:paraId="000004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6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6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6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2435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60.45</w:t>
            </w:r>
          </w:p>
        </w:tc>
        <w:tc>
          <w:tcPr/>
          <w:p w:rsidR="00000000" w:rsidDel="00000000" w:rsidP="00000000" w:rsidRDefault="00000000" w:rsidRPr="00000000" w14:paraId="0000046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6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6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2920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72.49</w:t>
            </w:r>
          </w:p>
        </w:tc>
        <w:tc>
          <w:tcPr/>
          <w:p w:rsidR="00000000" w:rsidDel="00000000" w:rsidP="00000000" w:rsidRDefault="00000000" w:rsidRPr="00000000" w14:paraId="000004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7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27.51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7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8091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E80915"/>
    <w:pPr>
      <w:spacing w:after="0" w:line="240" w:lineRule="auto"/>
    </w:pPr>
  </w:style>
  <w:style w:type="paragraph" w:styleId="Default" w:customStyle="1">
    <w:name w:val="Default"/>
    <w:rsid w:val="00E80915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E8091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80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0915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E8091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80915"/>
  </w:style>
  <w:style w:type="paragraph" w:styleId="Footer">
    <w:name w:val="footer"/>
    <w:basedOn w:val="Normal"/>
    <w:link w:val="FooterChar"/>
    <w:uiPriority w:val="99"/>
    <w:unhideWhenUsed w:val="1"/>
    <w:rsid w:val="00E8091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80915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80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8091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809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8091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80915"/>
    <w:rPr>
      <w:b w:val="1"/>
      <w:bCs w:val="1"/>
      <w:sz w:val="20"/>
      <w:szCs w:val="20"/>
    </w:rPr>
  </w:style>
  <w:style w:type="table" w:styleId="TableGrid">
    <w:name w:val="Table Grid"/>
    <w:basedOn w:val="TableNormal"/>
    <w:uiPriority w:val="39"/>
    <w:rsid w:val="00E809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5I3uVCn9FRoozaklk0u3LgSWgA==">AMUW2mW8pzNLENi0VKZOaKcABBP42j5wOlnbjdaPTh7vfc3KDNV6Id1ibUNpnAPY859MOaGJuu/M9MiZgafvn9eLyEhB7mL9J74jsQG1fmzv57DVb18fsJRZGXLoP8lszs1ZyRTT1T6x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2022-02-17T01:15:00Z</dcterms:created>
  <dc:creator>Melissa Soohoo</dc:creator>
</cp:coreProperties>
</file>