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Yang Qiao</w:t>
      </w:r>
    </w:p>
    <w:p>
      <w:pPr>
        <w:jc w:val="center"/>
      </w:pPr>
      <w:r>
        <w:t xml:space="preserve">Atlanta, GA  |  </w:t>
      </w:r>
      <w:hyperlink r:id="rId9">
        <w:r>
          <w:rPr>
            <w:color w:val="000000"/>
            <w:u w:val="none"/>
            <w:rFonts w:ascii="Times New Roman" w:hAnsi="Times New Roman" w:eastAsia="Times New Roman" w:cs="Times New Roman"/>
            <w:sz w:val="22"/>
          </w:rPr>
          <w:t>yang.qiao@emory.edu</w:t>
        </w:r>
      </w:hyperlink>
      <w:r>
        <w:t xml:space="preserve">  |  </w:t>
      </w:r>
      <w:hyperlink r:id="rId10">
        <w:r>
          <w:rPr>
            <w:color w:val="000000"/>
            <w:u w:val="none"/>
            <w:rFonts w:ascii="Times New Roman" w:hAnsi="Times New Roman" w:eastAsia="Times New Roman" w:cs="Times New Roman"/>
            <w:sz w:val="22"/>
          </w:rPr>
          <w:t>Google Scholar</w:t>
        </w:r>
      </w:hyperlink>
      <w:r>
        <w:t xml:space="preserve">  |  </w:t>
      </w:r>
      <w:hyperlink r:id="rId11">
        <w:r>
          <w:rPr>
            <w:color w:val="000000"/>
            <w:u w:val="none"/>
            <w:rFonts w:ascii="Times New Roman" w:hAnsi="Times New Roman" w:eastAsia="Times New Roman" w:cs="Times New Roman"/>
            <w:sz w:val="22"/>
          </w:rPr>
          <w:t>LinkedIn</w:t>
        </w:r>
      </w:hyperlink>
      <w:r>
        <w:t xml:space="preserve">  |  </w:t>
      </w:r>
      <w:hyperlink r:id="rId19">
        <w:r>
          <w:rPr>
            <w:color w:val="000000"/>
            <w:u w:val="none"/>
            <w:rFonts w:ascii="Times New Roman" w:hAnsi="Times New Roman" w:eastAsia="Times New Roman" w:cs="Times New Roman"/>
            <w:sz w:val="22"/>
          </w:rPr>
          <w:t>Homepage</w:t>
        </w:r>
      </w:hyperlink>
    </w:p>
    <w:p>
      <w:pPr>
        <w:pStyle w:val="Heading1"/>
      </w:pPr>
      <w:r>
        <w:t>Education</w:t>
      </w:r>
    </w:p>
    <w:p>
      <w:pPr>
        <w:keepNext/>
        <w:tabs>
          <w:tab w:pos="10368" w:val="right"/>
        </w:tabs>
        <w:spacing w:after="20"/>
      </w:pPr>
      <w:r/>
      <w:r>
        <w:rPr>
          <w:b/>
        </w:rPr>
        <w:t>Emory University</w:t>
      </w:r>
      <w:r>
        <w:tab/>
        <w:t>2024 - Present</w:t>
      </w:r>
    </w:p>
    <w:p>
      <w:r>
        <w:t>Ph.D. in Computer Science and Informatics, expected 2029 | Advisor: Liang Zhao</w:t>
      </w:r>
    </w:p>
    <w:p>
      <w:pPr>
        <w:keepNext/>
        <w:tabs>
          <w:tab w:pos="10368" w:val="right"/>
        </w:tabs>
        <w:spacing w:after="20"/>
      </w:pPr>
      <w:r/>
      <w:r>
        <w:rPr>
          <w:b/>
        </w:rPr>
        <w:t>Shandong University</w:t>
      </w:r>
      <w:r>
        <w:tab/>
        <w:t>2021 - 2024</w:t>
      </w:r>
    </w:p>
    <w:p>
      <w:r>
        <w:t>Master's in Computer Science and Technology | Advisor: Xuemeng Song; co-advisor: Liqiang Nie</w:t>
      </w:r>
    </w:p>
    <w:p>
      <w:pPr>
        <w:keepNext/>
        <w:tabs>
          <w:tab w:pos="10368" w:val="right"/>
        </w:tabs>
        <w:spacing w:after="20"/>
      </w:pPr>
      <w:r/>
      <w:r>
        <w:rPr>
          <w:b/>
        </w:rPr>
        <w:t>Shandong University</w:t>
      </w:r>
      <w:r>
        <w:tab/>
        <w:t>2016 - 2020</w:t>
      </w:r>
    </w:p>
    <w:p>
      <w:r>
        <w:t>B.Sc. in Physics</w:t>
      </w:r>
    </w:p>
    <w:p>
      <w:pPr>
        <w:pStyle w:val="Heading1"/>
      </w:pPr>
      <w:r>
        <w:t>Selected Research and Engineering Projects</w:t>
      </w:r>
    </w:p>
    <w:p>
      <w:pPr>
        <w:pStyle w:val="Heading2"/>
      </w:pPr>
      <w:r>
        <w:t>LLM Agents and Retrieval</w:t>
      </w:r>
    </w:p>
    <w:p>
      <w:pPr>
        <w:keepNext/>
        <w:tabs>
          <w:tab w:pos="10368" w:val="right"/>
        </w:tabs>
        <w:spacing w:after="20"/>
      </w:pPr>
      <w:r/>
      <w:r>
        <w:rPr>
          <w:b/>
        </w:rPr>
        <w:t>EnterpriseSaga | Causal Dynamics Lab</w:t>
      </w:r>
      <w:r>
        <w:tab/>
        <w:t>May - Aug 2026</w:t>
      </w:r>
    </w:p>
    <w:p>
      <w:pPr>
        <w:keepNext/>
      </w:pPr>
      <w:r>
        <w:t>Research Intern</w:t>
      </w:r>
      <w:r>
        <w:t xml:space="preserve"> | </w:t>
      </w:r>
      <w:hyperlink r:id="rId12">
        <w:r>
          <w:rPr>
            <w:color w:val="000000"/>
            <w:u w:val="none"/>
            <w:rFonts w:ascii="Times New Roman" w:hAnsi="Times New Roman" w:eastAsia="Times New Roman" w:cs="Times New Roman"/>
            <w:sz w:val="22"/>
          </w:rPr>
          <w:t>Project &amp; Leaderboard</w:t>
        </w:r>
      </w:hyperlink>
    </w:p>
    <w:p>
      <w:pPr>
        <w:pStyle w:val="ListBullet"/>
        <w:keepLines/>
      </w:pPr>
      <w:r>
        <w:t>Led development of a 1.213-billion-token synthetic enterprise benchmark for reasoning across systems and time. Designed coarse-to-fine company simulation and question-conditioned augmentation to create realistic confounding activities while preserving reference answers.</w:t>
      </w:r>
    </w:p>
    <w:p>
      <w:pPr>
        <w:pStyle w:val="ListBullet"/>
        <w:keepLines/>
      </w:pPr>
      <w:r>
        <w:t>Implemented and evaluated seven retrieval pipelines and agents on 966 evidence-grounded questions, using SQLite FTS5 sparse retrieval, Qwen3 embeddings, FAISS indexing, and neural reranking.</w:t>
      </w:r>
    </w:p>
    <w:p>
      <w:pPr>
        <w:pStyle w:val="Heading2"/>
      </w:pPr>
      <w:r>
        <w:t>AI for Science</w:t>
      </w:r>
    </w:p>
    <w:p>
      <w:pPr>
        <w:keepNext/>
        <w:spacing w:before="80" w:after="20"/>
      </w:pPr>
      <w:r/>
      <w:r>
        <w:rPr>
          <w:b/>
        </w:rPr>
        <w:t>MolWorld</w:t>
      </w:r>
      <w:r/>
      <w:r>
        <w:t xml:space="preserve"> | Collaboration with Merck &amp; Co., Inc.</w:t>
      </w:r>
    </w:p>
    <w:p>
      <w:pPr>
        <w:pStyle w:val="ListBullet"/>
        <w:keepLines/>
      </w:pPr>
      <w:r>
        <w:t>Introduced molecule-transfer graphs for sequential molecular optimization. Built a world model that predicts future graph structure by connecting generated molecules through valid transformations, guiding subsequent generation. Evaluated across property optimization and docking tasks.</w:t>
      </w:r>
    </w:p>
    <w:p>
      <w:pPr>
        <w:keepNext/>
        <w:spacing w:before="80" w:after="20"/>
      </w:pPr>
      <w:r/>
      <w:r>
        <w:rPr>
          <w:b/>
        </w:rPr>
        <w:t>XAI-Refine</w:t>
      </w:r>
      <w:r/>
      <w:r>
        <w:t xml:space="preserve"> | Collaboration with Emory Radiology and Neurology</w:t>
      </w:r>
    </w:p>
    <w:p>
      <w:pPr>
        <w:pStyle w:val="ListBullet"/>
        <w:keepLines/>
      </w:pPr>
      <w:r>
        <w:t>Built an automated brain-age model refinement loop that checks explanations against verified neuroscience literature and converts the evidence into targeted training constraints. Applied minimal corrections to unsupported model behavior, with validation safeguards for predictive accuracy and unintended changes to other explanations.</w:t>
      </w:r>
    </w:p>
    <w:p>
      <w:pPr>
        <w:keepNext/>
        <w:spacing w:before="80" w:after="20"/>
      </w:pPr>
      <w:r/>
      <w:r>
        <w:rPr>
          <w:b/>
        </w:rPr>
        <w:t>Profile-Conditioned Latent Dynamics</w:t>
      </w:r>
      <w:r/>
      <w:r>
        <w:t xml:space="preserve"> | Collaboration with Emory Psychiatry and Behavioral Sciences</w:t>
      </w:r>
    </w:p>
    <w:p>
      <w:pPr>
        <w:pStyle w:val="ListBullet"/>
        <w:keepLines/>
      </w:pPr>
      <w:r>
        <w:t>Proposed a world-model formulation that separates stable psychometric traits from evolving behavioral states. Observed transitions provide training supervision; a profile-conditioned prior predicts transition representations at inference without future-state access.</w:t>
      </w:r>
    </w:p>
    <w:p>
      <w:pPr>
        <w:pStyle w:val="Heading2"/>
      </w:pPr>
      <w:r>
        <w:t>Multimodal Learning</w:t>
      </w:r>
    </w:p>
    <w:p>
      <w:pPr>
        <w:keepNext/>
        <w:spacing w:before="80" w:after="20"/>
      </w:pPr>
      <w:r/>
      <w:r>
        <w:rPr>
          <w:b/>
        </w:rPr>
        <w:t>RCML | Relation-Conditioned Multimodal Learning | Emory</w:t>
      </w:r>
      <w:r/>
    </w:p>
    <w:p>
      <w:pPr>
        <w:pStyle w:val="ListBullet"/>
        <w:keepLines/>
      </w:pPr>
      <w:r>
        <w:t>Developed multimodal representations conditioned on natural-language relations, allowing the same sample to encode different aspects of relevance. Designed a unified contrastive objective that combines image-text alignment with many-to-many relations across samples, extending representation learning beyond isolated image-text pairs.</w:t>
      </w:r>
    </w:p>
    <w:p>
      <w:pPr>
        <w:keepNext/>
        <w:spacing w:before="80" w:after="20"/>
      </w:pPr>
      <w:r/>
      <w:r>
        <w:rPr>
          <w:b/>
        </w:rPr>
        <w:t>MILNet | Multimodal Sarcasm Detection | Shandong</w:t>
      </w:r>
      <w:r/>
    </w:p>
    <w:p>
      <w:pPr>
        <w:pStyle w:val="ListBullet"/>
        <w:keepLines/>
      </w:pPr>
      <w:r>
        <w:t>Designed complementary modules for local semantic-guided and global incongruity learning to capture conflicts within and across text and images. Connected them through selective mutual knowledge distillation, combining focused local evidence with broader context to address irrelevant content and incomplete semantic cues.</w:t>
      </w:r>
    </w:p>
    <w:p>
      <w:pPr>
        <w:pStyle w:val="Heading1"/>
      </w:pPr>
      <w:r>
        <w:t>Technical Skills and Languages</w:t>
      </w:r>
    </w:p>
    <w:p>
      <w:r/>
      <w:r>
        <w:rPr>
          <w:b/>
        </w:rPr>
        <w:t>Programming languages:</w:t>
      </w:r>
      <w:r>
        <w:t xml:space="preserve"> Python, C++</w:t>
      </w:r>
    </w:p>
    <w:p>
      <w:r/>
      <w:r>
        <w:rPr>
          <w:b/>
        </w:rPr>
        <w:t>Deep learning:</w:t>
      </w:r>
      <w:r>
        <w:t xml:space="preserve"> PyTorch, Hugging Face Transformers</w:t>
      </w:r>
    </w:p>
    <w:p>
      <w:r/>
      <w:r>
        <w:rPr>
          <w:b/>
        </w:rPr>
        <w:t>Machine learning and data:</w:t>
      </w:r>
      <w:r>
        <w:t xml:space="preserve"> scikit-learn, NumPy, pandas, SciPy, FAISS</w:t>
      </w:r>
    </w:p>
    <w:p>
      <w:r/>
      <w:r>
        <w:rPr>
          <w:b/>
        </w:rPr>
        <w:t>Languages:</w:t>
      </w:r>
      <w:r>
        <w:t xml:space="preserve"> Mandarin Chinese (native); English</w:t>
      </w:r>
    </w:p>
    <w:p>
      <w:pPr>
        <w:pStyle w:val="Heading1"/>
        <w:pageBreakBefore/>
      </w:pPr>
      <w:r>
        <w:t>Publications and Manuscripts</w:t>
      </w:r>
    </w:p>
    <w:p>
      <w:pPr>
        <w:pStyle w:val="Heading2"/>
      </w:pPr>
      <w:r>
        <w:t>LLM Agents and Retrieval</w:t>
      </w:r>
    </w:p>
    <w:p>
      <w:pPr>
        <w:keepNext/>
        <w:spacing w:after="20"/>
      </w:pPr>
      <w:r/>
      <w:r/>
      <w:r>
        <w:rPr>
          <w:b/>
        </w:rPr>
        <w:t>EnterpriseSaga: A Billion-Token Benchmark for Evidence Retrieval and Reasoning over Evolving Enterprise Knowledge</w:t>
      </w:r>
      <w:r/>
    </w:p>
    <w:p>
      <w:pPr>
        <w:keepNext/>
        <w:spacing w:after="20"/>
      </w:pPr>
      <w:r/>
      <w:r>
        <w:rPr>
          <w:b/>
        </w:rPr>
        <w:t>Yang Qiao</w:t>
      </w:r>
      <w:r>
        <w:t>, Xuchao Zhang, Liang Zhao, Bowen Zhu, and Hasibul Haque.</w:t>
      </w:r>
    </w:p>
    <w:p>
      <w:pPr>
        <w:spacing w:after="140"/>
      </w:pPr>
      <w:r>
        <w:t>Manuscript.</w:t>
      </w:r>
    </w:p>
    <w:p>
      <w:pPr>
        <w:pStyle w:val="Heading2"/>
      </w:pPr>
      <w:r>
        <w:t>AI for Science</w:t>
      </w:r>
    </w:p>
    <w:p>
      <w:pPr>
        <w:keepNext/>
        <w:spacing w:after="20"/>
      </w:pPr>
      <w:r/>
      <w:r/>
      <w:r>
        <w:rPr>
          <w:b/>
        </w:rPr>
        <w:t>Retrieval-Augmented Language Models for Matched Molecular Pair Transformations to Recapitulate Medicinal Chemistry Intuition</w:t>
      </w:r>
      <w:r/>
    </w:p>
    <w:p>
      <w:pPr>
        <w:keepNext/>
        <w:spacing w:after="20"/>
      </w:pPr>
      <w:r>
        <w:t xml:space="preserve">Bo Pan, </w:t>
      </w:r>
      <w:r>
        <w:rPr>
          <w:b/>
        </w:rPr>
        <w:t>Yang Qiao</w:t>
      </w:r>
      <w:r>
        <w:t>, Peter Zhiping Zhang, Hao-Wei Pang, Alex Zhu, Xiang Yu, Liying Zhang, and Liang Zhao.</w:t>
      </w:r>
    </w:p>
    <w:p>
      <w:pPr>
        <w:spacing w:after="140"/>
      </w:pPr>
      <w:r>
        <w:t>Findings of EMNLP 2026, accepted.</w:t>
      </w:r>
    </w:p>
    <w:p>
      <w:pPr>
        <w:keepNext/>
        <w:spacing w:after="20"/>
      </w:pPr>
      <w:r/>
      <w:r/>
      <w:r>
        <w:rPr>
          <w:b/>
        </w:rPr>
        <w:t>Profile-Conditioned Latent Dynamics for Human Behavior Simulation</w:t>
      </w:r>
      <w:r/>
    </w:p>
    <w:p>
      <w:pPr>
        <w:keepNext/>
        <w:spacing w:after="20"/>
      </w:pPr>
      <w:r>
        <w:t xml:space="preserve">Ziyuan Qin, </w:t>
      </w:r>
      <w:r>
        <w:rPr>
          <w:b/>
        </w:rPr>
        <w:t>Yang Qiao</w:t>
      </w:r>
      <w:r>
        <w:t>, Summer B. Frandsen, Michael T. Treadway, and Liang Zhao.</w:t>
      </w:r>
    </w:p>
    <w:p>
      <w:pPr>
        <w:spacing w:after="140"/>
      </w:pPr>
      <w:r>
        <w:t>Manuscript.</w:t>
      </w:r>
    </w:p>
    <w:p>
      <w:pPr>
        <w:keepNext/>
        <w:spacing w:after="20"/>
      </w:pPr>
      <w:r/>
      <w:hyperlink r:id="rId13">
        <w:r>
          <w:rPr>
            <w:color w:val="000000"/>
            <w:u w:val="none"/>
            <w:rFonts w:ascii="Times New Roman" w:hAnsi="Times New Roman" w:eastAsia="Times New Roman" w:cs="Times New Roman"/>
            <w:sz w:val="22"/>
            <w:b/>
          </w:rPr>
          <w:t>XAI-Refine: An Automated Explanation-Knowledge Loop for Brain-Age Prediction</w:t>
        </w:r>
      </w:hyperlink>
    </w:p>
    <w:p>
      <w:pPr>
        <w:keepNext/>
        <w:spacing w:after="20"/>
      </w:pPr>
      <w:r/>
      <w:r>
        <w:rPr>
          <w:b/>
        </w:rPr>
        <w:t>Yang Qiao</w:t>
      </w:r>
      <w:r>
        <w:t>, Junjie Wu, Deqiang Qiu, James J. Lah, and Liang Zhao.</w:t>
      </w:r>
    </w:p>
    <w:p>
      <w:pPr>
        <w:spacing w:after="140"/>
      </w:pPr>
      <w:r>
        <w:t>arXiv:2609.09388, 2026.</w:t>
      </w:r>
    </w:p>
    <w:p>
      <w:pPr>
        <w:keepNext/>
        <w:spacing w:after="20"/>
      </w:pPr>
      <w:r/>
      <w:hyperlink r:id="rId14">
        <w:r>
          <w:rPr>
            <w:color w:val="000000"/>
            <w:u w:val="none"/>
            <w:rFonts w:ascii="Times New Roman" w:hAnsi="Times New Roman" w:eastAsia="Times New Roman" w:cs="Times New Roman"/>
            <w:sz w:val="22"/>
            <w:b/>
          </w:rPr>
          <w:t>MolWorld: Molecule World Models for Actionable Molecular Optimization</w:t>
        </w:r>
      </w:hyperlink>
    </w:p>
    <w:p>
      <w:pPr>
        <w:keepNext/>
        <w:spacing w:after="20"/>
      </w:pPr>
      <w:r/>
      <w:r>
        <w:rPr>
          <w:b/>
        </w:rPr>
        <w:t>Yang Qiao</w:t>
      </w:r>
      <w:r>
        <w:t>, Bo Pan, Hao-Wei Pang, Peter Zhiping Zhang, Liying Zhang, and Liang Zhao.</w:t>
      </w:r>
    </w:p>
    <w:p>
      <w:pPr>
        <w:spacing w:after="140"/>
      </w:pPr>
      <w:r>
        <w:t>arXiv:2605.08954, 2026.</w:t>
      </w:r>
    </w:p>
    <w:p>
      <w:pPr>
        <w:pStyle w:val="Heading2"/>
      </w:pPr>
      <w:r>
        <w:t>Multimodal Learning</w:t>
      </w:r>
    </w:p>
    <w:p>
      <w:pPr>
        <w:keepNext/>
        <w:spacing w:after="20"/>
      </w:pPr>
      <w:r/>
      <w:hyperlink r:id="rId15">
        <w:r>
          <w:rPr>
            <w:color w:val="000000"/>
            <w:u w:val="none"/>
            <w:rFonts w:ascii="Times New Roman" w:hAnsi="Times New Roman" w:eastAsia="Times New Roman" w:cs="Times New Roman"/>
            <w:sz w:val="22"/>
            <w:b/>
          </w:rPr>
          <w:t>Mutual-Enhanced Incongruity Learning Network for Multi-Modal Sarcasm Detection</w:t>
        </w:r>
      </w:hyperlink>
    </w:p>
    <w:p>
      <w:pPr>
        <w:keepNext/>
        <w:spacing w:after="20"/>
      </w:pPr>
      <w:r/>
      <w:r>
        <w:rPr>
          <w:b/>
        </w:rPr>
        <w:t>Yang Qiao</w:t>
      </w:r>
      <w:r>
        <w:t>, Liqiang Jing, Xuemeng Song, Xiaolin Chen, Lei Zhu, and Liqiang Nie.</w:t>
      </w:r>
    </w:p>
    <w:p>
      <w:pPr>
        <w:spacing w:after="140"/>
      </w:pPr>
      <w:r>
        <w:t>AAAI 2023.</w:t>
      </w:r>
    </w:p>
    <w:p>
      <w:pPr>
        <w:keepNext/>
        <w:spacing w:after="20"/>
      </w:pPr>
      <w:r/>
      <w:hyperlink r:id="rId16">
        <w:r>
          <w:rPr>
            <w:color w:val="000000"/>
            <w:u w:val="none"/>
            <w:rFonts w:ascii="Times New Roman" w:hAnsi="Times New Roman" w:eastAsia="Times New Roman" w:cs="Times New Roman"/>
            <w:sz w:val="22"/>
            <w:b/>
          </w:rPr>
          <w:t>Multimodal Representation Learning Conditioned on Semantic Relations</w:t>
        </w:r>
      </w:hyperlink>
    </w:p>
    <w:p>
      <w:pPr>
        <w:keepNext/>
        <w:spacing w:after="20"/>
      </w:pPr>
      <w:r/>
      <w:r>
        <w:rPr>
          <w:b/>
        </w:rPr>
        <w:t>Yang Qiao</w:t>
      </w:r>
      <w:r>
        <w:t>, Yuntong Hu, Bowen Zhu, Hasibul Haque, and Liang Zhao.</w:t>
      </w:r>
    </w:p>
    <w:p>
      <w:pPr>
        <w:spacing w:after="140"/>
      </w:pPr>
      <w:r>
        <w:t>arXiv:2508.17497, 2025; revised 2026.</w:t>
      </w:r>
    </w:p>
    <w:p>
      <w:pPr>
        <w:pStyle w:val="Heading2"/>
      </w:pPr>
      <w:r>
        <w:t>Causal Representation Learning</w:t>
      </w:r>
    </w:p>
    <w:p>
      <w:pPr>
        <w:keepNext/>
        <w:spacing w:after="20"/>
      </w:pPr>
      <w:r/>
      <w:hyperlink r:id="rId17">
        <w:r>
          <w:rPr>
            <w:color w:val="000000"/>
            <w:u w:val="none"/>
            <w:rFonts w:ascii="Times New Roman" w:hAnsi="Times New Roman" w:eastAsia="Times New Roman" w:cs="Times New Roman"/>
            <w:sz w:val="22"/>
            <w:b/>
          </w:rPr>
          <w:t>Structural Disentanglement of Causal and Correlated Concepts</w:t>
        </w:r>
      </w:hyperlink>
    </w:p>
    <w:p>
      <w:pPr>
        <w:keepNext/>
        <w:spacing w:after="20"/>
      </w:pPr>
      <w:r>
        <w:t xml:space="preserve">Qilong Zhao, Shiyu Wang, Zeeshan Memon, </w:t>
      </w:r>
      <w:r>
        <w:rPr>
          <w:b/>
        </w:rPr>
        <w:t>Yang Qiao</w:t>
      </w:r>
      <w:r>
        <w:t>, Guangji Bai, Bo Pan, Zhaohui Qin, and Liang Zhao.</w:t>
      </w:r>
    </w:p>
    <w:p>
      <w:pPr>
        <w:spacing w:after="140"/>
      </w:pPr>
      <w:r>
        <w:t>arXiv:2405.16219, revised 2025.</w:t>
      </w:r>
    </w:p>
    <w:p>
      <w:pPr>
        <w:pStyle w:val="Heading1"/>
      </w:pPr>
      <w:r>
        <w:t>Academic Service</w:t>
      </w:r>
    </w:p>
    <w:p>
      <w:r/>
      <w:r>
        <w:rPr>
          <w:b/>
        </w:rPr>
        <w:t>Journal Reviewer:</w:t>
      </w:r>
      <w:r>
        <w:t xml:space="preserve"> IEEE Transactions on Multimedia; IET Image Processing</w:t>
      </w:r>
    </w:p>
    <w:p>
      <w:r/>
      <w:r>
        <w:rPr>
          <w:b/>
        </w:rPr>
        <w:t>Conference Reviewer:</w:t>
      </w:r>
      <w:r>
        <w:t xml:space="preserve"> NeurIPS</w:t>
      </w:r>
    </w:p>
    <w:p>
      <w:pPr>
        <w:pStyle w:val="Heading1"/>
      </w:pPr>
      <w:r>
        <w:t>Teaching</w:t>
      </w:r>
    </w:p>
    <w:p>
      <w:pPr>
        <w:keepNext/>
      </w:pPr>
      <w:r/>
      <w:r>
        <w:rPr>
          <w:b/>
        </w:rPr>
        <w:t>Emory University | Teaching Assistant</w:t>
      </w:r>
      <w:r/>
    </w:p>
    <w:p>
      <w:pPr>
        <w:keepNext/>
        <w:tabs>
          <w:tab w:pos="10368" w:val="right"/>
        </w:tabs>
        <w:spacing w:after="20"/>
      </w:pPr>
      <w:r/>
      <w:r>
        <w:rPr>
          <w:b/>
        </w:rPr>
        <w:t>CS 325: Artificial Intelligence</w:t>
      </w:r>
      <w:r>
        <w:tab/>
        <w:t>Spring 2026; Fall 2025</w:t>
      </w:r>
    </w:p>
    <w:p>
      <w:pPr>
        <w:keepNext w:val="0"/>
        <w:tabs>
          <w:tab w:pos="10368" w:val="right"/>
        </w:tabs>
        <w:spacing w:after="20"/>
      </w:pPr>
      <w:r/>
      <w:r>
        <w:rPr>
          <w:b/>
        </w:rPr>
        <w:t>CS 253: Data Structures and Algorithms</w:t>
      </w:r>
      <w:r>
        <w:tab/>
        <w:t>Spring 2025</w:t>
      </w:r>
    </w:p>
    <w:sectPr w:rsidR="00FC693F" w:rsidRPr="0006063C" w:rsidSect="00034616">
      <w:footerReference w:type="default" r:id="rId18"/>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80" w:line="247"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40" w:line="247"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60" w:line="247" w:lineRule="auto"/>
      <w:contextualSpacing/>
    </w:pPr>
    <w:rPr>
      <w:rFonts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spacing w:after="60" w:line="247" w:lineRule="auto"/>
      <w:ind w:left="202" w:hanging="202"/>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yang.qiao@emory.edu" TargetMode="External"/><Relationship Id="rId10" Type="http://schemas.openxmlformats.org/officeDocument/2006/relationships/hyperlink" Target="https://scholar.google.com/citations?user=Q7E0HwwAAAAJ&amp;hl=en" TargetMode="External"/><Relationship Id="rId11" Type="http://schemas.openxmlformats.org/officeDocument/2006/relationships/hyperlink" Target="https://www.linkedin.com/in/yang-qiao1228" TargetMode="External"/><Relationship Id="rId12" Type="http://schemas.openxmlformats.org/officeDocument/2006/relationships/hyperlink" Target="https://enterprisesaga-leaderboard.onrender.com/" TargetMode="External"/><Relationship Id="rId13" Type="http://schemas.openxmlformats.org/officeDocument/2006/relationships/hyperlink" Target="https://arxiv.org/abs/2609.09388" TargetMode="External"/><Relationship Id="rId14" Type="http://schemas.openxmlformats.org/officeDocument/2006/relationships/hyperlink" Target="https://arxiv.org/abs/2605.08954" TargetMode="External"/><Relationship Id="rId15" Type="http://schemas.openxmlformats.org/officeDocument/2006/relationships/hyperlink" Target="https://ojs.aaai.org/index.php/AAAI/article/view/26138" TargetMode="External"/><Relationship Id="rId16" Type="http://schemas.openxmlformats.org/officeDocument/2006/relationships/hyperlink" Target="https://arxiv.org/abs/2508.17497" TargetMode="External"/><Relationship Id="rId17" Type="http://schemas.openxmlformats.org/officeDocument/2006/relationships/hyperlink" Target="https://arxiv.org/abs/2405.16219" TargetMode="External"/><Relationship Id="rId18" Type="http://schemas.openxmlformats.org/officeDocument/2006/relationships/footer" Target="footer1.xml"/><Relationship Id="rId19" Type="http://schemas.openxmlformats.org/officeDocument/2006/relationships/hyperlink" Target="https://yang-ch-iao.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Yang Qiao Curriculum Vitae</dc:title>
  <dc:subject/>
  <dc:creator>Yang Qiao</dc:creator>
  <cp:keywords/>
  <dc:description>generated by python-docx</dc:description>
  <cp:lastModifiedBy/>
  <cp:revision>1</cp:revision>
  <dcterms:created xsi:type="dcterms:W3CDTF">2013-12-23T23:15:00Z</dcterms:created>
  <dcterms:modified xsi:type="dcterms:W3CDTF">2013-12-23T23:15:00Z</dcterms:modified>
  <cp:category/>
</cp:coreProperties>
</file>