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/>
          <w:sz w:val="38"/>
        </w:rPr>
        <w:t>YANG ZHANG</w:t>
      </w:r>
    </w:p>
    <w:p>
      <w:pPr>
        <w:spacing w:after="40"/>
      </w:pPr>
      <w:r>
        <w:rPr>
          <w:rFonts w:ascii="Calibri" w:hAnsi="Calibri" w:eastAsia="Calibri"/>
          <w:b w:val="0"/>
          <w:color w:val="444444"/>
          <w:sz w:val="17"/>
        </w:rPr>
        <w:t>Burnaby, BC  |  sc20190702@gmail.com  |  linkedin.com/in/yang-zhang-527094327  |  github.com/Yang-Zhang1994</w:t>
      </w:r>
    </w:p>
    <w:p>
      <w:pPr>
        <w:spacing w:before="80" w:after="20"/>
        <w:pBdr>
          <w:bottom w:val="single" w:sz="4" w:space="1" w:color="444444"/>
        </w:pBdr>
      </w:pPr>
      <w:r>
        <w:rPr>
          <w:rFonts w:ascii="Calibri" w:hAnsi="Calibri" w:eastAsia="Calibri"/>
          <w:b/>
          <w:sz w:val="20"/>
        </w:rPr>
        <w:t>PROFESSIONAL SUMMARY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MSCS candidate (GPA 4.0) building production-style distributed systems. Shipped a 12-service e-commerce platform on AWS EKS with live HTTPS storefront, admin portal, and Stripe checkout; 9 backend unit tests and E2E checkout validation. Strong in Java/Spring, React/Next.js, PostgreSQL, and Kubernetes/Terraform. Background in neuroscience research and K-12 stakeholder collaboration. Bilingual: English and Mandarin.</w:t>
      </w:r>
    </w:p>
    <w:p>
      <w:pPr>
        <w:spacing w:before="80" w:after="20"/>
        <w:pBdr>
          <w:bottom w:val="single" w:sz="4" w:space="1" w:color="444444"/>
        </w:pBdr>
      </w:pPr>
      <w:r>
        <w:rPr>
          <w:rFonts w:ascii="Calibri" w:hAnsi="Calibri" w:eastAsia="Calibri"/>
          <w:b/>
          <w:sz w:val="20"/>
        </w:rPr>
        <w:t>TECHNICAL SKILLS</w:t>
      </w:r>
    </w:p>
    <w:p>
      <w:pPr>
        <w:spacing w:after="20"/>
      </w:pPr>
      <w:r>
        <w:rPr>
          <w:rFonts w:ascii="Calibri" w:hAnsi="Calibri" w:eastAsia="Calibri"/>
          <w:b w:val="0"/>
          <w:sz w:val="18"/>
        </w:rPr>
        <w:t>Java, Python, TypeScript, JavaScript, SQL, C  |  Spring Boot 3, Spring Cloud Gateway, Node.js, Express, Prisma  |  React, Next.js, Vue  |  PostgreSQL, Redis, Elasticsearch, MongoDB  |  AWS (EKS, ECR, ALB, S3, RDS), Terraform, Helm, Docker, K8s, Git, JUnit, Mockito, Playwright, Vitest  |  Microservices, RabbitMQ, JWT, OAuth2, Stripe</w:t>
      </w:r>
    </w:p>
    <w:p>
      <w:pPr>
        <w:spacing w:before="80" w:after="20"/>
        <w:pBdr>
          <w:bottom w:val="single" w:sz="4" w:space="1" w:color="444444"/>
        </w:pBdr>
      </w:pPr>
      <w:r>
        <w:rPr>
          <w:rFonts w:ascii="Calibri" w:hAnsi="Calibri" w:eastAsia="Calibri"/>
          <w:b/>
          <w:sz w:val="20"/>
        </w:rPr>
        <w:t>SOFTWARE ENGINEERING PROJECTS</w:t>
      </w:r>
    </w:p>
    <w:p>
      <w:pPr>
        <w:spacing w:before="40" w:after="0"/>
      </w:pPr>
      <w:r>
        <w:rPr>
          <w:rFonts w:ascii="Calibri" w:hAnsi="Calibri" w:eastAsia="Calibri"/>
          <w:b/>
          <w:sz w:val="18"/>
        </w:rPr>
        <w:t>GrainMart — E-Commerce Platform (Microservices)</w:t>
      </w:r>
      <w:r>
        <w:rPr>
          <w:rFonts w:ascii="Calibri" w:hAnsi="Calibri" w:eastAsia="Calibri"/>
          <w:b w:val="0"/>
          <w:sz w:val="18"/>
        </w:rPr>
        <w:t xml:space="preserve">  |  Full-Stack Developer  |  2024 – Present</w:t>
      </w:r>
    </w:p>
    <w:p>
      <w:pPr>
        <w:pStyle w:val="ListBullet"/>
        <w:spacing w:after="0" w:line="240" w:lineRule="auto"/>
        <w:ind w:left="144"/>
      </w:pPr>
      <w:r>
        <w:rPr>
          <w:rFonts w:ascii="Calibri" w:hAnsi="Calibri" w:eastAsia="Calibri"/>
          <w:b w:val="0"/>
          <w:sz w:val="18"/>
        </w:rPr>
        <w:t>Architected 12 Spring Boot microservices (database-per-service on AWS RDS PostgreSQL) with Consul discovery and Spring Cloud Gateway; offloaded product search to Elasticsearch; Redis cache-aside with penetration/breakdown/avalanche guards; idempotent orders and unique constraints on order numbers and Stripe webhook events.</w:t>
      </w:r>
    </w:p>
    <w:p>
      <w:pPr>
        <w:pStyle w:val="ListBullet"/>
        <w:spacing w:after="0" w:line="240" w:lineRule="auto"/>
        <w:ind w:left="144"/>
      </w:pPr>
      <w:r>
        <w:rPr>
          <w:rFonts w:ascii="Calibri" w:hAnsi="Calibri" w:eastAsia="Calibri"/>
          <w:b w:val="0"/>
          <w:sz w:val="18"/>
        </w:rPr>
        <w:t>Delivered Next.js customer mall and Vue admin portal; Stripe Checkout, Google OAuth2, RabbitMQ async orders, and S3 presigned uploads.</w:t>
      </w:r>
    </w:p>
    <w:p>
      <w:pPr>
        <w:pStyle w:val="ListBullet"/>
        <w:spacing w:after="0" w:line="240" w:lineRule="auto"/>
        <w:ind w:left="144"/>
      </w:pPr>
      <w:r>
        <w:rPr>
          <w:rFonts w:ascii="Calibri" w:hAnsi="Calibri" w:eastAsia="Calibri"/>
          <w:b w:val="0"/>
          <w:sz w:val="18"/>
        </w:rPr>
        <w:t>Deployed 12+ microservices on AWS EKS (Terraform, Helm, ALB + ACM HTTPS) across 3 public domains; GitHub Actions CD (unit tests → ECR → Helm atomic deploy); load-tested product search at ~36 RPS (k6, Gateway/Product HPA); 9 JUnit/Mockito unit tests plus 2 Playwright E2E suites and 10-step API purchase validation.</w:t>
      </w:r>
    </w:p>
    <w:p>
      <w:pPr>
        <w:spacing w:after="0"/>
      </w:pPr>
      <w:r>
        <w:rPr>
          <w:rFonts w:ascii="Calibri" w:hAnsi="Calibri" w:eastAsia="Calibri"/>
          <w:b w:val="0"/>
          <w:sz w:val="18"/>
        </w:rPr>
        <w:t>Repository: github.com/Yang-Zhang1994/ecommerce-microservices-backend  |  Live: mall.yangzhangtech.online</w:t>
      </w:r>
    </w:p>
    <w:p>
      <w:pPr>
        <w:spacing w:before="40" w:after="0"/>
      </w:pPr>
      <w:r>
        <w:rPr>
          <w:rFonts w:ascii="Calibri" w:hAnsi="Calibri" w:eastAsia="Calibri"/>
          <w:b/>
          <w:sz w:val="18"/>
        </w:rPr>
        <w:t>SmartChef — Recipe &amp; Ingredient-Matching Web App</w:t>
      </w:r>
      <w:r>
        <w:rPr>
          <w:rFonts w:ascii="Calibri" w:hAnsi="Calibri" w:eastAsia="Calibri"/>
          <w:b w:val="0"/>
          <w:sz w:val="18"/>
        </w:rPr>
        <w:t xml:space="preserve">  |  Full-Stack Developer  |  2025</w:t>
      </w:r>
    </w:p>
    <w:p>
      <w:pPr>
        <w:pStyle w:val="ListBullet"/>
        <w:spacing w:after="0" w:line="240" w:lineRule="auto"/>
        <w:ind w:left="144"/>
      </w:pPr>
      <w:r>
        <w:rPr>
          <w:rFonts w:ascii="Calibri" w:hAnsi="Calibri" w:eastAsia="Calibri"/>
          <w:b w:val="0"/>
          <w:sz w:val="18"/>
        </w:rPr>
        <w:t>Built React 19 + Node/Express + Prisma/PostgreSQL app with ingredient-match search, role-based access, and seeded catalog (60+ ingredients, 30 recipes); 8 Vitest component tests.</w:t>
      </w:r>
    </w:p>
    <w:p>
      <w:pPr>
        <w:pStyle w:val="ListBullet"/>
        <w:spacing w:after="0" w:line="240" w:lineRule="auto"/>
        <w:ind w:left="144"/>
      </w:pPr>
      <w:r>
        <w:rPr>
          <w:rFonts w:ascii="Calibri" w:hAnsi="Calibri" w:eastAsia="Calibri"/>
          <w:b w:val="0"/>
          <w:sz w:val="18"/>
        </w:rPr>
        <w:t>Deployed on Vercel + Render with bcrypt auth and HTTP-only JWT cookies (final-project-kangaroo.vercel.app).</w:t>
      </w:r>
    </w:p>
    <w:p>
      <w:pPr>
        <w:spacing w:before="40" w:after="0"/>
      </w:pPr>
      <w:r>
        <w:rPr>
          <w:rFonts w:ascii="Calibri" w:hAnsi="Calibri" w:eastAsia="Calibri"/>
          <w:b/>
          <w:sz w:val="18"/>
        </w:rPr>
        <w:t>BC PhysEd Educational Tool (EdTech)</w:t>
      </w:r>
      <w:r>
        <w:rPr>
          <w:rFonts w:ascii="Calibri" w:hAnsi="Calibri" w:eastAsia="Calibri"/>
          <w:b w:val="0"/>
          <w:sz w:val="18"/>
        </w:rPr>
        <w:t xml:space="preserve">  |  Backend Developer  |  2025</w:t>
      </w:r>
    </w:p>
    <w:p>
      <w:pPr>
        <w:pStyle w:val="ListBullet"/>
        <w:spacing w:after="0" w:line="240" w:lineRule="auto"/>
        <w:ind w:left="144"/>
      </w:pPr>
      <w:r>
        <w:rPr>
          <w:rFonts w:ascii="Calibri" w:hAnsi="Calibri" w:eastAsia="Calibri"/>
          <w:b w:val="0"/>
          <w:sz w:val="18"/>
        </w:rPr>
        <w:t>Designed REST APIs and a teacher reporting portal for Grades 4–7 LMS; reward-scaling algorithm driven by real-time student performance (github.com/Yang-Zhang1994/bc-physed-digital-learning-tool).</w:t>
      </w:r>
    </w:p>
    <w:p>
      <w:pPr>
        <w:spacing w:before="80" w:after="20"/>
        <w:pBdr>
          <w:bottom w:val="single" w:sz="4" w:space="1" w:color="444444"/>
        </w:pBdr>
      </w:pPr>
      <w:r>
        <w:rPr>
          <w:rFonts w:ascii="Calibri" w:hAnsi="Calibri" w:eastAsia="Calibri"/>
          <w:b/>
          <w:sz w:val="20"/>
        </w:rPr>
        <w:t>PROFESSIONAL &amp; RESEARCH EXPERIENCE</w:t>
      </w:r>
    </w:p>
    <w:p>
      <w:pPr>
        <w:spacing w:before="40" w:after="0"/>
      </w:pPr>
      <w:r>
        <w:rPr>
          <w:rFonts w:ascii="Calibri" w:hAnsi="Calibri" w:eastAsia="Calibri"/>
          <w:b/>
          <w:sz w:val="18"/>
        </w:rPr>
        <w:t>Research Assistant (Data-Driven Development)</w:t>
      </w:r>
      <w:r>
        <w:rPr>
          <w:rFonts w:ascii="Calibri" w:hAnsi="Calibri" w:eastAsia="Calibri"/>
          <w:b w:val="0"/>
          <w:sz w:val="18"/>
        </w:rPr>
        <w:t xml:space="preserve">  |  East China Normal University  |  2020 – 2023</w:t>
      </w:r>
    </w:p>
    <w:p>
      <w:pPr>
        <w:pStyle w:val="ListBullet"/>
        <w:spacing w:after="0" w:line="240" w:lineRule="auto"/>
        <w:ind w:left="144"/>
      </w:pPr>
      <w:r>
        <w:rPr>
          <w:rFonts w:ascii="Calibri" w:hAnsi="Calibri" w:eastAsia="Calibri"/>
          <w:b w:val="0"/>
          <w:sz w:val="18"/>
        </w:rPr>
        <w:t>Translated neuroscience research into software requirements with K-12 teachers; managed IRB protocols and coordinated national workshops — experience directly applied to user-centred API design in EdTech projects.</w:t>
      </w:r>
    </w:p>
    <w:p>
      <w:pPr>
        <w:pStyle w:val="ListBullet"/>
        <w:spacing w:after="0" w:line="240" w:lineRule="auto"/>
        <w:ind w:left="144"/>
      </w:pPr>
      <w:r>
        <w:rPr>
          <w:rFonts w:ascii="Calibri" w:hAnsi="Calibri" w:eastAsia="Calibri"/>
          <w:b w:val="0"/>
          <w:sz w:val="18"/>
        </w:rPr>
        <w:t>Led 4 experimental studies; analyzed behavioural datasets with statistical methods to inform product and learning-design decisions.</w:t>
      </w:r>
    </w:p>
    <w:p>
      <w:pPr>
        <w:spacing w:before="80" w:after="20"/>
        <w:pBdr>
          <w:bottom w:val="single" w:sz="4" w:space="1" w:color="444444"/>
        </w:pBdr>
      </w:pPr>
      <w:r>
        <w:rPr>
          <w:rFonts w:ascii="Calibri" w:hAnsi="Calibri" w:eastAsia="Calibri"/>
          <w:b/>
          <w:sz w:val="20"/>
        </w:rPr>
        <w:t>EDUCATION</w:t>
      </w:r>
    </w:p>
    <w:p>
      <w:pPr>
        <w:spacing w:after="0"/>
      </w:pPr>
      <w:r>
        <w:rPr>
          <w:rFonts w:ascii="Calibri" w:hAnsi="Calibri" w:eastAsia="Calibri"/>
          <w:b w:val="0"/>
          <w:sz w:val="18"/>
        </w:rPr>
        <w:t>Northeastern University — M.S. Computer Science (GPA: 4.0/4.0), 2024 – Present  |  East China Normal University — M.Ed. Applied Psychology (GPA: 3.61/4.0), 2018 – 2021  |  Central China Normal University — B.Sc. Chemistry, 2013 – 2017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