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1F38C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今日参观华为，了解行业相关情况及华为发展现状，通过模拟面试对今后人生的必经之路有了一定的了解。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M5YzMxYjA3Mjk4MTAxYWM5Y2I3ZGNlMzMzYzRiNGMifQ=="/>
  </w:docVars>
  <w:rsids>
    <w:rsidRoot w:val="00000000"/>
    <w:rsid w:val="184D20B7"/>
    <w:rsid w:val="19666C4A"/>
    <w:rsid w:val="30033D52"/>
    <w:rsid w:val="361B48D1"/>
    <w:rsid w:val="628360E9"/>
    <w:rsid w:val="71816660"/>
    <w:rsid w:val="73EA1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92</Words>
  <Characters>94</Characters>
  <Lines>0</Lines>
  <Paragraphs>0</Paragraphs>
  <TotalTime>14</TotalTime>
  <ScaleCrop>false</ScaleCrop>
  <LinksUpToDate>false</LinksUpToDate>
  <CharactersWithSpaces>94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2024-08-19T14:30:00Z</dcterms:created>
  <dc:creator>杨誉迪</dc:creator>
  <cp:lastModifiedBy>lonely boy～Zzz</cp:lastModifiedBy>
  <dcterms:modified xsi:type="dcterms:W3CDTF">2024-09-02T15:29:53Z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7DC9A235681D4E97860887BC0C0C47F2_13</vt:lpwstr>
  </property>
</Properties>
</file>