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0"/>
          <w:lang w:eastAsia="zh-CN"/>
        </w:rPr>
      </w:pPr>
      <w:r>
        <w:rPr>
          <w:rFonts w:hint="eastAsia"/>
          <w:b/>
          <w:bCs/>
          <w:sz w:val="40"/>
          <w:szCs w:val="40"/>
          <w:lang w:eastAsia="zh-CN"/>
        </w:rPr>
        <w:t>使用指南</w:t>
      </w:r>
    </w:p>
    <w:p>
      <w:pPr>
        <w:jc w:val="center"/>
        <w:rPr>
          <w:rFonts w:hint="eastAsia"/>
          <w:b/>
          <w:bCs/>
          <w:sz w:val="40"/>
          <w:szCs w:val="40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名称：</w:t>
      </w: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微信企业向个人付款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功能：</w:t>
      </w:r>
      <w:r>
        <w:rPr>
          <w:rFonts w:hint="eastAsia"/>
          <w:b w:val="0"/>
          <w:bCs w:val="0"/>
          <w:strike w:val="0"/>
          <w:dstrike w:val="0"/>
          <w:sz w:val="28"/>
          <w:szCs w:val="28"/>
          <w:u w:val="none"/>
          <w:lang w:val="en-US" w:eastAsia="zh-CN"/>
        </w:rPr>
        <w:t>微信提现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作者：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杨绍平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补充：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           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华文琥珀" w:hAnsi="华文琥珀" w:eastAsia="华文琥珀" w:cs="华文琥珀"/>
          <w:b w:val="0"/>
          <w:bCs w:val="0"/>
          <w:color w:val="FF0000"/>
          <w:sz w:val="28"/>
          <w:szCs w:val="28"/>
          <w:u w:val="none"/>
          <w:lang w:eastAsia="zh-CN"/>
        </w:rPr>
      </w:pPr>
      <w:r>
        <w:rPr>
          <w:rFonts w:hint="eastAsia" w:ascii="华文琥珀" w:hAnsi="华文琥珀" w:eastAsia="华文琥珀" w:cs="华文琥珀"/>
          <w:b w:val="0"/>
          <w:bCs w:val="0"/>
          <w:color w:val="FF0000"/>
          <w:sz w:val="28"/>
          <w:szCs w:val="28"/>
          <w:u w:val="none"/>
          <w:lang w:eastAsia="zh-CN"/>
        </w:rPr>
        <w:t>注：企业付款是微信公众号对个人发起的转账</w:t>
      </w:r>
      <w:r>
        <w:rPr>
          <w:rFonts w:hint="eastAsia" w:ascii="华文琥珀" w:hAnsi="华文琥珀" w:eastAsia="华文琥珀" w:cs="华文琥珀"/>
          <w:b w:val="0"/>
          <w:bCs w:val="0"/>
          <w:color w:val="FF0000"/>
          <w:sz w:val="28"/>
          <w:szCs w:val="28"/>
          <w:u w:val="none"/>
          <w:lang w:val="en-US" w:eastAsia="zh-CN"/>
        </w:rPr>
        <w:t>/付款</w:t>
      </w:r>
      <w:r>
        <w:rPr>
          <w:rFonts w:hint="eastAsia" w:ascii="华文琥珀" w:hAnsi="华文琥珀" w:eastAsia="华文琥珀" w:cs="华文琥珀"/>
          <w:b w:val="0"/>
          <w:bCs w:val="0"/>
          <w:color w:val="FF0000"/>
          <w:sz w:val="28"/>
          <w:szCs w:val="28"/>
          <w:u w:val="none"/>
          <w:lang w:eastAsia="zh-CN"/>
        </w:rPr>
        <w:t>行为。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华文琥珀" w:hAnsi="华文琥珀" w:eastAsia="华文琥珀" w:cs="华文琥珀"/>
          <w:b w:val="0"/>
          <w:bCs w:val="0"/>
          <w:color w:val="FF0000"/>
          <w:sz w:val="28"/>
          <w:szCs w:val="28"/>
          <w:u w:val="none"/>
          <w:lang w:eastAsia="zh-CN"/>
        </w:rPr>
      </w:pPr>
      <w:r>
        <w:rPr>
          <w:rFonts w:hint="eastAsia" w:ascii="华文琥珀" w:hAnsi="华文琥珀" w:eastAsia="华文琥珀" w:cs="华文琥珀"/>
          <w:b w:val="0"/>
          <w:bCs w:val="0"/>
          <w:color w:val="FF0000"/>
          <w:sz w:val="28"/>
          <w:szCs w:val="28"/>
          <w:u w:val="none"/>
          <w:lang w:eastAsia="zh-CN"/>
        </w:rPr>
        <w:t>所以，使用前需接入微信公众号授权（入口）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华文琥珀" w:hAnsi="华文琥珀" w:eastAsia="华文琥珀" w:cs="华文琥珀"/>
          <w:b w:val="0"/>
          <w:bCs w:val="0"/>
          <w:color w:val="FF0000"/>
          <w:sz w:val="28"/>
          <w:szCs w:val="28"/>
          <w:u w:val="none"/>
          <w:lang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获取配置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登录微信商户平台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instrText xml:space="preserve"> HYPERLINK "https://pay.weixin.qq.com/index.php/core/home/login?return_url=%2Findex.php%2Fcore%2Fhome%2Fdefault_header" </w:instrText>
      </w: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2"/>
          <w:szCs w:val="22"/>
          <w:lang w:val="en-US" w:eastAsia="zh-CN"/>
        </w:rPr>
        <w:t>https://pay.weixin.qq.com/index.php/core/home/login?return_url=%2Findex.php%2Fcore%2Fhome%2Fdefault_header</w:t>
      </w: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获取API安全证书   商户平台 ==&gt; 账户中心 ==&gt; API安全 ==&gt; 验证后 ==&gt; 下载证书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drawing>
          <wp:inline distT="0" distB="0" distL="114300" distR="114300">
            <wp:extent cx="5271135" cy="3078480"/>
            <wp:effectExtent l="0" t="0" r="190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0500" cy="346646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获取商户号  账户中心 ==&gt; 商户信息 ==&gt; 商户号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789555"/>
            <wp:effectExtent l="0" t="0" r="31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获取微信公众平台appid、appsecret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https://mp.weixin.qq.com/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登录微信公众平台 找到左边菜单栏的基本配置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3447415"/>
            <wp:effectExtent l="0" t="0" r="4445" b="1206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rPr>
          <w:rFonts w:hint="eastAsia"/>
          <w:color w:val="FF0000"/>
          <w:lang w:val="en-US" w:eastAsia="zh-CN"/>
        </w:rPr>
        <w:t>APPID可见，Secret不可见，第一次配置的时候保存好</w:t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代码说明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代码结构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2796540" cy="2263140"/>
            <wp:effectExtent l="0" t="0" r="762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TransfersConfig</w:t>
      </w:r>
      <w:r>
        <w:rPr>
          <w:rFonts w:hint="eastAsia"/>
          <w:lang w:val="en-US" w:eastAsia="zh-CN"/>
        </w:rPr>
        <w:t>：企业付款配置文件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TransfersResult</w:t>
      </w:r>
      <w:r>
        <w:rPr>
          <w:rFonts w:hint="eastAsia"/>
          <w:lang w:val="en-US" w:eastAsia="zh-CN"/>
        </w:rPr>
        <w:t>：企业付款返回的对象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WxTransfers</w:t>
      </w:r>
      <w:r>
        <w:rPr>
          <w:rFonts w:hint="eastAsia"/>
          <w:lang w:val="en-US" w:eastAsia="zh-CN"/>
        </w:rPr>
        <w:t>：企业付款方法类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其余为工具类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1096010"/>
            <wp:effectExtent l="0" t="0" r="13970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b/>
          <w:i/>
          <w:color w:val="0000C0"/>
          <w:sz w:val="20"/>
          <w:highlight w:val="white"/>
        </w:rPr>
      </w:pPr>
      <w:r>
        <w:rPr>
          <w:rFonts w:hint="eastAsia" w:ascii="Consolas" w:hAnsi="Consolas" w:eastAsia="Consolas"/>
          <w:b/>
          <w:i/>
          <w:color w:val="FF0000"/>
          <w:sz w:val="20"/>
          <w:highlight w:val="white"/>
        </w:rPr>
        <w:t>APP_ID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  <w:lang w:eastAsia="zh-CN"/>
        </w:rPr>
        <w:t>：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eastAsia="zh-CN"/>
        </w:rPr>
        <w:t>公众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平台的APPID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b/>
          <w:i/>
          <w:color w:val="0000C0"/>
          <w:sz w:val="20"/>
          <w:highlight w:val="white"/>
        </w:rPr>
      </w:pPr>
      <w:r>
        <w:rPr>
          <w:rFonts w:hint="eastAsia" w:ascii="Consolas" w:hAnsi="Consolas" w:eastAsia="Consolas"/>
          <w:b/>
          <w:i/>
          <w:color w:val="FF0000"/>
          <w:sz w:val="20"/>
          <w:highlight w:val="white"/>
        </w:rPr>
        <w:t>APP_SECRET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  <w:lang w:eastAsia="zh-CN"/>
        </w:rPr>
        <w:t>：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和appid对应的secret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b/>
          <w:i/>
          <w:color w:val="0000C0"/>
          <w:sz w:val="20"/>
          <w:highlight w:val="white"/>
        </w:rPr>
      </w:pPr>
      <w:r>
        <w:rPr>
          <w:rFonts w:hint="eastAsia" w:ascii="Consolas" w:hAnsi="Consolas" w:eastAsia="Consolas"/>
          <w:b/>
          <w:i/>
          <w:color w:val="FF0000"/>
          <w:sz w:val="20"/>
          <w:highlight w:val="white"/>
        </w:rPr>
        <w:t>MCH_ID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  <w:lang w:eastAsia="zh-CN"/>
        </w:rPr>
        <w:t>：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商户平台的商户号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b/>
          <w:i/>
          <w:color w:val="0000C0"/>
          <w:sz w:val="20"/>
          <w:highlight w:val="white"/>
        </w:rPr>
      </w:pPr>
      <w:r>
        <w:rPr>
          <w:rFonts w:hint="eastAsia" w:ascii="Consolas" w:hAnsi="Consolas" w:eastAsia="Consolas"/>
          <w:b/>
          <w:i/>
          <w:color w:val="FF0000"/>
          <w:sz w:val="20"/>
          <w:highlight w:val="white"/>
        </w:rPr>
        <w:t>PARTNER_KEY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  <w:lang w:eastAsia="zh-CN"/>
        </w:rPr>
        <w:t>：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API密钥   商户平台 ==&gt;&gt; API安全 ==&gt; API密钥 ==&gt; 设置密钥(设置之后的那个值就是partnerkey，32位)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b/>
          <w:i/>
          <w:color w:val="0000C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读取证书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847975"/>
            <wp:effectExtent l="0" t="0" r="0" b="190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ClientCustomSSL文件中，</w:t>
      </w:r>
      <w:r>
        <w:rPr>
          <w:rFonts w:hint="eastAsia"/>
          <w:color w:val="FF0000"/>
          <w:lang w:eastAsia="zh-CN"/>
        </w:rPr>
        <w:t>此处为证书放置的相对路径，如需更换位置，请自行修改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企业付款方法使用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FF0000"/>
          <w:sz w:val="28"/>
          <w:szCs w:val="28"/>
          <w:u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WxTransfers</w:t>
      </w: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transfe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rs(String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orderNo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openid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amount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desc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orderNo</w:t>
      </w:r>
      <w:r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商户订单号，需保持唯一性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3F5FBF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openid</w:t>
      </w:r>
      <w:r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  <w:t>：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公众号中用户对应的openid，微信授权（入口）获取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3F5FBF"/>
          <w:sz w:val="20"/>
          <w:highlight w:val="white"/>
        </w:rPr>
      </w:pPr>
      <w:r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  <w:t>a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mount</w:t>
      </w:r>
      <w:r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金额  以分为单位，最低1元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3F5FB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desc</w:t>
      </w:r>
      <w:r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企业付款描述信息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  <w:t>此方法中可修改为进行真实姓名校验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返回对象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1612900"/>
            <wp:effectExtent l="0" t="0" r="2540" b="25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代码的注释中已经写清楚了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注：returnCode为FAIL代表数据异常，比如：签名失败、参数不正确等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FF0000"/>
          <w:sz w:val="20"/>
          <w:lang w:eastAsia="zh-CN"/>
        </w:rPr>
      </w:pPr>
      <w:r>
        <w:rPr>
          <w:rFonts w:hint="eastAsia"/>
          <w:color w:val="FF0000"/>
          <w:lang w:val="en-US" w:eastAsia="zh-CN"/>
        </w:rPr>
        <w:t>errCode为数据处理失败，比如：</w:t>
      </w:r>
      <w:r>
        <w:rPr>
          <w:rFonts w:hint="eastAsia" w:ascii="Consolas" w:hAnsi="Consolas" w:eastAsia="宋体"/>
          <w:color w:val="FF0000"/>
          <w:sz w:val="20"/>
          <w:lang w:eastAsia="zh-CN"/>
        </w:rPr>
        <w:t>金额不能低于</w:t>
      </w:r>
      <w:r>
        <w:rPr>
          <w:rFonts w:hint="eastAsia" w:ascii="Consolas" w:hAnsi="Consolas" w:eastAsia="宋体"/>
          <w:color w:val="FF0000"/>
          <w:sz w:val="20"/>
          <w:lang w:val="en-US" w:eastAsia="zh-CN"/>
        </w:rPr>
        <w:t>1元</w:t>
      </w:r>
      <w:r>
        <w:rPr>
          <w:rFonts w:hint="eastAsia" w:ascii="Consolas" w:hAnsi="Consolas" w:eastAsia="宋体"/>
          <w:color w:val="FF0000"/>
          <w:sz w:val="20"/>
          <w:lang w:eastAsia="zh-CN"/>
        </w:rPr>
        <w:t>、商户平台余额不足等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FF0000"/>
          <w:sz w:val="20"/>
          <w:lang w:val="en-US" w:eastAsia="zh-CN"/>
        </w:rPr>
      </w:pPr>
      <w:r>
        <w:rPr>
          <w:rFonts w:hint="eastAsia" w:ascii="Consolas" w:hAnsi="Consolas" w:eastAsia="宋体"/>
          <w:color w:val="FF0000"/>
          <w:sz w:val="20"/>
          <w:lang w:val="en-US" w:eastAsia="zh-CN"/>
        </w:rPr>
        <w:t>errCodeDes：数据处理失败的代码描述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FF0000"/>
          <w:sz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FF0000"/>
          <w:sz w:val="20"/>
          <w:lang w:val="en-US" w:eastAsia="zh-CN"/>
        </w:rPr>
      </w:pPr>
      <w:r>
        <w:rPr>
          <w:rFonts w:hint="eastAsia" w:ascii="Consolas" w:hAnsi="Consolas" w:eastAsia="宋体"/>
          <w:color w:val="FF0000"/>
          <w:sz w:val="20"/>
          <w:lang w:val="en-US" w:eastAsia="zh-CN"/>
        </w:rPr>
        <w:t>* 数据处理失败时（errCode = FAIL），returnCode返回的是SUCCESS。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FF0000"/>
          <w:sz w:val="20"/>
          <w:lang w:val="en-US" w:eastAsia="zh-CN"/>
        </w:rPr>
      </w:pPr>
      <w:r>
        <w:rPr>
          <w:rFonts w:hint="eastAsia" w:ascii="Consolas" w:hAnsi="Consolas" w:eastAsia="宋体"/>
          <w:color w:val="FF0000"/>
          <w:sz w:val="20"/>
          <w:lang w:val="en-US" w:eastAsia="zh-CN"/>
        </w:rPr>
        <w:t>也就是returnCode和errCode 是完全不同的概念。 所以接口调用结束后的验证，请自行判断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FF0000"/>
          <w:sz w:val="20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注意事项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2"/>
          <w:szCs w:val="22"/>
          <w:u w:val="none"/>
          <w:lang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eastAsia="zh-CN"/>
        </w:rPr>
        <w:t>如果忘记</w:t>
      </w: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app_secret，需要重置时，务必考虑其他功能的使用，例如：支付、退款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安全证书请妥善保存。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退款成功时返回的数据中包含其他数据，例如订单号、订单金额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...如有需求，请自行判断、解析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如有其它需求，请自行修改，例如：真实姓名校验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5A8B"/>
    <w:multiLevelType w:val="singleLevel"/>
    <w:tmpl w:val="591D5A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1D5C2B"/>
    <w:multiLevelType w:val="singleLevel"/>
    <w:tmpl w:val="591D5C2B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1D5C64"/>
    <w:multiLevelType w:val="singleLevel"/>
    <w:tmpl w:val="591D5C6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1D645F"/>
    <w:multiLevelType w:val="singleLevel"/>
    <w:tmpl w:val="591D645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1E4EFF"/>
    <w:multiLevelType w:val="singleLevel"/>
    <w:tmpl w:val="591E4EF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F52B7"/>
    <w:rsid w:val="04C238C5"/>
    <w:rsid w:val="04D11FF5"/>
    <w:rsid w:val="078F1D4C"/>
    <w:rsid w:val="13523B6D"/>
    <w:rsid w:val="17682438"/>
    <w:rsid w:val="1F3E22DE"/>
    <w:rsid w:val="26060131"/>
    <w:rsid w:val="2DD13544"/>
    <w:rsid w:val="2DED306F"/>
    <w:rsid w:val="2E35123F"/>
    <w:rsid w:val="2E9D1B14"/>
    <w:rsid w:val="41D12062"/>
    <w:rsid w:val="4B412D7A"/>
    <w:rsid w:val="5C4635F6"/>
    <w:rsid w:val="644C75A4"/>
    <w:rsid w:val="64526F2F"/>
    <w:rsid w:val="6AE211C5"/>
    <w:rsid w:val="6C911632"/>
    <w:rsid w:val="6F346F1C"/>
    <w:rsid w:val="703E6094"/>
    <w:rsid w:val="703F1468"/>
    <w:rsid w:val="73555763"/>
    <w:rsid w:val="75316527"/>
    <w:rsid w:val="78605BB0"/>
    <w:rsid w:val="7DE137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Administrator.WQ-20160212LKBY</dc:creator>
  <cp:lastModifiedBy>Administrator</cp:lastModifiedBy>
  <dcterms:modified xsi:type="dcterms:W3CDTF">2017-05-31T08:53:58Z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