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使用指南</w:t>
      </w:r>
    </w:p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名称：</w:t>
      </w:r>
      <w:r>
        <w:rPr>
          <w:rFonts w:hint="eastAsia"/>
          <w:b w:val="0"/>
          <w:bCs w:val="0"/>
          <w:strike w:val="0"/>
          <w:dstrike w:val="0"/>
          <w:sz w:val="28"/>
          <w:szCs w:val="28"/>
          <w:u w:val="none"/>
          <w:lang w:val="en-US" w:eastAsia="zh-CN"/>
        </w:rPr>
        <w:t>支付宝单笔转账到支付宝账户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功能：提现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作者：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杨绍平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补充：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      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API：</w:t>
      </w:r>
      <w:r>
        <w:rPr>
          <w:rFonts w:hint="eastAsia"/>
          <w:b w:val="0"/>
          <w:bCs w:val="0"/>
          <w:color w:val="5B9BD5" w:themeColor="accent1"/>
          <w:sz w:val="28"/>
          <w:szCs w:val="28"/>
          <w:u w:val="single"/>
          <w:lang w:eastAsia="zh-CN"/>
          <w14:textFill>
            <w14:solidFill>
              <w14:schemeClr w14:val="accent1"/>
            </w14:solidFill>
          </w14:textFill>
        </w:rPr>
        <w:t>https://doc.open.alipay.com/docs/api.htm?apiId=1321&amp;docType=4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配置流程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登录支付宝https://openhome.alipay.com/platform/keyManage.htm#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drawing>
          <wp:inline distT="0" distB="0" distL="114300" distR="114300">
            <wp:extent cx="5267960" cy="190563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申请单笔转账权限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366645"/>
            <wp:effectExtent l="0" t="0" r="3175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4150" cy="2447925"/>
            <wp:effectExtent l="0" t="0" r="8890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2880" cy="2940685"/>
            <wp:effectExtent l="0" t="0" r="1016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签约单笔转账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826260"/>
            <wp:effectExtent l="0" t="0" r="5080" b="254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设置应用公钥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  <w:t>找到菜单栏--开放平台密钥--设置应用公钥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908300" cy="161290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注：选择设置应用公钥，不用上传应用公钥证书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401060" cy="12827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下载支付宝密钥生成器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407410" cy="220916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下载解压完成后，打开工具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175760" cy="230695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生成密钥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672840" cy="262826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公钥复制到支付宝网页的输入框后保存。公钥私钥文件记得保存好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支付宝单笔转账方法使用说明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049780" cy="1135380"/>
            <wp:effectExtent l="0" t="0" r="762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GatWay：转账方法类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GatWayConfig：转账所需的一些配置文件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GatWayResult：转账完成后返回的对象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配置文件更改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1770380"/>
            <wp:effectExtent l="0" t="0" r="5715" b="1270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APP_ID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：应用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  <w:t xml:space="preserve">ID   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开放平台密钥 ==&gt; APPID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PRIVATE_KEY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：应用私钥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  <w:t xml:space="preserve">  生成RSA2密钥后的rsa_private_key_pkcs8.pem文件，去掉-----BEGIN PRIVATE KEY-----、-----END PRIVATE KEY-----、空格、换行后的字符串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PUBLIC_KEY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：支付宝公钥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  <w:t xml:space="preserve">  账户中心设置好应用公钥（RSA2）后出现的支付宝公钥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方法使用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i/>
          <w:iCs/>
          <w:color w:val="FF0000"/>
          <w:sz w:val="20"/>
          <w:highlight w:val="white"/>
          <w:lang w:val="en-US" w:eastAsia="zh-CN"/>
        </w:rPr>
        <w:t>GatWay.</w:t>
      </w:r>
      <w:r>
        <w:rPr>
          <w:rFonts w:hint="eastAsia" w:ascii="Consolas" w:hAnsi="Consolas" w:eastAsia="Consolas"/>
          <w:i/>
          <w:iCs/>
          <w:color w:val="FF0000"/>
          <w:sz w:val="20"/>
          <w:highlight w:val="white"/>
        </w:rPr>
        <w:t>gateWay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(String out_biz_no, String payee_account, double amount)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i/>
          <w:iCs/>
          <w:color w:val="FF0000"/>
          <w:sz w:val="20"/>
          <w:highlight w:val="white"/>
        </w:rPr>
        <w:t>out_biz_no</w:t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商户转账唯一订单号。发起转账来源方定义的转账单据ID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iCs/>
          <w:color w:val="FF0000"/>
          <w:sz w:val="20"/>
          <w:highlight w:val="white"/>
          <w:lang w:val="en-US" w:eastAsia="zh-CN"/>
        </w:rPr>
        <w:t>payee_account</w:t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：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收款方账户</w:t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 xml:space="preserve"> 支付宝账号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iCs/>
          <w:color w:val="FF0000"/>
          <w:sz w:val="20"/>
          <w:highlight w:val="white"/>
          <w:lang w:val="en-US" w:eastAsia="zh-CN"/>
        </w:rPr>
        <w:t>amount</w:t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 xml:space="preserve">：金额 最低0.1元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520440" cy="3742055"/>
            <wp:effectExtent l="0" t="0" r="0" b="698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code ： 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16"/>
          <w:szCs w:val="16"/>
          <w:shd w:val="clear" w:fill="FFFFFF"/>
        </w:rPr>
        <w:t>10000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16"/>
          <w:szCs w:val="16"/>
          <w:shd w:val="clear" w:fill="FFFFFF"/>
          <w:lang w:eastAsia="zh-CN"/>
        </w:rPr>
        <w:t>为通过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数据返回参考</w:t>
      </w:r>
      <w:r>
        <w:rPr>
          <w:rFonts w:hint="eastAsia"/>
          <w:sz w:val="20"/>
          <w:szCs w:val="22"/>
          <w:lang w:val="en-US" w:eastAsia="zh-CN"/>
        </w:rPr>
        <w:t>：</w:t>
      </w:r>
      <w:r>
        <w:rPr>
          <w:rFonts w:hint="eastAsia"/>
          <w:sz w:val="18"/>
          <w:szCs w:val="21"/>
          <w:lang w:val="en-US" w:eastAsia="zh-CN"/>
        </w:rPr>
        <w:fldChar w:fldCharType="begin"/>
      </w:r>
      <w:r>
        <w:rPr>
          <w:rFonts w:hint="eastAsia"/>
          <w:sz w:val="18"/>
          <w:szCs w:val="21"/>
          <w:lang w:val="en-US" w:eastAsia="zh-CN"/>
        </w:rPr>
        <w:instrText xml:space="preserve"> HYPERLINK "https://doc.open.alipay.com/docs/doc.htm?treeId=291&amp;articleId=105806&amp;docType=1" </w:instrText>
      </w:r>
      <w:r>
        <w:rPr>
          <w:rFonts w:hint="eastAsia"/>
          <w:sz w:val="18"/>
          <w:szCs w:val="21"/>
          <w:lang w:val="en-US" w:eastAsia="zh-CN"/>
        </w:rPr>
        <w:fldChar w:fldCharType="separate"/>
      </w:r>
      <w:r>
        <w:rPr>
          <w:rStyle w:val="3"/>
          <w:rFonts w:hint="eastAsia"/>
          <w:sz w:val="18"/>
          <w:szCs w:val="21"/>
          <w:lang w:val="en-US" w:eastAsia="zh-CN"/>
        </w:rPr>
        <w:t>https://doc.open.alipay.com/docs/doc.htm?treeId=291&amp;articleId=105806&amp;docType=1</w:t>
      </w:r>
      <w:r>
        <w:rPr>
          <w:rFonts w:hint="eastAsia"/>
          <w:sz w:val="18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注意事项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严格按照流程中的私钥、公钥来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生成的</w:t>
      </w:r>
      <w:r>
        <w:rPr>
          <w:rFonts w:hint="eastAsia" w:ascii="Consolas" w:hAnsi="Consolas" w:eastAsia="Consolas"/>
          <w:i/>
          <w:iCs/>
          <w:color w:val="FF0000"/>
          <w:sz w:val="20"/>
          <w:highlight w:val="white"/>
        </w:rPr>
        <w:t>out_biz_no</w:t>
      </w: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必须唯一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配置公钥时创建的rsa_private_key.pem、rsa_private_key_pkcs8.pem、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rsa_public_key.pem务必妥善保存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5A8B"/>
    <w:multiLevelType w:val="singleLevel"/>
    <w:tmpl w:val="591D5A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1D5C2B"/>
    <w:multiLevelType w:val="singleLevel"/>
    <w:tmpl w:val="591D5C2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1D5C64"/>
    <w:multiLevelType w:val="singleLevel"/>
    <w:tmpl w:val="591D5C6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D6019"/>
    <w:multiLevelType w:val="singleLevel"/>
    <w:tmpl w:val="591D601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D645F"/>
    <w:multiLevelType w:val="singleLevel"/>
    <w:tmpl w:val="591D64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11FF5"/>
    <w:rsid w:val="1C212169"/>
    <w:rsid w:val="4B412D7A"/>
    <w:rsid w:val="505B3367"/>
    <w:rsid w:val="5C4635F6"/>
    <w:rsid w:val="6F346F1C"/>
    <w:rsid w:val="7C2D03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Administrator.WQ-20160212LKBY</dc:creator>
  <cp:lastModifiedBy>Administrator</cp:lastModifiedBy>
  <dcterms:modified xsi:type="dcterms:W3CDTF">2017-05-26T08:04:49Z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