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统一收单交易退款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支付宝退款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配置流程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登录支付宝https://openhome.alipay.com/platform/keyManage.htm#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67960" cy="19056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设置应用公钥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找到菜单栏--开放平台密钥--设置应用公钥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908300" cy="161290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注：选择设置应用公钥，不用上传应用公钥证书</w:t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401060" cy="12827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下载支付宝密钥生成器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407410" cy="2209165"/>
            <wp:effectExtent l="0" t="0" r="635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下载解压完成后，打开工具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175760" cy="230695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生成密钥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3672840" cy="262826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公钥复制到支付宝网页的输入框后保存。公钥私钥文件记得保存好</w:t>
      </w:r>
    </w:p>
    <w:p>
      <w:pPr>
        <w:widowControl w:val="0"/>
        <w:numPr>
          <w:numId w:val="0"/>
        </w:numPr>
        <w:jc w:val="left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支付宝退款方法使用说明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804160" cy="19583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AliRefund：退款方法类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RefundConfig：退款所需的一些配置文件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RefundResult：退款完成后返回的对象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配置文件更改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5271770" cy="2047240"/>
            <wp:effectExtent l="0" t="0" r="127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Consolas"/>
          <w:color w:val="3F5FBF"/>
          <w:sz w:val="20"/>
          <w:highlight w:val="white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APP_ID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ID   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开放平台密钥 ==&gt; APPID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PRIVATE_KEY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：应用私钥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生成RSA2密钥后的rsa_private_key_pkcs8.pem文件，去掉-----BEGIN PRIVATE KEY-----、-----END PRIVATE KEY-----、空格、换行后的字符串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i/>
          <w:color w:val="FF0000"/>
          <w:sz w:val="20"/>
          <w:highlight w:val="white"/>
        </w:rPr>
        <w:t>PUBLIC_KEY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：支付宝公钥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  <w:t xml:space="preserve">  账户中心设置好应用公钥（RSA2）后出现的支付宝公钥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宋体"/>
          <w:b/>
          <w:i/>
          <w:color w:val="0000C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方法使用</w:t>
      </w:r>
    </w:p>
    <w:p>
      <w:pPr>
        <w:widowControl w:val="0"/>
        <w:numPr>
          <w:numId w:val="0"/>
        </w:numPr>
        <w:jc w:val="left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/>
          <w:lang w:val="en-US" w:eastAsia="zh-CN"/>
        </w:rPr>
        <w:t>AliRefund.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refund(String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orderNo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highlight w:val="white"/>
        </w:rPr>
        <w:t>double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price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reason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orderNo : 订单支付时传入的商户订单号 需要退款的订单所对应的订单号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Price ：需要退款的金额，该金额不能大于订单金额,单位为元，支持两位小数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Reason：退款的原因说明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572635" cy="1607820"/>
            <wp:effectExtent l="0" t="0" r="1460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607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code ： -1为使用时异常  </w:t>
      </w: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16"/>
          <w:szCs w:val="16"/>
          <w:shd w:val="clear" w:fill="FFFFFF"/>
        </w:rPr>
        <w:t>10000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16"/>
          <w:szCs w:val="16"/>
          <w:shd w:val="clear" w:fill="FFFFFF"/>
          <w:lang w:eastAsia="zh-CN"/>
        </w:rPr>
        <w:t>为通过</w:t>
      </w: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数据返回参考</w:t>
      </w:r>
      <w:r>
        <w:rPr>
          <w:rFonts w:hint="eastAsia"/>
          <w:sz w:val="20"/>
          <w:szCs w:val="22"/>
          <w:lang w:val="en-US" w:eastAsia="zh-CN"/>
        </w:rPr>
        <w:t>：</w:t>
      </w:r>
      <w:r>
        <w:rPr>
          <w:rFonts w:hint="eastAsia"/>
          <w:sz w:val="18"/>
          <w:szCs w:val="21"/>
          <w:lang w:val="en-US" w:eastAsia="zh-CN"/>
        </w:rPr>
        <w:fldChar w:fldCharType="begin"/>
      </w:r>
      <w:r>
        <w:rPr>
          <w:rFonts w:hint="eastAsia"/>
          <w:sz w:val="18"/>
          <w:szCs w:val="21"/>
          <w:lang w:val="en-US" w:eastAsia="zh-CN"/>
        </w:rPr>
        <w:instrText xml:space="preserve"> HYPERLINK "https://doc.open.alipay.com/docs/doc.htm?treeId=291&amp;articleId=105806&amp;docType=1" </w:instrText>
      </w:r>
      <w:r>
        <w:rPr>
          <w:rFonts w:hint="eastAsia"/>
          <w:sz w:val="18"/>
          <w:szCs w:val="21"/>
          <w:lang w:val="en-US" w:eastAsia="zh-CN"/>
        </w:rPr>
        <w:fldChar w:fldCharType="separate"/>
      </w:r>
      <w:r>
        <w:rPr>
          <w:rStyle w:val="3"/>
          <w:rFonts w:hint="eastAsia"/>
          <w:sz w:val="18"/>
          <w:szCs w:val="21"/>
          <w:lang w:val="en-US" w:eastAsia="zh-CN"/>
        </w:rPr>
        <w:t>https://doc.open.alipay.com/docs/doc.htm?treeId=291&amp;articleId=105806&amp;docType=1</w:t>
      </w:r>
      <w:r>
        <w:rPr>
          <w:rFonts w:hint="eastAsia"/>
          <w:sz w:val="18"/>
          <w:szCs w:val="21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注意事项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严格按照流程中的</w:t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私钥、公钥来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同一笔订单可以发生多次退款，但总额不能大于订单总额</w:t>
      </w:r>
    </w:p>
    <w:p>
      <w:pPr>
        <w:widowControl w:val="0"/>
        <w:numPr>
          <w:ilvl w:val="0"/>
          <w:numId w:val="5"/>
        </w:numPr>
        <w:jc w:val="left"/>
        <w:rPr>
          <w:rFonts w:hint="eastAsia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配置公钥时创建的rsa_private_key.pem、rsa_private_key_pkcs8.pem、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eastAsia="zh-CN"/>
        </w:rPr>
        <w:t>rsa_public_key.pem务必妥善保存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1D6019"/>
    <w:multiLevelType w:val="singleLevel"/>
    <w:tmpl w:val="591D601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D645F"/>
    <w:multiLevelType w:val="singleLevel"/>
    <w:tmpl w:val="591D645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11FF5"/>
    <w:rsid w:val="4B412D7A"/>
    <w:rsid w:val="5C4635F6"/>
    <w:rsid w:val="6F34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2017-05-18T09:07:19Z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