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03D6A" w14:textId="4C150BA1" w:rsidR="00700CC1" w:rsidRPr="00E2081D" w:rsidRDefault="00700CC1" w:rsidP="00700CC1">
      <w:pPr>
        <w:widowControl/>
        <w:jc w:val="center"/>
        <w:rPr>
          <w:rFonts w:ascii="Times New Roman" w:eastAsiaTheme="minorEastAsia" w:hAnsi="Times New Roman"/>
          <w:b/>
          <w:bCs/>
          <w:kern w:val="0"/>
        </w:rPr>
      </w:pPr>
      <w:r w:rsidRPr="00700CC1">
        <w:rPr>
          <w:rFonts w:ascii="Times New Roman" w:eastAsia="標楷體" w:hAnsi="Times New Roman" w:cs="Times New Roman"/>
          <w:color w:val="000000" w:themeColor="text1"/>
          <w:kern w:val="0"/>
          <w:sz w:val="28"/>
          <w:szCs w:val="28"/>
          <w:shd w:val="clear" w:color="auto" w:fill="FFFFFF"/>
          <w:lang w:val="zh-TW"/>
        </w:rPr>
        <w:t>不同嚴重程度腦性麻痺高風險兒童語音發展及</w:t>
      </w:r>
      <w:r w:rsidRPr="00700CC1">
        <w:rPr>
          <w:rFonts w:ascii="Times New Roman" w:eastAsia="標楷體" w:hAnsi="Times New Roman" w:cs="Times New Roman" w:hint="eastAsia"/>
          <w:color w:val="000000" w:themeColor="text1"/>
          <w:kern w:val="0"/>
          <w:sz w:val="28"/>
          <w:szCs w:val="28"/>
          <w:lang w:val="zh-TW"/>
        </w:rPr>
        <w:t>典型喃語比較</w:t>
      </w:r>
    </w:p>
    <w:p w14:paraId="195DD330" w14:textId="269A4F5D" w:rsidR="00C54068" w:rsidRDefault="00D9473B">
      <w:pPr>
        <w:widowControl/>
        <w:jc w:val="center"/>
        <w:rPr>
          <w:rFonts w:ascii="Times New Roman" w:hAnsi="Times New Roman" w:cs="Times New Roman"/>
          <w:b/>
          <w:bCs/>
          <w:color w:val="000000" w:themeColor="text1"/>
          <w:kern w:val="0"/>
        </w:rPr>
      </w:pPr>
      <w:r w:rsidRPr="00E2081D">
        <w:rPr>
          <w:rFonts w:ascii="Times New Roman" w:hAnsi="Times New Roman"/>
          <w:b/>
          <w:bCs/>
          <w:kern w:val="0"/>
        </w:rPr>
        <w:t>Phone</w:t>
      </w:r>
      <w:r w:rsidRPr="00E2081D">
        <w:rPr>
          <w:rFonts w:ascii="Times New Roman" w:hAnsi="Times New Roman" w:cs="Times New Roman"/>
          <w:b/>
          <w:bCs/>
          <w:color w:val="000000" w:themeColor="text1"/>
          <w:kern w:val="0"/>
        </w:rPr>
        <w:t>tic development and canonical babbling ratio in children with high risk of cerebral palsy: Comparison of children who differ in the severity</w:t>
      </w:r>
    </w:p>
    <w:p w14:paraId="08E36DCB" w14:textId="77777777" w:rsidR="00700CC1" w:rsidRPr="00700CC1" w:rsidRDefault="00700CC1">
      <w:pPr>
        <w:widowControl/>
        <w:jc w:val="center"/>
        <w:rPr>
          <w:rFonts w:ascii="Times New Roman" w:eastAsia="新細明體" w:hAnsi="Times New Roman" w:cs="Times New Roman"/>
          <w:color w:val="000000" w:themeColor="text1"/>
          <w:kern w:val="0"/>
        </w:rPr>
      </w:pPr>
    </w:p>
    <w:p w14:paraId="0528B9DA" w14:textId="77777777" w:rsidR="00C54068" w:rsidRDefault="00D9473B">
      <w:pPr>
        <w:widowControl/>
        <w:jc w:val="center"/>
        <w:rPr>
          <w:rFonts w:ascii="Times New Roman" w:eastAsia="標楷體" w:hAnsi="Times New Roman" w:cs="Times New Roman"/>
          <w:color w:val="000000" w:themeColor="text1"/>
          <w:kern w:val="0"/>
        </w:rPr>
      </w:pPr>
      <w:r>
        <w:rPr>
          <w:rFonts w:ascii="Times New Roman" w:hAnsi="Times New Roman" w:cs="Times New Roman"/>
          <w:color w:val="000000" w:themeColor="text1"/>
          <w:kern w:val="0"/>
        </w:rPr>
        <w:t>Ching Yang (</w:t>
      </w:r>
      <w:r>
        <w:rPr>
          <w:rFonts w:ascii="Times New Roman" w:eastAsia="標楷體" w:hAnsi="Times New Roman" w:cs="Times New Roman"/>
          <w:color w:val="000000" w:themeColor="text1"/>
          <w:kern w:val="0"/>
          <w:u w:color="222222"/>
          <w:shd w:val="clear" w:color="auto" w:fill="FFFFFF"/>
          <w:lang w:val="zh-TW"/>
        </w:rPr>
        <w:t>楊</w:t>
      </w:r>
      <w:r w:rsidRPr="00E2081D">
        <w:rPr>
          <w:rFonts w:ascii="標楷體" w:eastAsia="標楷體" w:hAnsi="標楷體" w:cs="微軟正黑體" w:hint="eastAsia"/>
          <w:color w:val="000000" w:themeColor="text1"/>
          <w:kern w:val="0"/>
          <w:u w:color="222222"/>
          <w:shd w:val="clear" w:color="auto" w:fill="FFFFFF"/>
          <w:lang w:val="zh-TW"/>
        </w:rPr>
        <w:t>浄</w:t>
      </w:r>
      <w:r>
        <w:rPr>
          <w:rFonts w:ascii="Times New Roman" w:hAnsi="Times New Roman" w:cs="Times New Roman"/>
          <w:color w:val="000000" w:themeColor="text1"/>
          <w:kern w:val="0"/>
          <w:u w:color="222222"/>
          <w:shd w:val="clear" w:color="auto" w:fill="FFFFFF"/>
        </w:rPr>
        <w:t>)</w:t>
      </w:r>
      <w:r>
        <w:rPr>
          <w:rFonts w:ascii="Times New Roman" w:hAnsi="Times New Roman" w:cs="Times New Roman"/>
          <w:color w:val="000000" w:themeColor="text1"/>
          <w:kern w:val="0"/>
          <w:sz w:val="14"/>
          <w:szCs w:val="14"/>
          <w:u w:color="222222"/>
          <w:shd w:val="clear" w:color="auto" w:fill="FFFFFF"/>
          <w:vertAlign w:val="superscript"/>
        </w:rPr>
        <w:t>1</w:t>
      </w:r>
      <w:r>
        <w:rPr>
          <w:rFonts w:ascii="Times New Roman" w:hAnsi="Times New Roman" w:cs="Times New Roman"/>
          <w:color w:val="000000" w:themeColor="text1"/>
          <w:kern w:val="0"/>
          <w:u w:color="222222"/>
          <w:shd w:val="clear" w:color="auto" w:fill="FFFFFF"/>
        </w:rPr>
        <w:t>*</w:t>
      </w:r>
      <w:r>
        <w:rPr>
          <w:rFonts w:ascii="Times New Roman" w:eastAsia="標楷體" w:hAnsi="Times New Roman" w:cs="Times New Roman"/>
          <w:color w:val="000000" w:themeColor="text1"/>
          <w:kern w:val="0"/>
          <w:u w:color="222222"/>
          <w:shd w:val="clear" w:color="auto" w:fill="FFFFFF"/>
          <w:lang w:val="zh-TW"/>
        </w:rPr>
        <w:t>、</w:t>
      </w:r>
      <w:r>
        <w:rPr>
          <w:rFonts w:ascii="Times New Roman" w:hAnsi="Times New Roman" w:cs="Times New Roman"/>
          <w:color w:val="000000" w:themeColor="text1"/>
          <w:kern w:val="0"/>
        </w:rPr>
        <w:t>Ellen Wu (</w:t>
      </w:r>
      <w:r>
        <w:rPr>
          <w:rFonts w:ascii="Times New Roman" w:eastAsia="標楷體" w:hAnsi="Times New Roman" w:cs="Times New Roman"/>
          <w:color w:val="000000" w:themeColor="text1"/>
          <w:kern w:val="0"/>
          <w:lang w:val="zh-TW"/>
        </w:rPr>
        <w:t>吳亭緯</w:t>
      </w:r>
      <w:r>
        <w:rPr>
          <w:rFonts w:ascii="Times New Roman" w:hAnsi="Times New Roman" w:cs="Times New Roman"/>
          <w:color w:val="000000" w:themeColor="text1"/>
          <w:kern w:val="0"/>
        </w:rPr>
        <w:t>)</w:t>
      </w:r>
      <w:r>
        <w:rPr>
          <w:rFonts w:ascii="Times New Roman" w:hAnsi="Times New Roman" w:cs="Times New Roman"/>
          <w:color w:val="000000" w:themeColor="text1"/>
          <w:kern w:val="0"/>
          <w:sz w:val="14"/>
          <w:szCs w:val="14"/>
          <w:vertAlign w:val="superscript"/>
        </w:rPr>
        <w:t>1</w:t>
      </w:r>
      <w:r>
        <w:rPr>
          <w:rFonts w:ascii="Times New Roman" w:eastAsia="標楷體" w:hAnsi="Times New Roman" w:cs="Times New Roman"/>
          <w:color w:val="000000" w:themeColor="text1"/>
          <w:kern w:val="0"/>
          <w:lang w:val="zh-TW"/>
        </w:rPr>
        <w:t>、</w:t>
      </w:r>
      <w:r>
        <w:rPr>
          <w:rFonts w:ascii="Times New Roman" w:hAnsi="Times New Roman" w:cs="Times New Roman"/>
          <w:color w:val="000000" w:themeColor="text1"/>
          <w:kern w:val="0"/>
        </w:rPr>
        <w:t>Li-Wen Chen (</w:t>
      </w:r>
      <w:r>
        <w:rPr>
          <w:rFonts w:ascii="Times New Roman" w:eastAsia="標楷體" w:hAnsi="Times New Roman" w:cs="Times New Roman"/>
          <w:color w:val="000000" w:themeColor="text1"/>
          <w:kern w:val="0"/>
          <w:lang w:val="zh-TW"/>
        </w:rPr>
        <w:t>陳俐文</w:t>
      </w:r>
      <w:r>
        <w:rPr>
          <w:rFonts w:ascii="Times New Roman" w:hAnsi="Times New Roman" w:cs="Times New Roman"/>
          <w:color w:val="000000" w:themeColor="text1"/>
          <w:kern w:val="0"/>
        </w:rPr>
        <w:t>)</w:t>
      </w:r>
      <w:r>
        <w:rPr>
          <w:rFonts w:ascii="Times New Roman" w:hAnsi="Times New Roman" w:cs="Times New Roman"/>
          <w:color w:val="000000" w:themeColor="text1"/>
          <w:kern w:val="0"/>
          <w:sz w:val="14"/>
          <w:szCs w:val="14"/>
          <w:vertAlign w:val="superscript"/>
        </w:rPr>
        <w:t>2</w:t>
      </w:r>
      <w:r>
        <w:rPr>
          <w:rFonts w:ascii="Times New Roman" w:eastAsia="標楷體" w:hAnsi="Times New Roman" w:cs="Times New Roman"/>
          <w:color w:val="000000" w:themeColor="text1"/>
          <w:kern w:val="0"/>
          <w:lang w:val="zh-TW"/>
        </w:rPr>
        <w:t>、</w:t>
      </w:r>
      <w:r>
        <w:rPr>
          <w:rFonts w:ascii="Times New Roman" w:hAnsi="Times New Roman" w:cs="Times New Roman"/>
          <w:color w:val="000000" w:themeColor="text1"/>
          <w:kern w:val="0"/>
        </w:rPr>
        <w:t>Yung-Chieh Lin (</w:t>
      </w:r>
      <w:r>
        <w:rPr>
          <w:rFonts w:ascii="Times New Roman" w:eastAsia="標楷體" w:hAnsi="Times New Roman" w:cs="Times New Roman"/>
          <w:color w:val="000000" w:themeColor="text1"/>
          <w:kern w:val="0"/>
          <w:lang w:val="zh-TW"/>
        </w:rPr>
        <w:t>林永傑</w:t>
      </w:r>
      <w:r>
        <w:rPr>
          <w:rFonts w:ascii="Times New Roman" w:hAnsi="Times New Roman" w:cs="Times New Roman"/>
          <w:color w:val="000000" w:themeColor="text1"/>
          <w:kern w:val="0"/>
        </w:rPr>
        <w:t>)</w:t>
      </w:r>
      <w:r>
        <w:rPr>
          <w:rFonts w:ascii="Times New Roman" w:hAnsi="Times New Roman" w:cs="Times New Roman"/>
          <w:color w:val="000000" w:themeColor="text1"/>
          <w:kern w:val="0"/>
          <w:sz w:val="14"/>
          <w:szCs w:val="14"/>
          <w:vertAlign w:val="superscript"/>
        </w:rPr>
        <w:t>2</w:t>
      </w:r>
      <w:r>
        <w:rPr>
          <w:rFonts w:ascii="Times New Roman" w:eastAsia="標楷體" w:hAnsi="Times New Roman" w:cs="Times New Roman"/>
          <w:color w:val="000000" w:themeColor="text1"/>
          <w:kern w:val="0"/>
          <w:lang w:val="zh-TW"/>
        </w:rPr>
        <w:t>、</w:t>
      </w:r>
      <w:r>
        <w:rPr>
          <w:rFonts w:ascii="Times New Roman" w:hAnsi="Times New Roman" w:cs="Times New Roman"/>
          <w:color w:val="000000" w:themeColor="text1"/>
          <w:kern w:val="0"/>
        </w:rPr>
        <w:t>Wei-Ping Wang (</w:t>
      </w:r>
      <w:r>
        <w:rPr>
          <w:rFonts w:ascii="Times New Roman" w:eastAsia="標楷體" w:hAnsi="Times New Roman" w:cs="Times New Roman"/>
          <w:color w:val="000000" w:themeColor="text1"/>
          <w:kern w:val="0"/>
          <w:lang w:val="zh-TW"/>
        </w:rPr>
        <w:t>汪維平</w:t>
      </w:r>
      <w:r>
        <w:rPr>
          <w:rFonts w:ascii="Times New Roman" w:hAnsi="Times New Roman" w:cs="Times New Roman"/>
          <w:color w:val="000000" w:themeColor="text1"/>
          <w:kern w:val="0"/>
        </w:rPr>
        <w:t>)</w:t>
      </w:r>
      <w:r>
        <w:rPr>
          <w:rFonts w:ascii="Times New Roman" w:hAnsi="Times New Roman" w:cs="Times New Roman"/>
          <w:color w:val="000000" w:themeColor="text1"/>
          <w:kern w:val="0"/>
          <w:sz w:val="14"/>
          <w:szCs w:val="14"/>
          <w:vertAlign w:val="superscript"/>
        </w:rPr>
        <w:t>3</w:t>
      </w:r>
      <w:r>
        <w:rPr>
          <w:rFonts w:ascii="Times New Roman" w:eastAsia="標楷體" w:hAnsi="Times New Roman" w:cs="Times New Roman"/>
          <w:color w:val="000000" w:themeColor="text1"/>
          <w:kern w:val="0"/>
          <w:lang w:val="zh-TW"/>
        </w:rPr>
        <w:t>、</w:t>
      </w:r>
      <w:r>
        <w:rPr>
          <w:rFonts w:ascii="Times New Roman" w:hAnsi="Times New Roman" w:cs="Times New Roman"/>
          <w:color w:val="000000" w:themeColor="text1"/>
          <w:kern w:val="0"/>
        </w:rPr>
        <w:t>Chia-Cheng Lee (</w:t>
      </w:r>
      <w:r>
        <w:rPr>
          <w:rFonts w:ascii="Times New Roman" w:eastAsia="標楷體" w:hAnsi="Times New Roman" w:cs="Times New Roman"/>
          <w:color w:val="000000" w:themeColor="text1"/>
          <w:kern w:val="0"/>
          <w:lang w:val="zh-TW"/>
        </w:rPr>
        <w:t>李佳錚</w:t>
      </w:r>
      <w:r>
        <w:rPr>
          <w:rFonts w:ascii="Times New Roman" w:hAnsi="Times New Roman" w:cs="Times New Roman"/>
          <w:color w:val="000000" w:themeColor="text1"/>
          <w:kern w:val="0"/>
        </w:rPr>
        <w:t>)</w:t>
      </w:r>
      <w:r>
        <w:rPr>
          <w:rFonts w:ascii="Times New Roman" w:hAnsi="Times New Roman" w:cs="Times New Roman"/>
          <w:color w:val="000000" w:themeColor="text1"/>
          <w:kern w:val="0"/>
          <w:sz w:val="14"/>
          <w:szCs w:val="14"/>
          <w:vertAlign w:val="superscript"/>
        </w:rPr>
        <w:t>4</w:t>
      </w:r>
      <w:r>
        <w:rPr>
          <w:rFonts w:ascii="Times New Roman" w:eastAsia="標楷體" w:hAnsi="Times New Roman" w:cs="Times New Roman"/>
          <w:color w:val="000000" w:themeColor="text1"/>
          <w:kern w:val="0"/>
          <w:lang w:val="zh-TW"/>
        </w:rPr>
        <w:t>、</w:t>
      </w:r>
      <w:r>
        <w:rPr>
          <w:rFonts w:ascii="Times New Roman" w:hAnsi="Times New Roman" w:cs="Times New Roman"/>
          <w:color w:val="000000" w:themeColor="text1"/>
          <w:kern w:val="0"/>
        </w:rPr>
        <w:t>Li-Mei Chen (</w:t>
      </w:r>
      <w:r>
        <w:rPr>
          <w:rFonts w:ascii="Times New Roman" w:eastAsia="標楷體" w:hAnsi="Times New Roman" w:cs="Times New Roman"/>
          <w:color w:val="000000" w:themeColor="text1"/>
          <w:kern w:val="0"/>
          <w:lang w:val="zh-TW"/>
        </w:rPr>
        <w:t>陳麗美</w:t>
      </w:r>
      <w:r>
        <w:rPr>
          <w:rFonts w:ascii="Times New Roman" w:hAnsi="Times New Roman" w:cs="Times New Roman"/>
          <w:color w:val="000000" w:themeColor="text1"/>
          <w:kern w:val="0"/>
        </w:rPr>
        <w:t>)</w:t>
      </w:r>
      <w:r>
        <w:rPr>
          <w:rFonts w:ascii="Times New Roman" w:hAnsi="Times New Roman" w:cs="Times New Roman"/>
          <w:color w:val="000000" w:themeColor="text1"/>
          <w:kern w:val="0"/>
          <w:sz w:val="14"/>
          <w:szCs w:val="14"/>
          <w:vertAlign w:val="superscript"/>
        </w:rPr>
        <w:t>5</w:t>
      </w:r>
    </w:p>
    <w:p w14:paraId="066E8FEE" w14:textId="77777777" w:rsidR="00C54068" w:rsidRDefault="00C54068">
      <w:pPr>
        <w:widowControl/>
        <w:rPr>
          <w:rFonts w:ascii="Times New Roman" w:eastAsia="標楷體" w:hAnsi="Times New Roman" w:cs="Times New Roman"/>
          <w:color w:val="000000" w:themeColor="text1"/>
          <w:kern w:val="0"/>
        </w:rPr>
      </w:pPr>
    </w:p>
    <w:p w14:paraId="5A94459F" w14:textId="77777777" w:rsidR="00C54068" w:rsidRDefault="00D9473B">
      <w:pPr>
        <w:widowControl/>
        <w:jc w:val="center"/>
        <w:rPr>
          <w:rFonts w:ascii="Times New Roman" w:eastAsia="標楷體" w:hAnsi="Times New Roman" w:cs="Times New Roman"/>
          <w:color w:val="000000" w:themeColor="text1"/>
          <w:kern w:val="0"/>
        </w:rPr>
      </w:pPr>
      <w:r>
        <w:rPr>
          <w:rFonts w:ascii="Times New Roman" w:hAnsi="Times New Roman" w:cs="Times New Roman"/>
          <w:color w:val="000000" w:themeColor="text1"/>
          <w:kern w:val="0"/>
          <w:sz w:val="14"/>
          <w:szCs w:val="14"/>
          <w:vertAlign w:val="superscript"/>
        </w:rPr>
        <w:t>1</w:t>
      </w:r>
      <w:r>
        <w:rPr>
          <w:rFonts w:ascii="Times New Roman" w:eastAsia="標楷體" w:hAnsi="Times New Roman" w:cs="Times New Roman"/>
          <w:color w:val="000000" w:themeColor="text1"/>
          <w:kern w:val="0"/>
          <w:lang w:val="zh-TW"/>
        </w:rPr>
        <w:t>國立成功大學外文系（所）大學生</w:t>
      </w:r>
    </w:p>
    <w:p w14:paraId="053FCC64" w14:textId="77777777" w:rsidR="00C54068" w:rsidRDefault="00D9473B">
      <w:pPr>
        <w:widowControl/>
        <w:jc w:val="center"/>
        <w:rPr>
          <w:rFonts w:ascii="Times New Roman" w:eastAsia="標楷體" w:hAnsi="Times New Roman" w:cs="Times New Roman"/>
          <w:color w:val="000000" w:themeColor="text1"/>
          <w:kern w:val="0"/>
        </w:rPr>
      </w:pPr>
      <w:r>
        <w:rPr>
          <w:rFonts w:ascii="Times New Roman" w:hAnsi="Times New Roman" w:cs="Times New Roman"/>
          <w:color w:val="000000" w:themeColor="text1"/>
          <w:kern w:val="0"/>
          <w:sz w:val="14"/>
          <w:szCs w:val="14"/>
          <w:vertAlign w:val="superscript"/>
        </w:rPr>
        <w:t>2</w:t>
      </w:r>
      <w:r>
        <w:rPr>
          <w:rFonts w:ascii="Times New Roman" w:eastAsia="標楷體" w:hAnsi="Times New Roman" w:cs="Times New Roman"/>
          <w:color w:val="000000" w:themeColor="text1"/>
          <w:kern w:val="0"/>
          <w:lang w:val="zh-TW"/>
        </w:rPr>
        <w:t>國立成功大學醫學院小兒科主治醫師</w:t>
      </w:r>
    </w:p>
    <w:p w14:paraId="7B90D3D1" w14:textId="77777777" w:rsidR="00C54068" w:rsidRDefault="00D9473B">
      <w:pPr>
        <w:widowControl/>
        <w:jc w:val="center"/>
        <w:rPr>
          <w:rFonts w:ascii="Times New Roman" w:eastAsia="標楷體" w:hAnsi="Times New Roman" w:cs="Times New Roman"/>
          <w:color w:val="000000" w:themeColor="text1"/>
          <w:kern w:val="0"/>
        </w:rPr>
      </w:pPr>
      <w:r>
        <w:rPr>
          <w:rFonts w:ascii="Times New Roman" w:hAnsi="Times New Roman" w:cs="Times New Roman"/>
          <w:color w:val="000000" w:themeColor="text1"/>
          <w:kern w:val="0"/>
          <w:sz w:val="14"/>
          <w:szCs w:val="14"/>
          <w:vertAlign w:val="superscript"/>
        </w:rPr>
        <w:t>3</w:t>
      </w:r>
      <w:r>
        <w:rPr>
          <w:rFonts w:ascii="Times New Roman" w:eastAsia="標楷體" w:hAnsi="Times New Roman" w:cs="Times New Roman"/>
          <w:color w:val="000000" w:themeColor="text1"/>
          <w:kern w:val="0"/>
          <w:lang w:val="zh-TW"/>
        </w:rPr>
        <w:t>溫有諒醫院職能治療師</w:t>
      </w:r>
    </w:p>
    <w:p w14:paraId="7E1B01AB" w14:textId="77777777" w:rsidR="00C54068" w:rsidRDefault="00D9473B">
      <w:pPr>
        <w:widowControl/>
        <w:jc w:val="center"/>
        <w:rPr>
          <w:rFonts w:ascii="Times New Roman" w:eastAsia="標楷體" w:hAnsi="Times New Roman" w:cs="Times New Roman"/>
          <w:color w:val="000000" w:themeColor="text1"/>
          <w:kern w:val="0"/>
        </w:rPr>
      </w:pPr>
      <w:r>
        <w:rPr>
          <w:rFonts w:ascii="Times New Roman" w:hAnsi="Times New Roman" w:cs="Times New Roman"/>
          <w:color w:val="000000" w:themeColor="text1"/>
          <w:kern w:val="0"/>
          <w:sz w:val="14"/>
          <w:szCs w:val="14"/>
          <w:vertAlign w:val="superscript"/>
        </w:rPr>
        <w:t>4</w:t>
      </w:r>
      <w:r>
        <w:rPr>
          <w:rFonts w:ascii="Times New Roman" w:hAnsi="Times New Roman" w:cs="Times New Roman"/>
          <w:color w:val="000000" w:themeColor="text1"/>
          <w:kern w:val="0"/>
        </w:rPr>
        <w:t xml:space="preserve"> Department of Speech &amp; Hearing Sciences, Portland State University</w:t>
      </w:r>
    </w:p>
    <w:p w14:paraId="6D1BE9FD" w14:textId="77777777" w:rsidR="00C54068" w:rsidRDefault="00D9473B">
      <w:pPr>
        <w:widowControl/>
        <w:jc w:val="center"/>
        <w:rPr>
          <w:rFonts w:ascii="Times New Roman" w:eastAsia="標楷體" w:hAnsi="Times New Roman" w:cs="Times New Roman"/>
          <w:color w:val="000000" w:themeColor="text1"/>
          <w:kern w:val="0"/>
        </w:rPr>
      </w:pPr>
      <w:r>
        <w:rPr>
          <w:rFonts w:ascii="Times New Roman" w:hAnsi="Times New Roman" w:cs="Times New Roman"/>
          <w:color w:val="000000" w:themeColor="text1"/>
          <w:kern w:val="0"/>
          <w:sz w:val="14"/>
          <w:szCs w:val="14"/>
          <w:vertAlign w:val="superscript"/>
        </w:rPr>
        <w:t>5</w:t>
      </w:r>
      <w:r>
        <w:rPr>
          <w:rFonts w:ascii="Times New Roman" w:eastAsia="標楷體" w:hAnsi="Times New Roman" w:cs="Times New Roman"/>
          <w:color w:val="000000" w:themeColor="text1"/>
          <w:kern w:val="0"/>
          <w:lang w:val="zh-TW"/>
        </w:rPr>
        <w:t>國立成功大學外文系</w:t>
      </w:r>
      <w:r>
        <w:rPr>
          <w:rFonts w:ascii="Times New Roman" w:eastAsia="標楷體" w:hAnsi="Times New Roman" w:cs="Times New Roman"/>
          <w:color w:val="000000" w:themeColor="text1"/>
          <w:kern w:val="0"/>
        </w:rPr>
        <w:t>（</w:t>
      </w:r>
      <w:r>
        <w:rPr>
          <w:rFonts w:ascii="Times New Roman" w:eastAsia="標楷體" w:hAnsi="Times New Roman" w:cs="Times New Roman"/>
          <w:color w:val="000000" w:themeColor="text1"/>
          <w:kern w:val="0"/>
          <w:lang w:val="zh-TW"/>
        </w:rPr>
        <w:t>所</w:t>
      </w:r>
      <w:r>
        <w:rPr>
          <w:rFonts w:ascii="Times New Roman" w:eastAsia="標楷體" w:hAnsi="Times New Roman" w:cs="Times New Roman"/>
          <w:color w:val="000000" w:themeColor="text1"/>
          <w:kern w:val="0"/>
        </w:rPr>
        <w:t>）</w:t>
      </w:r>
      <w:r>
        <w:rPr>
          <w:rFonts w:ascii="Times New Roman" w:eastAsia="標楷體" w:hAnsi="Times New Roman" w:cs="Times New Roman"/>
          <w:color w:val="000000" w:themeColor="text1"/>
          <w:kern w:val="0"/>
          <w:lang w:val="zh-TW"/>
        </w:rPr>
        <w:t>教授</w:t>
      </w:r>
    </w:p>
    <w:p w14:paraId="62EC8C43" w14:textId="77777777" w:rsidR="00C54068" w:rsidRDefault="00C54068">
      <w:pPr>
        <w:widowControl/>
        <w:rPr>
          <w:rFonts w:ascii="Times New Roman" w:eastAsia="標楷體" w:hAnsi="Times New Roman" w:cs="Times New Roman"/>
          <w:color w:val="000000" w:themeColor="text1"/>
          <w:kern w:val="0"/>
        </w:rPr>
      </w:pPr>
    </w:p>
    <w:p w14:paraId="27CDE233" w14:textId="77777777" w:rsidR="00C54068" w:rsidRDefault="00D9473B">
      <w:pPr>
        <w:widowControl/>
        <w:jc w:val="center"/>
        <w:rPr>
          <w:rFonts w:ascii="Times New Roman" w:eastAsia="標楷體" w:hAnsi="Times New Roman" w:cs="Times New Roman"/>
          <w:color w:val="000000" w:themeColor="text1"/>
          <w:kern w:val="0"/>
          <w:lang w:val="zh-TW"/>
        </w:rPr>
      </w:pPr>
      <w:r>
        <w:rPr>
          <w:rFonts w:ascii="Times New Roman" w:eastAsia="標楷體" w:hAnsi="Times New Roman" w:cs="Times New Roman"/>
          <w:color w:val="000000" w:themeColor="text1"/>
          <w:kern w:val="0"/>
          <w:lang w:val="zh-TW"/>
        </w:rPr>
        <w:t>摘要</w:t>
      </w:r>
    </w:p>
    <w:p w14:paraId="206B7BAC" w14:textId="77777777" w:rsidR="00C54068" w:rsidRDefault="00C54068">
      <w:pPr>
        <w:widowControl/>
        <w:rPr>
          <w:rFonts w:ascii="Times New Roman" w:eastAsia="標楷體" w:hAnsi="Times New Roman" w:cs="Times New Roman"/>
          <w:color w:val="000000" w:themeColor="text1"/>
          <w:kern w:val="0"/>
        </w:rPr>
      </w:pPr>
    </w:p>
    <w:p w14:paraId="5674315A" w14:textId="77777777" w:rsidR="00C54068" w:rsidRDefault="00D9473B">
      <w:pPr>
        <w:widowControl/>
        <w:ind w:firstLine="480"/>
        <w:jc w:val="both"/>
        <w:rPr>
          <w:rFonts w:ascii="Times New Roman" w:eastAsia="標楷體" w:hAnsi="Times New Roman" w:cs="Times New Roman"/>
          <w:color w:val="000000" w:themeColor="text1"/>
          <w:kern w:val="0"/>
        </w:rPr>
      </w:pPr>
      <w:r>
        <w:rPr>
          <w:rFonts w:ascii="Times New Roman" w:eastAsia="標楷體" w:hAnsi="Times New Roman" w:cs="Times New Roman"/>
          <w:color w:val="000000" w:themeColor="text1"/>
          <w:kern w:val="0"/>
          <w:lang w:val="zh-TW"/>
        </w:rPr>
        <w:t>腦性麻痺</w:t>
      </w:r>
      <w:r>
        <w:rPr>
          <w:rFonts w:ascii="Times New Roman" w:hAnsi="Times New Roman" w:cs="Times New Roman"/>
          <w:color w:val="000000" w:themeColor="text1"/>
          <w:kern w:val="0"/>
        </w:rPr>
        <w:t>(CP)</w:t>
      </w:r>
      <w:r>
        <w:rPr>
          <w:rFonts w:ascii="Times New Roman" w:eastAsia="標楷體" w:hAnsi="Times New Roman" w:cs="Times New Roman"/>
          <w:color w:val="000000" w:themeColor="text1"/>
          <w:kern w:val="0"/>
          <w:lang w:val="zh-TW"/>
        </w:rPr>
        <w:t>常見症狀為言語發展遲緩和說話困難，過去研究指出兒童喃語期延遲可作為言語發展異常的指標。由此可見，兒童語言發展過程中，喃語期是發展語音和語言的關鍵階段。在典型</w:t>
      </w:r>
      <w:r>
        <w:rPr>
          <w:rFonts w:ascii="Times New Roman" w:eastAsia="標楷體" w:hAnsi="Times New Roman" w:cs="Times New Roman"/>
          <w:color w:val="000000" w:themeColor="text1"/>
          <w:kern w:val="0"/>
          <w:shd w:val="clear" w:color="auto" w:fill="FFFFFF"/>
          <w:lang w:val="zh-TW"/>
        </w:rPr>
        <w:t>喃語期</w:t>
      </w:r>
      <w:r>
        <w:rPr>
          <w:rFonts w:ascii="Times New Roman" w:hAnsi="Times New Roman" w:cs="Times New Roman"/>
          <w:color w:val="000000" w:themeColor="text1"/>
          <w:kern w:val="0"/>
          <w:shd w:val="clear" w:color="auto" w:fill="FFFFFF"/>
        </w:rPr>
        <w:t>(canonical babbling stage</w:t>
      </w:r>
      <w:r>
        <w:rPr>
          <w:rFonts w:ascii="Times New Roman" w:eastAsia="標楷體" w:hAnsi="Times New Roman" w:cs="Times New Roman"/>
          <w:color w:val="000000" w:themeColor="text1"/>
          <w:kern w:val="0"/>
          <w:shd w:val="clear" w:color="auto" w:fill="FFFFFF"/>
          <w:lang w:val="zh-TW"/>
        </w:rPr>
        <w:t>、</w:t>
      </w:r>
      <w:r>
        <w:rPr>
          <w:rFonts w:ascii="Times New Roman" w:eastAsia="標楷體" w:hAnsi="Times New Roman" w:cs="Times New Roman"/>
          <w:color w:val="000000" w:themeColor="text1"/>
          <w:kern w:val="0"/>
          <w:lang w:val="zh-TW"/>
        </w:rPr>
        <w:t>約</w:t>
      </w:r>
      <w:r>
        <w:rPr>
          <w:rFonts w:ascii="Times New Roman" w:hAnsi="Times New Roman" w:cs="Times New Roman"/>
          <w:color w:val="000000" w:themeColor="text1"/>
          <w:kern w:val="0"/>
        </w:rPr>
        <w:t>6-10</w:t>
      </w:r>
      <w:r>
        <w:rPr>
          <w:rFonts w:ascii="Times New Roman" w:eastAsia="標楷體" w:hAnsi="Times New Roman" w:cs="Times New Roman"/>
          <w:color w:val="000000" w:themeColor="text1"/>
          <w:kern w:val="0"/>
          <w:lang w:val="zh-TW"/>
        </w:rPr>
        <w:t>個月大，</w:t>
      </w:r>
      <w:r>
        <w:rPr>
          <w:rFonts w:ascii="Times New Roman" w:hAnsi="Times New Roman" w:cs="Times New Roman"/>
          <w:color w:val="000000" w:themeColor="text1"/>
          <w:kern w:val="0"/>
          <w:shd w:val="clear" w:color="auto" w:fill="FFFFFF"/>
        </w:rPr>
        <w:t>Stoel-Gammon, 2006</w:t>
      </w:r>
      <w:r>
        <w:rPr>
          <w:rFonts w:ascii="Times New Roman" w:eastAsia="標楷體" w:hAnsi="Times New Roman" w:cs="Times New Roman"/>
          <w:color w:val="000000" w:themeColor="text1"/>
          <w:kern w:val="0"/>
          <w:lang w:val="zh-TW"/>
        </w:rPr>
        <w:t>），幼兒會出現子音加母音的音節，例如</w:t>
      </w:r>
      <w:r>
        <w:rPr>
          <w:rFonts w:ascii="Times New Roman" w:hAnsi="Times New Roman" w:cs="Times New Roman"/>
          <w:color w:val="000000" w:themeColor="text1"/>
          <w:kern w:val="0"/>
        </w:rPr>
        <w:t>[ba]</w:t>
      </w:r>
      <w:r>
        <w:rPr>
          <w:rFonts w:ascii="Times New Roman" w:eastAsia="標楷體" w:hAnsi="Times New Roman" w:cs="Times New Roman"/>
          <w:color w:val="000000" w:themeColor="text1"/>
          <w:kern w:val="0"/>
          <w:lang w:val="zh-TW"/>
        </w:rPr>
        <w:t>、</w:t>
      </w:r>
      <w:r>
        <w:rPr>
          <w:rFonts w:ascii="Times New Roman" w:hAnsi="Times New Roman" w:cs="Times New Roman"/>
          <w:color w:val="000000" w:themeColor="text1"/>
          <w:kern w:val="0"/>
        </w:rPr>
        <w:t>[mama]</w:t>
      </w:r>
      <w:r>
        <w:rPr>
          <w:rFonts w:ascii="Times New Roman" w:eastAsia="標楷體" w:hAnsi="Times New Roman" w:cs="Times New Roman"/>
          <w:color w:val="000000" w:themeColor="text1"/>
          <w:kern w:val="0"/>
          <w:lang w:val="zh-TW"/>
        </w:rPr>
        <w:t>。本研究使用語音符號轉寫幼兒的發聲，再分別計算典型喃語百分比（</w:t>
      </w:r>
      <w:r>
        <w:rPr>
          <w:rFonts w:ascii="Times New Roman" w:hAnsi="Times New Roman" w:cs="Times New Roman"/>
          <w:color w:val="000000" w:themeColor="text1"/>
          <w:kern w:val="0"/>
        </w:rPr>
        <w:t>canonical babbling ratio, CBR =</w:t>
      </w:r>
      <w:r>
        <w:rPr>
          <w:rFonts w:ascii="Times New Roman" w:eastAsia="標楷體" w:hAnsi="Times New Roman" w:cs="Times New Roman"/>
          <w:color w:val="000000" w:themeColor="text1"/>
          <w:kern w:val="0"/>
          <w:lang w:val="zh-TW"/>
        </w:rPr>
        <w:t>子音加母音的音節數</w:t>
      </w:r>
      <w:r>
        <w:rPr>
          <w:rFonts w:ascii="Times New Roman" w:hAnsi="Times New Roman" w:cs="Times New Roman"/>
          <w:color w:val="000000" w:themeColor="text1"/>
          <w:kern w:val="0"/>
        </w:rPr>
        <w:t>/</w:t>
      </w:r>
      <w:r>
        <w:rPr>
          <w:rFonts w:ascii="Times New Roman" w:eastAsia="標楷體" w:hAnsi="Times New Roman" w:cs="Times New Roman"/>
          <w:color w:val="000000" w:themeColor="text1"/>
          <w:kern w:val="0"/>
          <w:lang w:val="zh-TW"/>
        </w:rPr>
        <w:t>總音節數，</w:t>
      </w:r>
      <w:r>
        <w:rPr>
          <w:rFonts w:ascii="Times New Roman" w:hAnsi="Times New Roman" w:cs="Times New Roman"/>
          <w:color w:val="000000" w:themeColor="text1"/>
          <w:kern w:val="0"/>
          <w:shd w:val="clear" w:color="auto" w:fill="FFFFFF"/>
        </w:rPr>
        <w:t>Oller &amp; Eilers, 1988</w:t>
      </w:r>
      <w:r>
        <w:rPr>
          <w:rFonts w:ascii="Times New Roman" w:eastAsia="標楷體" w:hAnsi="Times New Roman" w:cs="Times New Roman"/>
          <w:color w:val="000000" w:themeColor="text1"/>
          <w:kern w:val="0"/>
          <w:lang w:val="zh-TW"/>
        </w:rPr>
        <w:t>）以及計算子音和母音的出現頻率。此項研究的主要目的為比較不同嚴重程度腦性麻痺兒童的</w:t>
      </w:r>
      <w:r>
        <w:rPr>
          <w:rFonts w:ascii="Times New Roman" w:hAnsi="Times New Roman" w:cs="Times New Roman"/>
          <w:color w:val="000000" w:themeColor="text1"/>
          <w:kern w:val="0"/>
        </w:rPr>
        <w:t>CBR</w:t>
      </w:r>
      <w:r>
        <w:rPr>
          <w:rFonts w:ascii="Times New Roman" w:eastAsia="標楷體" w:hAnsi="Times New Roman" w:cs="Times New Roman"/>
          <w:color w:val="000000" w:themeColor="text1"/>
          <w:kern w:val="0"/>
          <w:lang w:val="zh-TW"/>
        </w:rPr>
        <w:t>和其語音發展。共有六名腦性麻痺高風險兒童參與此研究，分別是三位輕度腦性麻痺兒童和三位重度腦性麻痺兒童。研究的主要發現</w:t>
      </w:r>
      <w:r>
        <w:rPr>
          <w:rFonts w:ascii="Times New Roman" w:hAnsi="Times New Roman" w:cs="Times New Roman"/>
          <w:color w:val="000000" w:themeColor="text1"/>
          <w:kern w:val="0"/>
        </w:rPr>
        <w:t>: 1))</w:t>
      </w:r>
      <w:r>
        <w:rPr>
          <w:rFonts w:ascii="Times New Roman" w:eastAsia="標楷體" w:hAnsi="Times New Roman" w:cs="Times New Roman"/>
          <w:color w:val="000000" w:themeColor="text1"/>
          <w:kern w:val="0"/>
          <w:lang w:val="zh-TW"/>
        </w:rPr>
        <w:t>輕度腦性麻痺嬰兒的</w:t>
      </w:r>
      <w:r>
        <w:rPr>
          <w:rFonts w:ascii="Times New Roman" w:hAnsi="Times New Roman" w:cs="Times New Roman"/>
          <w:color w:val="000000" w:themeColor="text1"/>
          <w:kern w:val="0"/>
        </w:rPr>
        <w:t>CBR</w:t>
      </w:r>
      <w:r>
        <w:rPr>
          <w:rFonts w:ascii="Times New Roman" w:eastAsia="標楷體" w:hAnsi="Times New Roman" w:cs="Times New Roman"/>
          <w:color w:val="000000" w:themeColor="text1"/>
          <w:kern w:val="0"/>
          <w:lang w:val="zh-TW"/>
        </w:rPr>
        <w:t>較高，也比較穩定增長。</w:t>
      </w:r>
      <w:r>
        <w:rPr>
          <w:rFonts w:ascii="Times New Roman" w:eastAsia="標楷體" w:hAnsi="Times New Roman" w:cs="Times New Roman"/>
          <w:color w:val="000000" w:themeColor="text1"/>
          <w:kern w:val="0"/>
          <w:shd w:val="clear" w:color="auto" w:fill="FFFFFF"/>
          <w:lang w:val="zh-TW"/>
        </w:rPr>
        <w:t>例如，一位輕微</w:t>
      </w:r>
      <w:r>
        <w:rPr>
          <w:rFonts w:ascii="Times New Roman" w:hAnsi="Times New Roman" w:cs="Times New Roman"/>
          <w:color w:val="000000" w:themeColor="text1"/>
          <w:kern w:val="0"/>
          <w:shd w:val="clear" w:color="auto" w:fill="FFFFFF"/>
        </w:rPr>
        <w:t>CP</w:t>
      </w:r>
      <w:r>
        <w:rPr>
          <w:rFonts w:ascii="Times New Roman" w:eastAsia="標楷體" w:hAnsi="Times New Roman" w:cs="Times New Roman"/>
          <w:color w:val="000000" w:themeColor="text1"/>
          <w:kern w:val="0"/>
          <w:shd w:val="clear" w:color="auto" w:fill="FFFFFF"/>
          <w:lang w:val="zh-TW"/>
        </w:rPr>
        <w:t>在</w:t>
      </w:r>
      <w:r>
        <w:rPr>
          <w:rFonts w:ascii="Times New Roman" w:hAnsi="Times New Roman" w:cs="Times New Roman"/>
          <w:color w:val="000000" w:themeColor="text1"/>
          <w:kern w:val="0"/>
        </w:rPr>
        <w:t>9, 12, 15</w:t>
      </w:r>
      <w:r>
        <w:rPr>
          <w:rFonts w:ascii="Times New Roman" w:eastAsia="標楷體" w:hAnsi="Times New Roman" w:cs="Times New Roman"/>
          <w:color w:val="000000" w:themeColor="text1"/>
          <w:kern w:val="0"/>
          <w:shd w:val="clear" w:color="auto" w:fill="FFFFFF"/>
          <w:lang w:val="zh-TW"/>
        </w:rPr>
        <w:t>個月大時，</w:t>
      </w:r>
      <w:r>
        <w:rPr>
          <w:rFonts w:ascii="Times New Roman" w:hAnsi="Times New Roman" w:cs="Times New Roman"/>
          <w:color w:val="000000" w:themeColor="text1"/>
          <w:kern w:val="0"/>
          <w:shd w:val="clear" w:color="auto" w:fill="FFFFFF"/>
        </w:rPr>
        <w:t>CBR</w:t>
      </w:r>
      <w:r>
        <w:rPr>
          <w:rFonts w:ascii="Times New Roman" w:eastAsia="標楷體" w:hAnsi="Times New Roman" w:cs="Times New Roman"/>
          <w:color w:val="000000" w:themeColor="text1"/>
          <w:kern w:val="0"/>
          <w:shd w:val="clear" w:color="auto" w:fill="FFFFFF"/>
          <w:lang w:val="zh-TW"/>
        </w:rPr>
        <w:t>分別為</w:t>
      </w:r>
      <w:r>
        <w:rPr>
          <w:rFonts w:ascii="Times New Roman" w:hAnsi="Times New Roman" w:cs="Times New Roman"/>
          <w:color w:val="000000" w:themeColor="text1"/>
          <w:kern w:val="0"/>
          <w:shd w:val="clear" w:color="auto" w:fill="FFFFFF"/>
        </w:rPr>
        <w:t>0.2 - 0.4- 0.6</w:t>
      </w:r>
      <w:r>
        <w:rPr>
          <w:rFonts w:ascii="Times New Roman" w:eastAsia="標楷體" w:hAnsi="Times New Roman" w:cs="Times New Roman"/>
          <w:color w:val="000000" w:themeColor="text1"/>
          <w:kern w:val="0"/>
          <w:shd w:val="clear" w:color="auto" w:fill="FFFFFF"/>
          <w:lang w:val="zh-TW"/>
        </w:rPr>
        <w:t>，呈現穩定成長趨勢。一位較嚴重</w:t>
      </w:r>
      <w:r>
        <w:rPr>
          <w:rFonts w:ascii="Times New Roman" w:hAnsi="Times New Roman" w:cs="Times New Roman"/>
          <w:color w:val="000000" w:themeColor="text1"/>
          <w:kern w:val="0"/>
          <w:shd w:val="clear" w:color="auto" w:fill="FFFFFF"/>
        </w:rPr>
        <w:t>CP</w:t>
      </w:r>
      <w:r>
        <w:rPr>
          <w:rFonts w:ascii="Times New Roman" w:eastAsia="標楷體" w:hAnsi="Times New Roman" w:cs="Times New Roman"/>
          <w:color w:val="000000" w:themeColor="text1"/>
          <w:kern w:val="0"/>
          <w:shd w:val="clear" w:color="auto" w:fill="FFFFFF"/>
          <w:lang w:val="zh-TW"/>
        </w:rPr>
        <w:t>從</w:t>
      </w:r>
      <w:r>
        <w:rPr>
          <w:rFonts w:ascii="Times New Roman" w:hAnsi="Times New Roman" w:cs="Times New Roman"/>
          <w:color w:val="000000" w:themeColor="text1"/>
          <w:kern w:val="0"/>
        </w:rPr>
        <w:t>9</w:t>
      </w:r>
      <w:r>
        <w:rPr>
          <w:rFonts w:ascii="Times New Roman" w:eastAsia="標楷體" w:hAnsi="Times New Roman" w:cs="Times New Roman"/>
          <w:color w:val="000000" w:themeColor="text1"/>
          <w:kern w:val="0"/>
          <w:shd w:val="clear" w:color="auto" w:fill="FFFFFF"/>
          <w:lang w:val="zh-TW"/>
        </w:rPr>
        <w:t>到</w:t>
      </w:r>
      <w:r>
        <w:rPr>
          <w:rFonts w:ascii="Times New Roman" w:hAnsi="Times New Roman" w:cs="Times New Roman"/>
          <w:color w:val="000000" w:themeColor="text1"/>
          <w:kern w:val="0"/>
        </w:rPr>
        <w:t>12</w:t>
      </w:r>
      <w:r>
        <w:rPr>
          <w:rFonts w:ascii="Times New Roman" w:eastAsia="標楷體" w:hAnsi="Times New Roman" w:cs="Times New Roman"/>
          <w:color w:val="000000" w:themeColor="text1"/>
          <w:kern w:val="0"/>
          <w:shd w:val="clear" w:color="auto" w:fill="FFFFFF"/>
          <w:lang w:val="zh-TW"/>
        </w:rPr>
        <w:t>個月大，</w:t>
      </w:r>
      <w:r>
        <w:rPr>
          <w:rFonts w:ascii="Times New Roman" w:hAnsi="Times New Roman" w:cs="Times New Roman"/>
          <w:color w:val="000000" w:themeColor="text1"/>
          <w:kern w:val="0"/>
          <w:shd w:val="clear" w:color="auto" w:fill="FFFFFF"/>
        </w:rPr>
        <w:t>CBR</w:t>
      </w:r>
      <w:r>
        <w:rPr>
          <w:rFonts w:ascii="Times New Roman" w:eastAsia="標楷體" w:hAnsi="Times New Roman" w:cs="Times New Roman"/>
          <w:color w:val="000000" w:themeColor="text1"/>
          <w:kern w:val="0"/>
          <w:shd w:val="clear" w:color="auto" w:fill="FFFFFF"/>
          <w:lang w:val="zh-TW"/>
        </w:rPr>
        <w:t>一直維持在</w:t>
      </w:r>
      <w:r>
        <w:rPr>
          <w:rFonts w:ascii="Times New Roman" w:hAnsi="Times New Roman" w:cs="Times New Roman"/>
          <w:color w:val="000000" w:themeColor="text1"/>
          <w:kern w:val="0"/>
        </w:rPr>
        <w:t>0.1</w:t>
      </w:r>
      <w:r>
        <w:rPr>
          <w:rFonts w:ascii="Times New Roman" w:eastAsia="標楷體" w:hAnsi="Times New Roman" w:cs="Times New Roman"/>
          <w:color w:val="000000" w:themeColor="text1"/>
          <w:kern w:val="0"/>
          <w:shd w:val="clear" w:color="auto" w:fill="FFFFFF"/>
          <w:lang w:val="zh-TW"/>
        </w:rPr>
        <w:t>或更低</w:t>
      </w:r>
      <w:r>
        <w:rPr>
          <w:rFonts w:ascii="Times New Roman" w:hAnsi="Times New Roman" w:cs="Times New Roman"/>
          <w:color w:val="000000" w:themeColor="text1"/>
          <w:kern w:val="0"/>
        </w:rPr>
        <w:t>; 2)</w:t>
      </w:r>
      <w:r>
        <w:rPr>
          <w:rFonts w:ascii="Times New Roman" w:eastAsia="標楷體" w:hAnsi="Times New Roman" w:cs="Times New Roman"/>
          <w:color w:val="000000" w:themeColor="text1"/>
          <w:kern w:val="0"/>
          <w:lang w:val="zh-TW"/>
        </w:rPr>
        <w:t>輕度腦性麻痺組中，子音出現率高於重度組，而且使用的子音與母音的類別較廣泛。依研究結果顯示</w:t>
      </w:r>
      <w:r>
        <w:rPr>
          <w:rFonts w:ascii="Times New Roman" w:hAnsi="Times New Roman" w:cs="Times New Roman"/>
          <w:color w:val="000000" w:themeColor="text1"/>
          <w:kern w:val="0"/>
        </w:rPr>
        <w:t>CBR</w:t>
      </w:r>
      <w:r>
        <w:rPr>
          <w:rFonts w:ascii="Times New Roman" w:eastAsia="標楷體" w:hAnsi="Times New Roman" w:cs="Times New Roman"/>
          <w:color w:val="000000" w:themeColor="text1"/>
          <w:kern w:val="0"/>
          <w:lang w:val="zh-TW"/>
        </w:rPr>
        <w:t>和語音發展在輕度</w:t>
      </w:r>
      <w:r>
        <w:rPr>
          <w:rFonts w:ascii="Times New Roman" w:hAnsi="Times New Roman" w:cs="Times New Roman"/>
          <w:color w:val="000000" w:themeColor="text1"/>
          <w:kern w:val="0"/>
        </w:rPr>
        <w:t>CP</w:t>
      </w:r>
      <w:r>
        <w:rPr>
          <w:rFonts w:ascii="Times New Roman" w:eastAsia="標楷體" w:hAnsi="Times New Roman" w:cs="Times New Roman"/>
          <w:color w:val="000000" w:themeColor="text1"/>
          <w:kern w:val="0"/>
          <w:lang w:val="zh-TW"/>
        </w:rPr>
        <w:t>和重度</w:t>
      </w:r>
      <w:r>
        <w:rPr>
          <w:rFonts w:ascii="Times New Roman" w:hAnsi="Times New Roman" w:cs="Times New Roman"/>
          <w:color w:val="000000" w:themeColor="text1"/>
          <w:kern w:val="0"/>
        </w:rPr>
        <w:t>CP</w:t>
      </w:r>
      <w:r>
        <w:rPr>
          <w:rFonts w:ascii="Times New Roman" w:eastAsia="標楷體" w:hAnsi="Times New Roman" w:cs="Times New Roman"/>
          <w:color w:val="000000" w:themeColor="text1"/>
          <w:kern w:val="0"/>
          <w:lang w:val="zh-TW"/>
        </w:rPr>
        <w:t>兒童之間存在差異。</w:t>
      </w:r>
      <w:r>
        <w:rPr>
          <w:rFonts w:ascii="Times New Roman" w:hAnsi="Times New Roman" w:cs="Times New Roman"/>
          <w:color w:val="000000" w:themeColor="text1"/>
          <w:kern w:val="0"/>
        </w:rPr>
        <w:t>CBR</w:t>
      </w:r>
      <w:r>
        <w:rPr>
          <w:rFonts w:ascii="Times New Roman" w:eastAsia="標楷體" w:hAnsi="Times New Roman" w:cs="Times New Roman"/>
          <w:color w:val="000000" w:themeColor="text1"/>
          <w:kern w:val="0"/>
          <w:lang w:val="zh-TW"/>
        </w:rPr>
        <w:t>和語音發展可能作為預測疾病與觀察比較不同嚴重程度疾病的重要項目。</w:t>
      </w:r>
    </w:p>
    <w:p w14:paraId="4296288E" w14:textId="77777777" w:rsidR="00C54068" w:rsidRDefault="00C54068">
      <w:pPr>
        <w:widowControl/>
        <w:rPr>
          <w:rFonts w:ascii="Times New Roman" w:eastAsia="標楷體" w:hAnsi="Times New Roman" w:cs="Times New Roman"/>
          <w:color w:val="000000" w:themeColor="text1"/>
          <w:kern w:val="0"/>
        </w:rPr>
      </w:pPr>
    </w:p>
    <w:p w14:paraId="159EA7C8" w14:textId="77777777" w:rsidR="00C54068" w:rsidRDefault="00D9473B">
      <w:pPr>
        <w:widowControl/>
        <w:rPr>
          <w:rFonts w:ascii="Times New Roman" w:eastAsia="標楷體" w:hAnsi="Times New Roman" w:cs="Times New Roman"/>
          <w:color w:val="000000" w:themeColor="text1"/>
          <w:kern w:val="0"/>
        </w:rPr>
      </w:pPr>
      <w:r>
        <w:rPr>
          <w:rFonts w:ascii="Times New Roman" w:eastAsia="標楷體" w:hAnsi="Times New Roman" w:cs="Times New Roman"/>
          <w:color w:val="000000" w:themeColor="text1"/>
          <w:kern w:val="0"/>
          <w:lang w:val="zh-TW"/>
        </w:rPr>
        <w:t>關鍵字</w:t>
      </w:r>
      <w:r>
        <w:rPr>
          <w:rFonts w:ascii="Times New Roman" w:hAnsi="Times New Roman" w:cs="Times New Roman"/>
          <w:color w:val="000000" w:themeColor="text1"/>
          <w:kern w:val="0"/>
        </w:rPr>
        <w:t>:</w:t>
      </w:r>
      <w:r>
        <w:rPr>
          <w:rFonts w:ascii="Times New Roman" w:eastAsia="標楷體" w:hAnsi="Times New Roman" w:cs="Times New Roman"/>
          <w:color w:val="000000" w:themeColor="text1"/>
          <w:kern w:val="0"/>
          <w:lang w:val="zh-TW"/>
        </w:rPr>
        <w:t xml:space="preserve"> </w:t>
      </w:r>
      <w:r>
        <w:rPr>
          <w:rFonts w:ascii="Times New Roman" w:eastAsia="標楷體" w:hAnsi="Times New Roman" w:cs="Times New Roman"/>
          <w:color w:val="000000" w:themeColor="text1"/>
          <w:kern w:val="0"/>
          <w:lang w:val="zh-TW"/>
        </w:rPr>
        <w:t>典型喃語、腦性麻痺、典型喃語百分比、語音發展</w:t>
      </w:r>
    </w:p>
    <w:p w14:paraId="02974F1E" w14:textId="77777777" w:rsidR="00C54068" w:rsidRDefault="00C54068">
      <w:pPr>
        <w:widowControl/>
        <w:rPr>
          <w:rFonts w:ascii="Times New Roman" w:eastAsia="新細明體" w:hAnsi="Times New Roman" w:cs="Times New Roman"/>
          <w:color w:val="000000" w:themeColor="text1"/>
          <w:kern w:val="0"/>
        </w:rPr>
      </w:pPr>
    </w:p>
    <w:p w14:paraId="01C2F2DE" w14:textId="77777777" w:rsidR="00C54068" w:rsidRDefault="00D9473B">
      <w:pPr>
        <w:widowControl/>
        <w:jc w:val="center"/>
        <w:rPr>
          <w:rFonts w:ascii="Times New Roman" w:eastAsia="新細明體" w:hAnsi="Times New Roman" w:cs="Times New Roman"/>
          <w:color w:val="000000" w:themeColor="text1"/>
          <w:kern w:val="0"/>
        </w:rPr>
      </w:pPr>
      <w:r>
        <w:rPr>
          <w:rFonts w:ascii="Times New Roman" w:hAnsi="Times New Roman" w:cs="Times New Roman"/>
          <w:b/>
          <w:bCs/>
          <w:color w:val="000000" w:themeColor="text1"/>
          <w:kern w:val="0"/>
        </w:rPr>
        <w:t>ABSTRACT</w:t>
      </w:r>
    </w:p>
    <w:p w14:paraId="2EEBCE46" w14:textId="77777777" w:rsidR="00C54068" w:rsidRDefault="00C54068">
      <w:pPr>
        <w:widowControl/>
        <w:rPr>
          <w:rFonts w:ascii="Times New Roman" w:eastAsia="新細明體" w:hAnsi="Times New Roman" w:cs="Times New Roman"/>
          <w:color w:val="000000" w:themeColor="text1"/>
          <w:kern w:val="0"/>
        </w:rPr>
      </w:pPr>
    </w:p>
    <w:p w14:paraId="27551091" w14:textId="77777777" w:rsidR="00C54068" w:rsidRDefault="00D9473B">
      <w:pPr>
        <w:widowControl/>
        <w:ind w:firstLine="480"/>
        <w:jc w:val="both"/>
        <w:rPr>
          <w:rFonts w:ascii="Times New Roman" w:eastAsia="新細明體" w:hAnsi="Times New Roman" w:cs="Times New Roman"/>
          <w:color w:val="000000" w:themeColor="text1"/>
          <w:kern w:val="0"/>
        </w:rPr>
      </w:pPr>
      <w:r>
        <w:rPr>
          <w:rFonts w:ascii="Times New Roman" w:hAnsi="Times New Roman" w:cs="Times New Roman"/>
          <w:color w:val="000000" w:themeColor="text1"/>
          <w:kern w:val="0"/>
        </w:rPr>
        <w:t xml:space="preserve">The common symptoms of cerebral palsy (CP) are delay in speech development. Previous study has indicated that late onset of canonical babbling can be a predictor of developmental speech disorder. Canonical babbling is a key to speech and language development. During canonical babbling stage (about 6-10 months of age, </w:t>
      </w:r>
      <w:r>
        <w:rPr>
          <w:rFonts w:ascii="Times New Roman" w:hAnsi="Times New Roman" w:cs="Times New Roman"/>
          <w:color w:val="000000" w:themeColor="text1"/>
          <w:kern w:val="0"/>
          <w:shd w:val="clear" w:color="auto" w:fill="FFFFFF"/>
        </w:rPr>
        <w:t>Stoel-Gammon, 2006</w:t>
      </w:r>
      <w:r>
        <w:rPr>
          <w:rFonts w:ascii="Times New Roman" w:hAnsi="Times New Roman" w:cs="Times New Roman"/>
          <w:color w:val="000000" w:themeColor="text1"/>
          <w:kern w:val="0"/>
        </w:rPr>
        <w:t>), consonant-vowel syllables appear in early utterances,</w:t>
      </w:r>
      <w:r>
        <w:rPr>
          <w:rFonts w:ascii="Times New Roman" w:hAnsi="Times New Roman" w:cs="Times New Roman"/>
          <w:color w:val="000000" w:themeColor="text1"/>
          <w:kern w:val="0"/>
          <w:shd w:val="clear" w:color="auto" w:fill="FFFFFF"/>
        </w:rPr>
        <w:t xml:space="preserve"> e.g., [ba] and [mama]. In this current research, </w:t>
      </w:r>
      <w:r>
        <w:rPr>
          <w:rFonts w:ascii="Times New Roman" w:hAnsi="Times New Roman" w:cs="Times New Roman"/>
          <w:color w:val="000000" w:themeColor="text1"/>
          <w:kern w:val="0"/>
        </w:rPr>
        <w:t>the recordings</w:t>
      </w:r>
      <w:r>
        <w:rPr>
          <w:rFonts w:ascii="Times New Roman" w:hAnsi="Times New Roman" w:cs="Times New Roman"/>
          <w:color w:val="000000" w:themeColor="text1"/>
          <w:kern w:val="0"/>
          <w:shd w:val="clear" w:color="auto" w:fill="FFFFFF"/>
        </w:rPr>
        <w:t xml:space="preserve"> were transcribed by using phonetic symbols, and then canonical babbling ratio (CBR= # of </w:t>
      </w:r>
      <w:r>
        <w:rPr>
          <w:rFonts w:ascii="Times New Roman" w:hAnsi="Times New Roman" w:cs="Times New Roman"/>
          <w:color w:val="000000" w:themeColor="text1"/>
          <w:kern w:val="0"/>
        </w:rPr>
        <w:t>consonant-vowel syllables</w:t>
      </w:r>
      <w:r>
        <w:rPr>
          <w:rFonts w:ascii="Times New Roman" w:hAnsi="Times New Roman" w:cs="Times New Roman"/>
          <w:color w:val="000000" w:themeColor="text1"/>
          <w:kern w:val="0"/>
          <w:shd w:val="clear" w:color="auto" w:fill="FFFFFF"/>
        </w:rPr>
        <w:t xml:space="preserve"> / total # of syllables</w:t>
      </w:r>
      <w:r>
        <w:rPr>
          <w:rFonts w:ascii="Times New Roman" w:hAnsi="Times New Roman" w:cs="Times New Roman"/>
          <w:color w:val="000000" w:themeColor="text1"/>
          <w:kern w:val="0"/>
        </w:rPr>
        <w:t xml:space="preserve">, </w:t>
      </w:r>
      <w:r>
        <w:rPr>
          <w:rFonts w:ascii="Times New Roman" w:hAnsi="Times New Roman" w:cs="Times New Roman"/>
          <w:color w:val="000000" w:themeColor="text1"/>
          <w:kern w:val="0"/>
          <w:shd w:val="clear" w:color="auto" w:fill="FFFFFF"/>
        </w:rPr>
        <w:t xml:space="preserve">Oller &amp; Eilers, 1988) and the frequency of distribution of consonants and vowels were computed. The present study aimed to compare </w:t>
      </w:r>
      <w:r>
        <w:rPr>
          <w:rFonts w:ascii="Times New Roman" w:hAnsi="Times New Roman" w:cs="Times New Roman"/>
          <w:color w:val="000000" w:themeColor="text1"/>
          <w:kern w:val="0"/>
        </w:rPr>
        <w:t>CBR and phonetic development</w:t>
      </w:r>
      <w:r>
        <w:rPr>
          <w:rFonts w:ascii="Times New Roman" w:hAnsi="Times New Roman" w:cs="Times New Roman"/>
          <w:color w:val="000000" w:themeColor="text1"/>
          <w:kern w:val="0"/>
          <w:shd w:val="clear" w:color="auto" w:fill="FFFFFF"/>
        </w:rPr>
        <w:t xml:space="preserve"> in children with CP of different severity level. </w:t>
      </w:r>
      <w:r>
        <w:rPr>
          <w:rFonts w:ascii="Times New Roman" w:hAnsi="Times New Roman" w:cs="Times New Roman"/>
          <w:color w:val="000000" w:themeColor="text1"/>
          <w:kern w:val="0"/>
        </w:rPr>
        <w:t>A total of 6 children</w:t>
      </w:r>
      <w:r>
        <w:rPr>
          <w:rFonts w:ascii="Times New Roman" w:hAnsi="Times New Roman" w:cs="Times New Roman"/>
          <w:color w:val="000000" w:themeColor="text1"/>
          <w:kern w:val="0"/>
          <w:shd w:val="clear" w:color="auto" w:fill="FFFFFF"/>
        </w:rPr>
        <w:t xml:space="preserve"> engaged in this study</w:t>
      </w:r>
      <w:r>
        <w:rPr>
          <w:rFonts w:ascii="Times New Roman" w:hAnsi="Times New Roman" w:cs="Times New Roman"/>
          <w:color w:val="000000" w:themeColor="text1"/>
          <w:kern w:val="0"/>
        </w:rPr>
        <w:t xml:space="preserve">, three with </w:t>
      </w:r>
      <w:r>
        <w:rPr>
          <w:rFonts w:ascii="Times New Roman" w:hAnsi="Times New Roman" w:cs="Times New Roman"/>
          <w:color w:val="000000" w:themeColor="text1"/>
          <w:kern w:val="0"/>
          <w:shd w:val="clear" w:color="auto" w:fill="FFFFFF"/>
        </w:rPr>
        <w:t xml:space="preserve">mild CP and three with severe CP. Major findings were: 1) Mild CP group had higher CBRs, and showed steady increase overtime. For example, one mild CP showed increase of CBR of 0.2 - 0.4- 0.6 at 9, 12, 15 months of age respectively, while one severe CP kept CBR at about 0.1 or below from 9 to 12 months of age; </w:t>
      </w:r>
      <w:r>
        <w:rPr>
          <w:rFonts w:ascii="Times New Roman" w:hAnsi="Times New Roman" w:cs="Times New Roman"/>
          <w:color w:val="000000" w:themeColor="text1"/>
          <w:kern w:val="0"/>
          <w:shd w:val="clear" w:color="auto" w:fill="FFFFFF"/>
        </w:rPr>
        <w:lastRenderedPageBreak/>
        <w:t xml:space="preserve">2) There were more consonants in the production of mild CP. Moreover, mild CP had a wider range of consonant and vowel inventories. The results indicated that CBR and phonetic development might be used to distinguish mild CP and severe CP, and CBR and phonetic development </w:t>
      </w:r>
      <w:r>
        <w:rPr>
          <w:rFonts w:ascii="Times New Roman" w:hAnsi="Times New Roman" w:cs="Times New Roman"/>
          <w:color w:val="000000" w:themeColor="text1"/>
          <w:kern w:val="0"/>
        </w:rPr>
        <w:t>can be important predictors for the severity of diseases.</w:t>
      </w:r>
    </w:p>
    <w:p w14:paraId="05696545" w14:textId="77777777" w:rsidR="00C54068" w:rsidRDefault="00C54068">
      <w:pPr>
        <w:widowControl/>
        <w:rPr>
          <w:rFonts w:ascii="Times New Roman" w:eastAsia="新細明體" w:hAnsi="Times New Roman" w:cs="Times New Roman"/>
          <w:color w:val="000000" w:themeColor="text1"/>
          <w:kern w:val="0"/>
        </w:rPr>
      </w:pPr>
    </w:p>
    <w:p w14:paraId="375EAC55" w14:textId="77777777" w:rsidR="00C54068" w:rsidRDefault="00D9473B">
      <w:pPr>
        <w:widowControl/>
        <w:rPr>
          <w:rFonts w:ascii="Times New Roman" w:eastAsia="新細明體" w:hAnsi="Times New Roman" w:cs="Times New Roman"/>
          <w:color w:val="000000" w:themeColor="text1"/>
          <w:kern w:val="0"/>
        </w:rPr>
      </w:pPr>
      <w:r>
        <w:rPr>
          <w:rFonts w:ascii="Times New Roman" w:hAnsi="Times New Roman" w:cs="Times New Roman"/>
          <w:b/>
          <w:bCs/>
          <w:color w:val="000000" w:themeColor="text1"/>
          <w:kern w:val="0"/>
        </w:rPr>
        <w:t xml:space="preserve">Keywords: </w:t>
      </w:r>
      <w:r>
        <w:rPr>
          <w:rFonts w:ascii="Times New Roman" w:hAnsi="Times New Roman" w:cs="Times New Roman"/>
          <w:color w:val="000000" w:themeColor="text1"/>
          <w:kern w:val="0"/>
        </w:rPr>
        <w:t>canonical babbling, cerebral palsy, canonical babbling ratio, phonetic development</w:t>
      </w:r>
    </w:p>
    <w:p w14:paraId="46060F6C" w14:textId="77777777" w:rsidR="00C54068" w:rsidRDefault="00C54068">
      <w:pPr>
        <w:rPr>
          <w:rFonts w:ascii="Times New Roman" w:eastAsia="Times New Roman" w:hAnsi="Times New Roman" w:cs="Times New Roman"/>
          <w:b/>
          <w:bCs/>
          <w:color w:val="000000" w:themeColor="text1"/>
        </w:rPr>
      </w:pPr>
    </w:p>
    <w:p w14:paraId="718A7434" w14:textId="77777777" w:rsidR="00C54068" w:rsidRDefault="00D9473B">
      <w:pPr>
        <w:pStyle w:val="1"/>
        <w:numPr>
          <w:ilvl w:val="0"/>
          <w:numId w:val="1"/>
        </w:numPr>
        <w:rPr>
          <w:rFonts w:ascii="Times New Roman" w:hAnsi="Times New Roman" w:cs="Times New Roman"/>
          <w:b/>
          <w:bCs/>
          <w:color w:val="000000" w:themeColor="text1"/>
        </w:rPr>
      </w:pPr>
      <w:r>
        <w:rPr>
          <w:rFonts w:ascii="Times New Roman" w:hAnsi="Times New Roman" w:cs="Times New Roman"/>
          <w:b/>
          <w:bCs/>
          <w:color w:val="000000" w:themeColor="text1"/>
        </w:rPr>
        <w:t>INTRODUCTION</w:t>
      </w:r>
      <w:r>
        <w:rPr>
          <w:rFonts w:ascii="Times New Roman" w:hAnsi="Times New Roman" w:cs="Times New Roman"/>
          <w:b/>
          <w:bCs/>
          <w:color w:val="000000" w:themeColor="text1"/>
        </w:rPr>
        <w:br/>
      </w:r>
    </w:p>
    <w:p w14:paraId="6798E427" w14:textId="5CA9542F" w:rsidR="00C54068" w:rsidRPr="004F268C" w:rsidRDefault="00D9473B" w:rsidP="007F31E4">
      <w:pPr>
        <w:pStyle w:val="af1"/>
        <w:ind w:left="360" w:firstLine="480"/>
        <w:jc w:val="both"/>
        <w:rPr>
          <w:rFonts w:ascii="Times New Roman" w:hAnsi="Times New Roman" w:cs="Times New Roman"/>
          <w:color w:val="000000" w:themeColor="text1"/>
          <w:sz w:val="24"/>
          <w:szCs w:val="24"/>
        </w:rPr>
      </w:pPr>
      <w:r w:rsidRPr="00860F23">
        <w:rPr>
          <w:rFonts w:ascii="Times New Roman" w:eastAsia="Arial Unicode MS" w:hAnsi="Times New Roman" w:cs="Times New Roman"/>
          <w:color w:val="000000" w:themeColor="text1"/>
          <w:sz w:val="24"/>
          <w:szCs w:val="24"/>
        </w:rPr>
        <w:t>Prelinguistic period</w:t>
      </w:r>
      <w:r w:rsidR="00C57194" w:rsidRPr="00860F23">
        <w:rPr>
          <w:rFonts w:ascii="Times New Roman" w:eastAsia="Arial Unicode MS" w:hAnsi="Times New Roman" w:cs="Times New Roman"/>
          <w:color w:val="000000" w:themeColor="text1"/>
          <w:sz w:val="24"/>
          <w:szCs w:val="24"/>
        </w:rPr>
        <w:t xml:space="preserve"> </w:t>
      </w:r>
      <w:r w:rsidR="000E168A" w:rsidRPr="00E2081D">
        <w:rPr>
          <w:rFonts w:ascii="Times New Roman" w:eastAsia="微軟正黑體" w:hAnsi="Times New Roman" w:cs="Times New Roman"/>
          <w:color w:val="000000" w:themeColor="text1"/>
          <w:sz w:val="24"/>
          <w:szCs w:val="24"/>
        </w:rPr>
        <w:t>means</w:t>
      </w:r>
      <w:r w:rsidRPr="00860F23">
        <w:rPr>
          <w:rFonts w:ascii="Times New Roman" w:eastAsia="Arial Unicode MS" w:hAnsi="Times New Roman" w:cs="Times New Roman"/>
          <w:color w:val="000000" w:themeColor="text1"/>
          <w:sz w:val="24"/>
          <w:szCs w:val="24"/>
        </w:rPr>
        <w:t xml:space="preserve"> </w:t>
      </w:r>
      <w:r w:rsidR="00860F23" w:rsidRPr="00E2081D">
        <w:rPr>
          <w:rFonts w:ascii="Times New Roman" w:eastAsia="微軟正黑體" w:hAnsi="Times New Roman" w:cs="Times New Roman"/>
          <w:color w:val="000000" w:themeColor="text1"/>
          <w:sz w:val="24"/>
          <w:szCs w:val="24"/>
        </w:rPr>
        <w:t xml:space="preserve">the time </w:t>
      </w:r>
      <w:r w:rsidR="00DE5904" w:rsidRPr="00860F23">
        <w:rPr>
          <w:rFonts w:ascii="Times New Roman" w:eastAsia="Arial Unicode MS" w:hAnsi="Times New Roman" w:cs="Times New Roman"/>
          <w:color w:val="000000" w:themeColor="text1"/>
          <w:sz w:val="24"/>
          <w:szCs w:val="24"/>
        </w:rPr>
        <w:t xml:space="preserve">before </w:t>
      </w:r>
      <w:r w:rsidRPr="00860F23">
        <w:rPr>
          <w:rFonts w:ascii="Times New Roman" w:eastAsia="Arial Unicode MS" w:hAnsi="Times New Roman" w:cs="Times New Roman"/>
          <w:color w:val="000000" w:themeColor="text1"/>
          <w:sz w:val="24"/>
          <w:szCs w:val="24"/>
        </w:rPr>
        <w:t>language emerg</w:t>
      </w:r>
      <w:r w:rsidR="00DE5904" w:rsidRPr="00860F23">
        <w:rPr>
          <w:rFonts w:ascii="Times New Roman" w:eastAsia="Arial Unicode MS" w:hAnsi="Times New Roman" w:cs="Times New Roman"/>
          <w:color w:val="000000" w:themeColor="text1"/>
          <w:sz w:val="24"/>
          <w:szCs w:val="24"/>
        </w:rPr>
        <w:t>ing</w:t>
      </w:r>
      <w:r w:rsidR="00860F23">
        <w:rPr>
          <w:rFonts w:ascii="Times New Roman" w:eastAsia="Arial Unicode MS" w:hAnsi="Times New Roman" w:cs="Times New Roman"/>
          <w:color w:val="000000" w:themeColor="text1"/>
          <w:sz w:val="24"/>
          <w:szCs w:val="24"/>
        </w:rPr>
        <w:t>.</w:t>
      </w:r>
      <w:r w:rsidRPr="00860F23">
        <w:rPr>
          <w:rFonts w:ascii="Times New Roman" w:eastAsia="Arial Unicode MS" w:hAnsi="Times New Roman" w:cs="Times New Roman"/>
          <w:color w:val="000000" w:themeColor="text1"/>
          <w:sz w:val="24"/>
          <w:szCs w:val="24"/>
        </w:rPr>
        <w:t xml:space="preserve"> </w:t>
      </w:r>
      <w:r w:rsidRPr="00860F23">
        <w:rPr>
          <w:rFonts w:ascii="Times New Roman" w:hAnsi="Times New Roman" w:cs="Times New Roman"/>
          <w:color w:val="000000" w:themeColor="text1"/>
          <w:sz w:val="24"/>
          <w:szCs w:val="24"/>
        </w:rPr>
        <w:t>Infants</w:t>
      </w:r>
      <w:r w:rsidRPr="004F268C">
        <w:rPr>
          <w:rFonts w:ascii="Times New Roman" w:hAnsi="Times New Roman" w:cs="Times New Roman"/>
          <w:color w:val="000000" w:themeColor="text1"/>
          <w:sz w:val="24"/>
          <w:szCs w:val="24"/>
        </w:rPr>
        <w:t xml:space="preserve"> usually communicate by gestures and vocalizations. </w:t>
      </w:r>
      <w:r w:rsidR="000E168A" w:rsidRPr="004F268C">
        <w:rPr>
          <w:rFonts w:ascii="Times New Roman" w:hAnsi="Times New Roman" w:cs="Times New Roman"/>
          <w:color w:val="000000" w:themeColor="text1"/>
          <w:sz w:val="24"/>
          <w:szCs w:val="24"/>
        </w:rPr>
        <w:t>At a</w:t>
      </w:r>
      <w:r w:rsidRPr="004F268C">
        <w:rPr>
          <w:rFonts w:ascii="Times New Roman" w:hAnsi="Times New Roman" w:cs="Times New Roman"/>
          <w:color w:val="000000" w:themeColor="text1"/>
          <w:sz w:val="24"/>
          <w:szCs w:val="24"/>
        </w:rPr>
        <w:t xml:space="preserve">pproximately 4 months of age, infants start babbling. Their </w:t>
      </w:r>
      <w:r w:rsidR="000E168A" w:rsidRPr="004F268C">
        <w:rPr>
          <w:rFonts w:ascii="Times New Roman" w:hAnsi="Times New Roman" w:cs="Times New Roman"/>
          <w:color w:val="000000" w:themeColor="text1"/>
          <w:sz w:val="24"/>
          <w:szCs w:val="24"/>
        </w:rPr>
        <w:t xml:space="preserve">babblings </w:t>
      </w:r>
      <w:r w:rsidRPr="004F268C">
        <w:rPr>
          <w:rFonts w:ascii="Times New Roman" w:hAnsi="Times New Roman" w:cs="Times New Roman"/>
          <w:color w:val="000000" w:themeColor="text1"/>
          <w:sz w:val="24"/>
          <w:szCs w:val="24"/>
        </w:rPr>
        <w:t xml:space="preserve">sometimes sound like adults’ </w:t>
      </w:r>
      <w:r w:rsidR="000E168A" w:rsidRPr="004F268C">
        <w:rPr>
          <w:rFonts w:ascii="Times New Roman" w:hAnsi="Times New Roman" w:cs="Times New Roman"/>
          <w:color w:val="000000" w:themeColor="text1"/>
          <w:sz w:val="24"/>
          <w:szCs w:val="24"/>
        </w:rPr>
        <w:t>utterances.</w:t>
      </w:r>
      <w:r w:rsidRPr="004F268C">
        <w:rPr>
          <w:rFonts w:ascii="Times New Roman" w:hAnsi="Times New Roman" w:cs="Times New Roman"/>
          <w:color w:val="000000" w:themeColor="text1"/>
          <w:sz w:val="24"/>
          <w:szCs w:val="24"/>
        </w:rPr>
        <w:t xml:space="preserve"> </w:t>
      </w:r>
      <w:r w:rsidR="000E168A" w:rsidRPr="004F268C">
        <w:rPr>
          <w:rFonts w:ascii="Times New Roman" w:hAnsi="Times New Roman" w:cs="Times New Roman"/>
          <w:color w:val="000000" w:themeColor="text1"/>
          <w:sz w:val="24"/>
          <w:szCs w:val="24"/>
        </w:rPr>
        <w:t xml:space="preserve">Producing </w:t>
      </w:r>
      <w:r w:rsidRPr="004F268C">
        <w:rPr>
          <w:rFonts w:ascii="Times New Roman" w:hAnsi="Times New Roman" w:cs="Times New Roman"/>
          <w:color w:val="000000" w:themeColor="text1"/>
          <w:sz w:val="24"/>
          <w:szCs w:val="24"/>
        </w:rPr>
        <w:t>‘</w:t>
      </w:r>
      <w:r w:rsidR="000E168A" w:rsidRPr="004F268C">
        <w:rPr>
          <w:rFonts w:ascii="Times New Roman" w:hAnsi="Times New Roman" w:cs="Times New Roman"/>
          <w:color w:val="000000" w:themeColor="text1"/>
          <w:sz w:val="24"/>
          <w:szCs w:val="24"/>
        </w:rPr>
        <w:t>s</w:t>
      </w:r>
      <w:r w:rsidRPr="004F268C">
        <w:rPr>
          <w:rFonts w:ascii="Times New Roman" w:hAnsi="Times New Roman" w:cs="Times New Roman"/>
          <w:color w:val="000000" w:themeColor="text1"/>
          <w:sz w:val="24"/>
          <w:szCs w:val="24"/>
        </w:rPr>
        <w:t>peech-like’</w:t>
      </w:r>
      <w:r w:rsidR="000E168A" w:rsidRPr="004F268C">
        <w:rPr>
          <w:rFonts w:ascii="Times New Roman" w:hAnsi="Times New Roman" w:cs="Times New Roman"/>
          <w:color w:val="000000" w:themeColor="text1"/>
          <w:sz w:val="24"/>
          <w:szCs w:val="24"/>
        </w:rPr>
        <w:t xml:space="preserve"> vocalization</w:t>
      </w:r>
      <w:r w:rsidRPr="004F268C">
        <w:rPr>
          <w:rFonts w:ascii="Times New Roman" w:hAnsi="Times New Roman" w:cs="Times New Roman"/>
          <w:color w:val="000000" w:themeColor="text1"/>
          <w:sz w:val="24"/>
          <w:szCs w:val="24"/>
        </w:rPr>
        <w:t xml:space="preserve"> is a milestone to develop their language</w:t>
      </w:r>
      <w:r w:rsidRPr="004F268C">
        <w:rPr>
          <w:rFonts w:ascii="Times New Roman" w:hAnsi="Times New Roman" w:cs="Times New Roman"/>
          <w:color w:val="000000" w:themeColor="text1"/>
          <w:sz w:val="24"/>
          <w:szCs w:val="24"/>
          <w:u w:color="333333"/>
          <w:shd w:val="clear" w:color="auto" w:fill="FCFCFC"/>
        </w:rPr>
        <w:t xml:space="preserve"> (</w:t>
      </w:r>
      <w:r w:rsidRPr="004F268C">
        <w:rPr>
          <w:rFonts w:ascii="Times New Roman" w:hAnsi="Times New Roman" w:cs="Times New Roman"/>
          <w:color w:val="000000" w:themeColor="text1"/>
          <w:sz w:val="24"/>
          <w:szCs w:val="24"/>
          <w:u w:color="303030"/>
          <w:shd w:val="clear" w:color="auto" w:fill="FFFFFF"/>
        </w:rPr>
        <w:t>Lang, Sigrun et al., 2019).</w:t>
      </w:r>
    </w:p>
    <w:p w14:paraId="0C620109" w14:textId="7B01525A" w:rsidR="00C54068" w:rsidRDefault="00D9473B" w:rsidP="007F31E4">
      <w:pPr>
        <w:pStyle w:val="1"/>
        <w:ind w:left="360" w:firstLine="480"/>
        <w:jc w:val="both"/>
        <w:rPr>
          <w:rFonts w:ascii="Times New Roman" w:eastAsia="Times New Roman" w:hAnsi="Times New Roman" w:cs="Times New Roman"/>
          <w:color w:val="000000" w:themeColor="text1"/>
        </w:rPr>
      </w:pPr>
      <w:r w:rsidRPr="004F268C">
        <w:rPr>
          <w:rFonts w:ascii="Times New Roman" w:hAnsi="Times New Roman" w:cs="Times New Roman"/>
          <w:color w:val="000000" w:themeColor="text1"/>
        </w:rPr>
        <w:t xml:space="preserve"> </w:t>
      </w:r>
      <w:r w:rsidRPr="00E2081D">
        <w:rPr>
          <w:rFonts w:ascii="Times New Roman" w:hAnsi="Times New Roman" w:cs="Times New Roman"/>
        </w:rPr>
        <w:t xml:space="preserve">Early phonetic development </w:t>
      </w:r>
      <w:r w:rsidRPr="004F268C">
        <w:rPr>
          <w:rFonts w:ascii="Times New Roman" w:hAnsi="Times New Roman" w:cs="Times New Roman"/>
          <w:color w:val="000000" w:themeColor="text1"/>
        </w:rPr>
        <w:t xml:space="preserve">contains five stages, ‘phonation’ (0-2months), ‘cooing’ (2-4 months), ‘vocal play’ (4-6 months), ‘canonical babble’ (6-10 months) and ‘jargon babble’ (10 months and older). </w:t>
      </w:r>
      <w:r w:rsidR="008967BF">
        <w:rPr>
          <w:rFonts w:ascii="Times New Roman" w:eastAsia="新細明體" w:hAnsi="Times New Roman" w:cs="Times New Roman"/>
          <w:color w:val="000000" w:themeColor="text1"/>
        </w:rPr>
        <w:t xml:space="preserve">Starting from </w:t>
      </w:r>
      <w:r w:rsidR="008967BF" w:rsidRPr="00E2081D">
        <w:rPr>
          <w:rFonts w:ascii="Times New Roman" w:eastAsia="新細明體" w:hAnsi="Times New Roman" w:cs="Times New Roman"/>
          <w:color w:val="000000" w:themeColor="text1"/>
        </w:rPr>
        <w:t xml:space="preserve">the </w:t>
      </w:r>
      <w:r w:rsidRPr="008967BF">
        <w:rPr>
          <w:rFonts w:ascii="Times New Roman" w:hAnsi="Times New Roman" w:cs="Times New Roman"/>
          <w:color w:val="000000" w:themeColor="text1"/>
        </w:rPr>
        <w:t>thi</w:t>
      </w:r>
      <w:r w:rsidR="008967BF">
        <w:rPr>
          <w:rFonts w:ascii="Times New Roman" w:hAnsi="Times New Roman" w:cs="Times New Roman"/>
          <w:color w:val="000000" w:themeColor="text1"/>
        </w:rPr>
        <w:t>rd stage</w:t>
      </w:r>
      <w:r w:rsidRPr="004F268C">
        <w:rPr>
          <w:rFonts w:ascii="Times New Roman" w:hAnsi="Times New Roman" w:cs="Times New Roman"/>
          <w:color w:val="000000" w:themeColor="text1"/>
        </w:rPr>
        <w:t xml:space="preserve">, infants begin producing </w:t>
      </w:r>
      <w:r w:rsidRPr="004F268C">
        <w:rPr>
          <w:rFonts w:ascii="Times New Roman" w:eastAsiaTheme="minorEastAsia" w:hAnsi="Times New Roman" w:cs="Times New Roman"/>
          <w:color w:val="000000" w:themeColor="text1"/>
        </w:rPr>
        <w:t xml:space="preserve">the </w:t>
      </w:r>
      <w:r w:rsidRPr="004F268C">
        <w:rPr>
          <w:rFonts w:ascii="Times New Roman" w:hAnsi="Times New Roman" w:cs="Times New Roman"/>
          <w:color w:val="000000" w:themeColor="text1"/>
        </w:rPr>
        <w:t>structure of consonant-vowel sounds. Later, infants enter ‘canonical babbling’ stage. Th</w:t>
      </w:r>
      <w:r w:rsidR="00D23233">
        <w:rPr>
          <w:rFonts w:ascii="Times New Roman" w:hAnsi="Times New Roman" w:cs="Times New Roman"/>
          <w:color w:val="000000" w:themeColor="text1"/>
        </w:rPr>
        <w:t>ey start to</w:t>
      </w:r>
      <w:r w:rsidRPr="004F268C">
        <w:rPr>
          <w:rFonts w:ascii="Times New Roman" w:hAnsi="Times New Roman" w:cs="Times New Roman"/>
          <w:color w:val="000000" w:themeColor="text1"/>
        </w:rPr>
        <w:t xml:space="preserve"> </w:t>
      </w:r>
      <w:r w:rsidR="00D23233">
        <w:rPr>
          <w:rFonts w:ascii="Times New Roman" w:hAnsi="Times New Roman" w:cs="Times New Roman"/>
          <w:color w:val="000000" w:themeColor="text1"/>
        </w:rPr>
        <w:t xml:space="preserve">have </w:t>
      </w:r>
      <w:r w:rsidRPr="004F268C">
        <w:rPr>
          <w:rFonts w:ascii="Times New Roman" w:hAnsi="Times New Roman" w:cs="Times New Roman"/>
          <w:color w:val="000000" w:themeColor="text1"/>
        </w:rPr>
        <w:t>alternat</w:t>
      </w:r>
      <w:r w:rsidR="00D23233">
        <w:rPr>
          <w:rFonts w:ascii="Times New Roman" w:hAnsi="Times New Roman" w:cs="Times New Roman"/>
          <w:color w:val="000000" w:themeColor="text1"/>
        </w:rPr>
        <w:t>e</w:t>
      </w:r>
      <w:r w:rsidRPr="004F268C">
        <w:rPr>
          <w:rFonts w:ascii="Times New Roman" w:hAnsi="Times New Roman" w:cs="Times New Roman"/>
          <w:color w:val="000000" w:themeColor="text1"/>
        </w:rPr>
        <w:t xml:space="preserve"> consonants and vowels</w:t>
      </w:r>
      <w:r w:rsidRPr="004F268C">
        <w:rPr>
          <w:rFonts w:ascii="Times New Roman" w:hAnsi="Times New Roman" w:cs="Times New Roman"/>
          <w:color w:val="000000" w:themeColor="text1"/>
          <w:u w:color="333333"/>
          <w:shd w:val="clear" w:color="auto" w:fill="F5F5F5"/>
        </w:rPr>
        <w:t>. Syllables occur as single or as strings of repeated syllables</w:t>
      </w:r>
      <w:r>
        <w:rPr>
          <w:rFonts w:ascii="Times New Roman" w:hAnsi="Times New Roman" w:cs="Times New Roman"/>
          <w:color w:val="000000" w:themeColor="text1"/>
          <w:u w:color="333333"/>
          <w:shd w:val="clear" w:color="auto" w:fill="F5F5F5"/>
        </w:rPr>
        <w:t xml:space="preserve"> like [mama] </w:t>
      </w:r>
      <w:r w:rsidRPr="00E2081D">
        <w:rPr>
          <w:rFonts w:ascii="Times New Roman" w:hAnsi="Times New Roman" w:cs="Times New Roman"/>
          <w:color w:val="auto"/>
          <w:u w:color="333333"/>
          <w:shd w:val="clear" w:color="auto" w:fill="F5F5F5"/>
        </w:rPr>
        <w:t>(</w:t>
      </w:r>
      <w:r w:rsidR="00040C17" w:rsidRPr="00E2081D">
        <w:rPr>
          <w:rFonts w:ascii="Times New Roman" w:hAnsi="Times New Roman" w:cs="Times New Roman"/>
          <w:color w:val="auto"/>
          <w:shd w:val="clear" w:color="auto" w:fill="FFFFFF"/>
        </w:rPr>
        <w:t>Stoel-Gammon, 2006</w:t>
      </w:r>
      <w:r w:rsidRPr="00E2081D">
        <w:rPr>
          <w:rFonts w:ascii="Times New Roman" w:hAnsi="Times New Roman" w:cs="Times New Roman"/>
          <w:color w:val="auto"/>
          <w:u w:color="333333"/>
          <w:shd w:val="clear" w:color="auto" w:fill="F5F5F5"/>
        </w:rPr>
        <w:t>)</w:t>
      </w:r>
      <w:r w:rsidRPr="00E2081D">
        <w:rPr>
          <w:rFonts w:ascii="Times New Roman" w:hAnsi="Times New Roman" w:cs="Times New Roman"/>
          <w:color w:val="auto"/>
        </w:rPr>
        <w:t>.</w:t>
      </w:r>
    </w:p>
    <w:p w14:paraId="0AED8DD3" w14:textId="3B97D3B0" w:rsidR="00C54068" w:rsidRPr="00E2081D" w:rsidRDefault="00D9473B" w:rsidP="007F31E4">
      <w:pPr>
        <w:pStyle w:val="1"/>
        <w:ind w:left="360" w:firstLine="480"/>
        <w:jc w:val="both"/>
        <w:rPr>
          <w:rFonts w:ascii="Times New Roman" w:hAnsi="Times New Roman" w:cs="Times New Roman"/>
          <w:color w:val="000000" w:themeColor="text1"/>
        </w:rPr>
      </w:pPr>
      <w:r w:rsidRPr="00C31591">
        <w:rPr>
          <w:rFonts w:ascii="Times New Roman" w:hAnsi="Times New Roman" w:cs="Times New Roman"/>
          <w:color w:val="000000" w:themeColor="text1"/>
        </w:rPr>
        <w:t>Previous researc</w:t>
      </w:r>
      <w:r w:rsidR="00AC77A2" w:rsidRPr="00C31591">
        <w:rPr>
          <w:rFonts w:ascii="Times New Roman" w:eastAsiaTheme="minorEastAsia" w:hAnsi="Times New Roman" w:cs="Times New Roman"/>
          <w:color w:val="000000" w:themeColor="text1"/>
        </w:rPr>
        <w:t>h</w:t>
      </w:r>
      <w:r w:rsidR="00C31591">
        <w:rPr>
          <w:rFonts w:ascii="Times New Roman" w:eastAsiaTheme="minorEastAsia" w:hAnsi="Times New Roman" w:cs="Times New Roman"/>
          <w:color w:val="000000" w:themeColor="text1"/>
        </w:rPr>
        <w:t xml:space="preserve"> </w:t>
      </w:r>
      <w:r w:rsidR="00C31591" w:rsidRPr="004C03DA">
        <w:rPr>
          <w:rFonts w:ascii="Times New Roman" w:hAnsi="Times New Roman" w:cs="Times New Roman"/>
          <w:color w:val="000000" w:themeColor="text1"/>
        </w:rPr>
        <w:t>(</w:t>
      </w:r>
      <w:r w:rsidR="00C31591" w:rsidRPr="004C03DA">
        <w:rPr>
          <w:rFonts w:ascii="Times New Roman" w:hAnsi="Times New Roman" w:cs="Times New Roman"/>
          <w:color w:val="333333"/>
          <w:shd w:val="clear" w:color="auto" w:fill="FCFCFC"/>
        </w:rPr>
        <w:t>Lang,  Bartl-Pokorny, Pokorny, </w:t>
      </w:r>
      <w:r w:rsidR="00C31591" w:rsidRPr="004C03DA">
        <w:rPr>
          <w:rFonts w:ascii="Times New Roman" w:hAnsi="Times New Roman" w:cs="Times New Roman"/>
          <w:iCs/>
          <w:color w:val="333333"/>
          <w:shd w:val="clear" w:color="auto" w:fill="FCFCFC"/>
        </w:rPr>
        <w:t>et al.,2019)</w:t>
      </w:r>
      <w:r w:rsidR="00AC77A2" w:rsidRPr="00E2081D">
        <w:rPr>
          <w:rFonts w:ascii="Times New Roman" w:eastAsiaTheme="minorEastAsia" w:hAnsi="Times New Roman" w:cs="Times New Roman"/>
          <w:color w:val="000000" w:themeColor="text1"/>
        </w:rPr>
        <w:t xml:space="preserve"> </w:t>
      </w:r>
      <w:r w:rsidRPr="00C31591">
        <w:rPr>
          <w:rFonts w:ascii="Times New Roman" w:hAnsi="Times New Roman" w:cs="Times New Roman"/>
          <w:color w:val="000000" w:themeColor="text1"/>
        </w:rPr>
        <w:t>indicate</w:t>
      </w:r>
      <w:r w:rsidR="008D0C65">
        <w:rPr>
          <w:rFonts w:ascii="Times New Roman" w:hAnsi="Times New Roman" w:cs="Times New Roman"/>
          <w:color w:val="000000" w:themeColor="text1"/>
        </w:rPr>
        <w:t>d</w:t>
      </w:r>
      <w:r w:rsidRPr="00C31591">
        <w:rPr>
          <w:rFonts w:ascii="Times New Roman" w:hAnsi="Times New Roman" w:cs="Times New Roman"/>
          <w:color w:val="000000" w:themeColor="text1"/>
        </w:rPr>
        <w:t xml:space="preserve"> that late onset of canonical babbling can be a marker of disorder. </w:t>
      </w:r>
      <w:r>
        <w:rPr>
          <w:rFonts w:ascii="Times New Roman" w:hAnsi="Times New Roman" w:cs="Times New Roman"/>
          <w:color w:val="000000" w:themeColor="text1"/>
          <w:u w:color="212121"/>
          <w:shd w:val="clear" w:color="auto" w:fill="FFFFFF"/>
        </w:rPr>
        <w:t xml:space="preserve">The research shows that </w:t>
      </w:r>
      <w:r>
        <w:rPr>
          <w:rFonts w:ascii="Times New Roman" w:hAnsi="Times New Roman" w:cs="Times New Roman"/>
          <w:color w:val="000000" w:themeColor="text1"/>
        </w:rPr>
        <w:t xml:space="preserve">late onset of canonical babbling become a critically important aspect of a screening battery for developmental disabilities at the end of the first year of life. </w:t>
      </w:r>
      <w:r w:rsidR="008E5DA7">
        <w:rPr>
          <w:rFonts w:ascii="Times New Roman" w:hAnsi="Times New Roman" w:cs="Times New Roman"/>
          <w:color w:val="000000" w:themeColor="text1"/>
        </w:rPr>
        <w:t>The</w:t>
      </w:r>
      <w:r w:rsidR="008E5DA7">
        <w:rPr>
          <w:rFonts w:asciiTheme="minorEastAsia" w:eastAsiaTheme="minorEastAsia" w:hAnsiTheme="minorEastAsia" w:cs="Times New Roman" w:hint="eastAsia"/>
          <w:color w:val="000000" w:themeColor="text1"/>
        </w:rPr>
        <w:t xml:space="preserve"> </w:t>
      </w:r>
      <w:r w:rsidR="008E5DA7">
        <w:rPr>
          <w:rFonts w:ascii="Times New Roman" w:hAnsi="Times New Roman" w:cs="Times New Roman"/>
          <w:color w:val="000000" w:themeColor="text1"/>
        </w:rPr>
        <w:t>researchers screen</w:t>
      </w:r>
      <w:r w:rsidR="008D0C65">
        <w:rPr>
          <w:rFonts w:ascii="Times New Roman" w:hAnsi="Times New Roman" w:cs="Times New Roman"/>
          <w:color w:val="000000" w:themeColor="text1"/>
        </w:rPr>
        <w:t>ed</w:t>
      </w:r>
      <w:r w:rsidR="008E5DA7">
        <w:rPr>
          <w:rFonts w:ascii="Times New Roman" w:hAnsi="Times New Roman" w:cs="Times New Roman"/>
          <w:color w:val="000000" w:themeColor="text1"/>
        </w:rPr>
        <w:t xml:space="preserve"> 3400 infants around the age of 10-month who might have high risk of disorder</w:t>
      </w:r>
      <w:r w:rsidR="00D903CC">
        <w:rPr>
          <w:rFonts w:ascii="Times New Roman" w:hAnsi="Times New Roman" w:cs="Times New Roman"/>
          <w:color w:val="000000" w:themeColor="text1"/>
        </w:rPr>
        <w:t xml:space="preserve">. </w:t>
      </w:r>
      <w:r w:rsidR="008D0C65">
        <w:rPr>
          <w:rFonts w:ascii="Times New Roman" w:hAnsi="Times New Roman" w:cs="Times New Roman"/>
          <w:color w:val="000000" w:themeColor="text1"/>
        </w:rPr>
        <w:t>About</w:t>
      </w:r>
      <w:r>
        <w:rPr>
          <w:rFonts w:ascii="Times New Roman" w:hAnsi="Times New Roman" w:cs="Times New Roman"/>
          <w:color w:val="000000" w:themeColor="text1"/>
        </w:rPr>
        <w:t xml:space="preserve"> half</w:t>
      </w:r>
      <w:r w:rsidR="00D903CC">
        <w:rPr>
          <w:rFonts w:ascii="Times New Roman" w:hAnsi="Times New Roman" w:cs="Times New Roman"/>
          <w:color w:val="000000" w:themeColor="text1"/>
        </w:rPr>
        <w:t xml:space="preserve"> of infants</w:t>
      </w:r>
      <w:r w:rsidR="00527F82">
        <w:rPr>
          <w:rFonts w:ascii="Times New Roman" w:hAnsi="Times New Roman" w:cs="Times New Roman"/>
          <w:color w:val="000000" w:themeColor="text1"/>
        </w:rPr>
        <w:t xml:space="preserve"> with late onset of canonical babbling</w:t>
      </w:r>
      <w:r>
        <w:rPr>
          <w:rFonts w:ascii="Times New Roman" w:hAnsi="Times New Roman" w:cs="Times New Roman"/>
          <w:color w:val="000000" w:themeColor="text1"/>
        </w:rPr>
        <w:t xml:space="preserve"> had been previously diagnosed as a certain disease which may lead to medical problem</w:t>
      </w:r>
      <w:r w:rsidR="008D0C65">
        <w:rPr>
          <w:rFonts w:ascii="Times New Roman" w:hAnsi="Times New Roman" w:cs="Times New Roman"/>
          <w:color w:val="000000" w:themeColor="text1"/>
        </w:rPr>
        <w:t>s</w:t>
      </w:r>
      <w:r>
        <w:rPr>
          <w:rFonts w:ascii="Times New Roman" w:hAnsi="Times New Roman" w:cs="Times New Roman"/>
          <w:color w:val="000000" w:themeColor="text1"/>
          <w:u w:color="212121"/>
          <w:shd w:val="clear" w:color="auto" w:fill="FFFFFF"/>
        </w:rPr>
        <w:t xml:space="preserve"> (Oller, Eilers, Neal, Schwartz,1999)</w:t>
      </w:r>
      <w:r>
        <w:rPr>
          <w:rFonts w:ascii="Times New Roman" w:hAnsi="Times New Roman" w:cs="Times New Roman"/>
          <w:color w:val="000000" w:themeColor="text1"/>
        </w:rPr>
        <w:t>.</w:t>
      </w:r>
    </w:p>
    <w:p w14:paraId="653BFD80" w14:textId="7BE8C12E" w:rsidR="00C54068" w:rsidRDefault="00D9473B" w:rsidP="007F31E4">
      <w:pPr>
        <w:pStyle w:val="1"/>
        <w:ind w:left="360" w:firstLine="480"/>
        <w:jc w:val="both"/>
        <w:rPr>
          <w:rFonts w:ascii="Times New Roman" w:hAnsi="Times New Roman" w:cs="Times New Roman"/>
          <w:color w:val="000000" w:themeColor="text1"/>
        </w:rPr>
      </w:pPr>
      <w:r>
        <w:rPr>
          <w:rFonts w:ascii="Times New Roman" w:hAnsi="Times New Roman" w:cs="Times New Roman"/>
          <w:color w:val="000000" w:themeColor="text1"/>
        </w:rPr>
        <w:t xml:space="preserve">Along with the phonetic development, the infants might begin utter some sounds. Initially, the infants quickly learn [a,e,i,o,u] because those sounds do not need </w:t>
      </w:r>
      <w:r w:rsidR="00303BA6">
        <w:rPr>
          <w:rFonts w:ascii="Times New Roman" w:hAnsi="Times New Roman" w:cs="Times New Roman"/>
          <w:color w:val="000000" w:themeColor="text1"/>
        </w:rPr>
        <w:t>complicated controlling skills</w:t>
      </w:r>
      <w:r>
        <w:rPr>
          <w:rFonts w:ascii="Times New Roman" w:hAnsi="Times New Roman" w:cs="Times New Roman"/>
          <w:color w:val="000000" w:themeColor="text1"/>
        </w:rPr>
        <w:t>. They acquire bilabial (e.g. [b, p, m]),</w:t>
      </w:r>
      <w:r w:rsidR="00DC3354">
        <w:rPr>
          <w:rFonts w:asciiTheme="minorEastAsia" w:eastAsiaTheme="minorEastAsia" w:hAnsiTheme="minorEastAsia" w:cs="Times New Roman" w:hint="eastAsia"/>
          <w:color w:val="000000" w:themeColor="text1"/>
        </w:rPr>
        <w:t xml:space="preserve"> </w:t>
      </w:r>
      <w:r>
        <w:rPr>
          <w:rFonts w:ascii="Times New Roman" w:hAnsi="Times New Roman" w:cs="Times New Roman"/>
          <w:color w:val="000000" w:themeColor="text1"/>
        </w:rPr>
        <w:t>alveolar (e.g. [d, t]), nasal [n], and velar (e.g. [g</w:t>
      </w:r>
      <w:r w:rsidR="001B3B97">
        <w:rPr>
          <w:rFonts w:ascii="Times New Roman" w:hAnsi="Times New Roman" w:cs="Times New Roman"/>
          <w:color w:val="000000" w:themeColor="text1"/>
        </w:rPr>
        <w:t xml:space="preserve">, </w:t>
      </w:r>
      <w:r>
        <w:rPr>
          <w:rFonts w:ascii="Times New Roman" w:hAnsi="Times New Roman" w:cs="Times New Roman"/>
          <w:color w:val="000000" w:themeColor="text1"/>
        </w:rPr>
        <w:t>k]) sounds within prelinguistic period.</w:t>
      </w:r>
    </w:p>
    <w:p w14:paraId="0B462BC0" w14:textId="29EF62D8" w:rsidR="00C54068" w:rsidRDefault="00D9473B" w:rsidP="007F31E4">
      <w:pPr>
        <w:pStyle w:val="1"/>
        <w:ind w:left="360" w:firstLine="480"/>
        <w:jc w:val="both"/>
        <w:rPr>
          <w:rFonts w:ascii="Times New Roman" w:eastAsia="Times New Roman" w:hAnsi="Times New Roman" w:cs="Times New Roman"/>
          <w:color w:val="000000" w:themeColor="text1"/>
          <w:u w:color="212121"/>
          <w:shd w:val="clear" w:color="auto" w:fill="FFFFFF"/>
        </w:rPr>
      </w:pPr>
      <w:r>
        <w:rPr>
          <w:rFonts w:ascii="Times New Roman" w:hAnsi="Times New Roman" w:cs="Times New Roman"/>
          <w:color w:val="000000" w:themeColor="text1"/>
          <w:u w:color="212121"/>
          <w:shd w:val="clear" w:color="auto" w:fill="FFFFFF"/>
        </w:rPr>
        <w:t>The purpose</w:t>
      </w:r>
      <w:r w:rsidR="00200730">
        <w:rPr>
          <w:rFonts w:ascii="Times New Roman" w:hAnsi="Times New Roman" w:cs="Times New Roman"/>
          <w:color w:val="000000" w:themeColor="text1"/>
          <w:u w:color="212121"/>
          <w:shd w:val="clear" w:color="auto" w:fill="FFFFFF"/>
        </w:rPr>
        <w:t>s</w:t>
      </w:r>
      <w:r>
        <w:rPr>
          <w:rFonts w:ascii="Times New Roman" w:hAnsi="Times New Roman" w:cs="Times New Roman"/>
          <w:color w:val="000000" w:themeColor="text1"/>
          <w:u w:color="212121"/>
          <w:shd w:val="clear" w:color="auto" w:fill="FFFFFF"/>
        </w:rPr>
        <w:t xml:space="preserve"> of </w:t>
      </w:r>
      <w:r w:rsidR="001B3B97">
        <w:rPr>
          <w:rFonts w:ascii="Times New Roman" w:hAnsi="Times New Roman" w:cs="Times New Roman"/>
          <w:color w:val="000000" w:themeColor="text1"/>
          <w:u w:color="212121"/>
          <w:shd w:val="clear" w:color="auto" w:fill="FFFFFF"/>
        </w:rPr>
        <w:t>this</w:t>
      </w:r>
      <w:r>
        <w:rPr>
          <w:rFonts w:ascii="Times New Roman" w:hAnsi="Times New Roman" w:cs="Times New Roman"/>
          <w:color w:val="000000" w:themeColor="text1"/>
          <w:u w:color="212121"/>
          <w:shd w:val="clear" w:color="auto" w:fill="FFFFFF"/>
        </w:rPr>
        <w:t xml:space="preserve"> study</w:t>
      </w:r>
      <w:r w:rsidR="00200730">
        <w:rPr>
          <w:rFonts w:ascii="Times New Roman" w:hAnsi="Times New Roman" w:cs="Times New Roman"/>
          <w:color w:val="000000" w:themeColor="text1"/>
          <w:u w:color="212121"/>
          <w:shd w:val="clear" w:color="auto" w:fill="FFFFFF"/>
        </w:rPr>
        <w:t xml:space="preserve"> </w:t>
      </w:r>
      <w:r w:rsidR="001B3B97">
        <w:rPr>
          <w:rFonts w:ascii="Times New Roman" w:hAnsi="Times New Roman" w:cs="Times New Roman"/>
          <w:color w:val="000000" w:themeColor="text1"/>
          <w:u w:color="212121"/>
          <w:shd w:val="clear" w:color="auto" w:fill="FFFFFF"/>
        </w:rPr>
        <w:t xml:space="preserve">is to </w:t>
      </w:r>
      <w:r w:rsidR="00200730">
        <w:rPr>
          <w:rFonts w:ascii="Times New Roman" w:hAnsi="Times New Roman" w:cs="Times New Roman"/>
          <w:color w:val="000000" w:themeColor="text1"/>
        </w:rPr>
        <w:t>observe the</w:t>
      </w:r>
      <w:r w:rsidR="00E6473A">
        <w:rPr>
          <w:rFonts w:ascii="Times New Roman" w:hAnsi="Times New Roman" w:cs="Times New Roman"/>
          <w:color w:val="000000" w:themeColor="text1"/>
        </w:rPr>
        <w:t xml:space="preserve"> discrepancy and similarity </w:t>
      </w:r>
      <w:r w:rsidR="001B3B97">
        <w:rPr>
          <w:rFonts w:ascii="Times New Roman" w:hAnsi="Times New Roman" w:cs="Times New Roman"/>
          <w:color w:val="000000" w:themeColor="text1"/>
        </w:rPr>
        <w:t xml:space="preserve">in </w:t>
      </w:r>
      <w:r w:rsidR="001B3B97" w:rsidRPr="001B3B97">
        <w:rPr>
          <w:rFonts w:ascii="Times New Roman" w:hAnsi="Times New Roman" w:cs="Times New Roman"/>
          <w:color w:val="000000" w:themeColor="text1"/>
        </w:rPr>
        <w:t>phonetic development and CBR (canonical babbling ratio)</w:t>
      </w:r>
      <w:r w:rsidR="001B3B97">
        <w:rPr>
          <w:rFonts w:ascii="Times New Roman" w:hAnsi="Times New Roman" w:cs="Times New Roman"/>
          <w:color w:val="000000" w:themeColor="text1"/>
        </w:rPr>
        <w:t xml:space="preserve"> among</w:t>
      </w:r>
      <w:r>
        <w:rPr>
          <w:rFonts w:ascii="Times New Roman" w:hAnsi="Times New Roman" w:cs="Times New Roman"/>
          <w:color w:val="000000" w:themeColor="text1"/>
          <w:u w:color="212121"/>
          <w:shd w:val="clear" w:color="auto" w:fill="FFFFFF"/>
        </w:rPr>
        <w:t xml:space="preserve"> </w:t>
      </w:r>
      <w:r w:rsidR="00200730">
        <w:rPr>
          <w:rFonts w:ascii="Times New Roman" w:hAnsi="Times New Roman" w:cs="Times New Roman"/>
          <w:color w:val="000000" w:themeColor="text1"/>
          <w:u w:color="212121"/>
          <w:shd w:val="clear" w:color="auto" w:fill="FFFFFF"/>
        </w:rPr>
        <w:t>six</w:t>
      </w:r>
      <w:r>
        <w:rPr>
          <w:rFonts w:ascii="Times New Roman" w:hAnsi="Times New Roman" w:cs="Times New Roman"/>
          <w:color w:val="000000" w:themeColor="text1"/>
          <w:u w:color="212121"/>
          <w:shd w:val="clear" w:color="auto" w:fill="FFFFFF"/>
        </w:rPr>
        <w:t xml:space="preserve"> </w:t>
      </w:r>
      <w:r w:rsidR="001B3B97">
        <w:rPr>
          <w:rFonts w:ascii="Times New Roman" w:hAnsi="Times New Roman" w:cs="Times New Roman"/>
          <w:color w:val="000000" w:themeColor="text1"/>
          <w:u w:color="212121"/>
          <w:shd w:val="clear" w:color="auto" w:fill="FFFFFF"/>
        </w:rPr>
        <w:t xml:space="preserve">children with </w:t>
      </w:r>
      <w:r>
        <w:rPr>
          <w:rFonts w:ascii="Times New Roman" w:hAnsi="Times New Roman" w:cs="Times New Roman"/>
          <w:color w:val="000000" w:themeColor="text1"/>
          <w:u w:color="212121"/>
          <w:shd w:val="clear" w:color="auto" w:fill="FFFFFF"/>
        </w:rPr>
        <w:t xml:space="preserve">high-risk of CP </w:t>
      </w:r>
      <w:r w:rsidR="001B3B97">
        <w:rPr>
          <w:rFonts w:ascii="Times New Roman" w:hAnsi="Times New Roman" w:cs="Times New Roman"/>
          <w:color w:val="000000" w:themeColor="text1"/>
          <w:u w:color="212121"/>
          <w:shd w:val="clear" w:color="auto" w:fill="FFFFFF"/>
        </w:rPr>
        <w:t>and with</w:t>
      </w:r>
      <w:r w:rsidR="00200730">
        <w:rPr>
          <w:rFonts w:ascii="Times New Roman" w:hAnsi="Times New Roman" w:cs="Times New Roman"/>
          <w:color w:val="000000" w:themeColor="text1"/>
          <w:u w:color="212121"/>
          <w:shd w:val="clear" w:color="auto" w:fill="FFFFFF"/>
        </w:rPr>
        <w:t xml:space="preserve"> different severity</w:t>
      </w:r>
      <w:r>
        <w:rPr>
          <w:rFonts w:ascii="Times New Roman" w:hAnsi="Times New Roman" w:cs="Times New Roman"/>
          <w:color w:val="000000" w:themeColor="text1"/>
          <w:u w:color="212121"/>
          <w:shd w:val="clear" w:color="auto" w:fill="FFFFFF"/>
        </w:rPr>
        <w:t xml:space="preserve">. </w:t>
      </w:r>
    </w:p>
    <w:p w14:paraId="209BF762" w14:textId="77777777" w:rsidR="00C54068" w:rsidRDefault="00C54068" w:rsidP="007F31E4">
      <w:pPr>
        <w:jc w:val="both"/>
        <w:rPr>
          <w:rFonts w:ascii="Times New Roman" w:eastAsia="Times New Roman" w:hAnsi="Times New Roman" w:cs="Times New Roman"/>
          <w:color w:val="000000" w:themeColor="text1"/>
        </w:rPr>
      </w:pPr>
    </w:p>
    <w:p w14:paraId="1A6E1FBA" w14:textId="77777777" w:rsidR="00C54068" w:rsidRDefault="00D9473B" w:rsidP="007F31E4">
      <w:pPr>
        <w:pStyle w:val="1"/>
        <w:numPr>
          <w:ilvl w:val="0"/>
          <w:numId w:val="1"/>
        </w:numPr>
        <w:jc w:val="both"/>
        <w:rPr>
          <w:rFonts w:ascii="Times New Roman" w:hAnsi="Times New Roman" w:cs="Times New Roman"/>
          <w:b/>
          <w:bCs/>
          <w:color w:val="000000" w:themeColor="text1"/>
        </w:rPr>
      </w:pPr>
      <w:r>
        <w:rPr>
          <w:rFonts w:ascii="Times New Roman" w:hAnsi="Times New Roman" w:cs="Times New Roman"/>
          <w:b/>
          <w:bCs/>
          <w:color w:val="000000" w:themeColor="text1"/>
        </w:rPr>
        <w:t>METHODS</w:t>
      </w:r>
    </w:p>
    <w:p w14:paraId="5D30BB98" w14:textId="764D0ACD" w:rsidR="00C54068" w:rsidRDefault="00D9473B" w:rsidP="000023EC">
      <w:pPr>
        <w:pStyle w:val="1"/>
        <w:ind w:left="420" w:firstLine="480"/>
        <w:jc w:val="both"/>
        <w:rPr>
          <w:rFonts w:ascii="Times New Roman" w:eastAsia="Times New Roman" w:hAnsi="Times New Roman" w:cs="Times New Roman"/>
          <w:color w:val="000000" w:themeColor="text1"/>
        </w:rPr>
      </w:pPr>
      <w:r>
        <w:rPr>
          <w:rFonts w:ascii="Times New Roman" w:hAnsi="Times New Roman" w:cs="Times New Roman"/>
          <w:color w:val="000000" w:themeColor="text1"/>
        </w:rPr>
        <w:t xml:space="preserve">Three </w:t>
      </w:r>
      <w:r w:rsidR="00AB45AD">
        <w:rPr>
          <w:rFonts w:ascii="Times New Roman" w:hAnsi="Times New Roman" w:cs="Times New Roman"/>
          <w:color w:val="000000" w:themeColor="text1"/>
        </w:rPr>
        <w:t>children with severe CP</w:t>
      </w:r>
      <w:r>
        <w:rPr>
          <w:rFonts w:ascii="Times New Roman" w:hAnsi="Times New Roman" w:cs="Times New Roman"/>
          <w:color w:val="000000" w:themeColor="text1"/>
        </w:rPr>
        <w:t xml:space="preserve"> and three </w:t>
      </w:r>
      <w:r w:rsidR="00AB45AD">
        <w:rPr>
          <w:rFonts w:ascii="Times New Roman" w:hAnsi="Times New Roman" w:cs="Times New Roman"/>
          <w:color w:val="000000" w:themeColor="text1"/>
        </w:rPr>
        <w:t>children with mild CP</w:t>
      </w:r>
      <w:r>
        <w:rPr>
          <w:rFonts w:ascii="Times New Roman" w:hAnsi="Times New Roman" w:cs="Times New Roman"/>
          <w:color w:val="000000" w:themeColor="text1"/>
        </w:rPr>
        <w:t xml:space="preserve"> </w:t>
      </w:r>
      <w:r w:rsidR="009737DC">
        <w:rPr>
          <w:rFonts w:ascii="Times New Roman" w:hAnsi="Times New Roman" w:cs="Times New Roman"/>
          <w:color w:val="000000" w:themeColor="text1"/>
        </w:rPr>
        <w:t>were observed.</w:t>
      </w:r>
      <w:r>
        <w:rPr>
          <w:rFonts w:ascii="Times New Roman" w:hAnsi="Times New Roman" w:cs="Times New Roman"/>
          <w:color w:val="000000" w:themeColor="text1"/>
        </w:rPr>
        <w:t xml:space="preserve"> </w:t>
      </w:r>
      <w:r w:rsidR="009737DC">
        <w:rPr>
          <w:rFonts w:ascii="Times New Roman" w:hAnsi="Times New Roman" w:cs="Times New Roman"/>
          <w:color w:val="000000" w:themeColor="text1"/>
        </w:rPr>
        <w:t>Their</w:t>
      </w:r>
      <w:r>
        <w:rPr>
          <w:rFonts w:ascii="Times New Roman" w:hAnsi="Times New Roman" w:cs="Times New Roman"/>
          <w:color w:val="000000" w:themeColor="text1"/>
        </w:rPr>
        <w:t xml:space="preserve"> ages are within 3 months to 19 months. </w:t>
      </w:r>
      <w:r w:rsidR="00E27893">
        <w:rPr>
          <w:rFonts w:ascii="Times New Roman" w:hAnsi="Times New Roman" w:cs="Times New Roman"/>
          <w:color w:val="000000" w:themeColor="text1"/>
        </w:rPr>
        <w:t xml:space="preserve">The participants </w:t>
      </w:r>
      <w:r w:rsidR="002860FB">
        <w:rPr>
          <w:rFonts w:ascii="Times New Roman" w:hAnsi="Times New Roman" w:cs="Times New Roman"/>
          <w:color w:val="000000" w:themeColor="text1"/>
        </w:rPr>
        <w:t xml:space="preserve">in two </w:t>
      </w:r>
      <w:r w:rsidR="00E27893">
        <w:rPr>
          <w:rFonts w:ascii="Times New Roman" w:hAnsi="Times New Roman" w:cs="Times New Roman"/>
          <w:color w:val="000000" w:themeColor="text1"/>
        </w:rPr>
        <w:t>group</w:t>
      </w:r>
      <w:r w:rsidR="002860FB">
        <w:rPr>
          <w:rFonts w:ascii="Times New Roman" w:hAnsi="Times New Roman" w:cs="Times New Roman"/>
          <w:color w:val="000000" w:themeColor="text1"/>
        </w:rPr>
        <w:t>s</w:t>
      </w:r>
      <w:r w:rsidR="00E27893">
        <w:rPr>
          <w:rFonts w:ascii="Times New Roman" w:hAnsi="Times New Roman" w:cs="Times New Roman"/>
          <w:color w:val="000000" w:themeColor="text1"/>
        </w:rPr>
        <w:t xml:space="preserve"> were named </w:t>
      </w:r>
      <w:r w:rsidR="006B5E95">
        <w:rPr>
          <w:rFonts w:ascii="Times New Roman" w:hAnsi="Times New Roman" w:cs="Times New Roman"/>
          <w:color w:val="000000" w:themeColor="text1"/>
        </w:rPr>
        <w:t xml:space="preserve">mild CP </w:t>
      </w:r>
      <w:r w:rsidR="00991C96">
        <w:rPr>
          <w:rFonts w:ascii="Times New Roman" w:hAnsi="Times New Roman" w:cs="Times New Roman"/>
          <w:color w:val="000000" w:themeColor="text1"/>
        </w:rPr>
        <w:t>1</w:t>
      </w:r>
      <w:r w:rsidR="00733500">
        <w:rPr>
          <w:rFonts w:ascii="Times New Roman" w:hAnsi="Times New Roman" w:cs="Times New Roman"/>
          <w:color w:val="000000" w:themeColor="text1"/>
        </w:rPr>
        <w:t>,</w:t>
      </w:r>
      <w:r w:rsidR="00733500" w:rsidRPr="00733500">
        <w:rPr>
          <w:rFonts w:ascii="Times New Roman" w:hAnsi="Times New Roman" w:cs="Times New Roman"/>
          <w:color w:val="000000" w:themeColor="text1"/>
        </w:rPr>
        <w:t xml:space="preserve"> </w:t>
      </w:r>
      <w:r w:rsidR="00733500">
        <w:rPr>
          <w:rFonts w:ascii="Times New Roman" w:hAnsi="Times New Roman" w:cs="Times New Roman"/>
          <w:color w:val="000000" w:themeColor="text1"/>
        </w:rPr>
        <w:t>mild CP</w:t>
      </w:r>
      <w:r w:rsidR="00991C96">
        <w:rPr>
          <w:rFonts w:ascii="Times New Roman" w:hAnsi="Times New Roman" w:cs="Times New Roman"/>
          <w:color w:val="000000" w:themeColor="text1"/>
        </w:rPr>
        <w:t xml:space="preserve"> 2,</w:t>
      </w:r>
      <w:r w:rsidR="00991C96" w:rsidRPr="00991C96">
        <w:rPr>
          <w:rFonts w:ascii="Times New Roman" w:hAnsi="Times New Roman" w:cs="Times New Roman"/>
          <w:color w:val="000000" w:themeColor="text1"/>
        </w:rPr>
        <w:t xml:space="preserve"> </w:t>
      </w:r>
      <w:r w:rsidR="00991C96">
        <w:rPr>
          <w:rFonts w:ascii="Times New Roman" w:hAnsi="Times New Roman" w:cs="Times New Roman"/>
          <w:color w:val="000000" w:themeColor="text1"/>
        </w:rPr>
        <w:t>mild CP 3, severe CP 1,</w:t>
      </w:r>
      <w:r w:rsidR="00991C96" w:rsidRPr="00991C96">
        <w:rPr>
          <w:rFonts w:ascii="Times New Roman" w:hAnsi="Times New Roman" w:cs="Times New Roman"/>
          <w:color w:val="000000" w:themeColor="text1"/>
        </w:rPr>
        <w:t xml:space="preserve"> </w:t>
      </w:r>
      <w:r w:rsidR="00991C96">
        <w:rPr>
          <w:rFonts w:ascii="Times New Roman" w:hAnsi="Times New Roman" w:cs="Times New Roman"/>
          <w:color w:val="000000" w:themeColor="text1"/>
        </w:rPr>
        <w:t>severe CP 2 and severe CP 3.</w:t>
      </w:r>
      <w:r w:rsidR="000023EC">
        <w:rPr>
          <w:rFonts w:asciiTheme="minorEastAsia" w:eastAsiaTheme="minorEastAsia" w:hAnsiTheme="minorEastAsia" w:cs="Times New Roman" w:hint="eastAsia"/>
          <w:color w:val="000000" w:themeColor="text1"/>
        </w:rPr>
        <w:t xml:space="preserve"> </w:t>
      </w:r>
      <w:r w:rsidR="001326C5">
        <w:rPr>
          <w:rFonts w:ascii="Times New Roman" w:hAnsi="Times New Roman" w:cs="Times New Roman"/>
          <w:color w:val="000000" w:themeColor="text1"/>
        </w:rPr>
        <w:t>Participants</w:t>
      </w:r>
      <w:r>
        <w:rPr>
          <w:rFonts w:ascii="Times New Roman" w:hAnsi="Times New Roman" w:cs="Times New Roman"/>
          <w:color w:val="000000" w:themeColor="text1"/>
        </w:rPr>
        <w:t xml:space="preserve"> were </w:t>
      </w:r>
      <w:r w:rsidR="001326C5">
        <w:rPr>
          <w:rFonts w:ascii="Times New Roman" w:hAnsi="Times New Roman" w:cs="Times New Roman"/>
          <w:color w:val="000000" w:themeColor="text1"/>
        </w:rPr>
        <w:t xml:space="preserve">recruited </w:t>
      </w:r>
      <w:r>
        <w:rPr>
          <w:rFonts w:ascii="Times New Roman" w:hAnsi="Times New Roman" w:cs="Times New Roman"/>
          <w:color w:val="000000" w:themeColor="text1"/>
        </w:rPr>
        <w:t xml:space="preserve">from the Division of Neonatology in the Department of Pediatrics of National Cheng Kung University Hospital. The data were recorded </w:t>
      </w:r>
      <w:r w:rsidR="001326C5">
        <w:rPr>
          <w:rFonts w:ascii="Times New Roman" w:hAnsi="Times New Roman" w:cs="Times New Roman"/>
          <w:color w:val="000000" w:themeColor="text1"/>
        </w:rPr>
        <w:t>with TASCAM recorder and</w:t>
      </w:r>
      <w:r>
        <w:rPr>
          <w:rFonts w:ascii="Times New Roman" w:hAnsi="Times New Roman" w:cs="Times New Roman"/>
          <w:color w:val="000000" w:themeColor="text1"/>
        </w:rPr>
        <w:t xml:space="preserve"> SHURE wireless mini microphone.</w:t>
      </w:r>
    </w:p>
    <w:p w14:paraId="753EAB70" w14:textId="7093F19A" w:rsidR="00200730" w:rsidRDefault="00D9473B" w:rsidP="000023EC">
      <w:pPr>
        <w:pStyle w:val="1"/>
        <w:ind w:left="360" w:firstLine="480"/>
        <w:jc w:val="both"/>
        <w:rPr>
          <w:rFonts w:ascii="Times New Roman" w:eastAsiaTheme="minorEastAsia" w:hAnsi="Times New Roman" w:cs="Times New Roman"/>
          <w:color w:val="000000" w:themeColor="text1"/>
        </w:rPr>
      </w:pPr>
      <w:r>
        <w:rPr>
          <w:rFonts w:ascii="Times New Roman" w:hAnsi="Times New Roman" w:cs="Times New Roman"/>
          <w:color w:val="000000" w:themeColor="text1"/>
        </w:rPr>
        <w:t>The coding was conducted with Praat (Boersma &amp; Weenink, 2016)</w:t>
      </w:r>
      <w:r w:rsidR="00DC3354">
        <w:rPr>
          <w:rFonts w:asciiTheme="minorEastAsia" w:eastAsiaTheme="minorEastAsia" w:hAnsiTheme="minorEastAsia" w:cs="Times New Roman" w:hint="eastAsia"/>
          <w:color w:val="000000" w:themeColor="text1"/>
        </w:rPr>
        <w:t xml:space="preserve"> </w:t>
      </w:r>
      <w:r w:rsidR="002860FB">
        <w:rPr>
          <w:rFonts w:ascii="Times New Roman" w:hAnsi="Times New Roman" w:cs="Times New Roman"/>
          <w:color w:val="000000" w:themeColor="text1"/>
        </w:rPr>
        <w:t>with</w:t>
      </w:r>
      <w:r>
        <w:rPr>
          <w:rFonts w:ascii="Times New Roman" w:hAnsi="Times New Roman" w:cs="Times New Roman"/>
          <w:color w:val="000000" w:themeColor="text1"/>
        </w:rPr>
        <w:t xml:space="preserve"> the worldbet system (</w:t>
      </w:r>
      <w:r>
        <w:rPr>
          <w:rFonts w:ascii="Times New Roman" w:hAnsi="Times New Roman" w:cs="Times New Roman"/>
          <w:color w:val="000000" w:themeColor="text1"/>
          <w:shd w:val="clear" w:color="auto" w:fill="FFFFFF"/>
        </w:rPr>
        <w:t>Hieronymus, 1994)</w:t>
      </w:r>
      <w:r>
        <w:rPr>
          <w:rFonts w:ascii="Times New Roman" w:hAnsi="Times New Roman" w:cs="Times New Roman"/>
          <w:color w:val="000000" w:themeColor="text1"/>
        </w:rPr>
        <w:t>.</w:t>
      </w:r>
      <w:r w:rsidR="008967BF" w:rsidRPr="008967BF">
        <w:rPr>
          <w:rFonts w:ascii="Times New Roman" w:hAnsi="Times New Roman" w:cs="Times New Roman"/>
          <w:color w:val="000000" w:themeColor="text1"/>
        </w:rPr>
        <w:t xml:space="preserve"> </w:t>
      </w:r>
      <w:r w:rsidR="008967BF">
        <w:rPr>
          <w:rFonts w:ascii="Times New Roman" w:hAnsi="Times New Roman" w:cs="Times New Roman"/>
          <w:color w:val="000000" w:themeColor="text1"/>
        </w:rPr>
        <w:t>The worldbet system</w:t>
      </w:r>
      <w:r w:rsidR="003654A1" w:rsidRPr="003654A1">
        <w:rPr>
          <w:rFonts w:ascii="Times New Roman" w:hAnsi="Times New Roman" w:cs="Times New Roman"/>
          <w:color w:val="000000" w:themeColor="text1"/>
        </w:rPr>
        <w:t xml:space="preserve"> </w:t>
      </w:r>
      <w:r w:rsidR="003654A1">
        <w:rPr>
          <w:rFonts w:ascii="Times New Roman" w:hAnsi="Times New Roman" w:cs="Times New Roman"/>
          <w:color w:val="000000" w:themeColor="text1"/>
        </w:rPr>
        <w:t xml:space="preserve">corresponded to </w:t>
      </w:r>
      <w:r w:rsidR="008967BF">
        <w:rPr>
          <w:rFonts w:ascii="Times New Roman" w:hAnsi="Times New Roman" w:cs="Times New Roman"/>
          <w:color w:val="000000" w:themeColor="text1"/>
        </w:rPr>
        <w:t xml:space="preserve">IPA </w:t>
      </w:r>
      <w:r w:rsidR="003654A1">
        <w:rPr>
          <w:rFonts w:ascii="Times New Roman" w:hAnsi="Times New Roman" w:cs="Times New Roman"/>
          <w:color w:val="000000" w:themeColor="text1"/>
        </w:rPr>
        <w:t>such as</w:t>
      </w:r>
      <w:r w:rsidRPr="003654A1">
        <w:rPr>
          <w:rFonts w:ascii="Times New Roman" w:hAnsi="Times New Roman" w:cs="Times New Roman"/>
          <w:color w:val="000000" w:themeColor="text1"/>
        </w:rPr>
        <w:t xml:space="preserve"> </w:t>
      </w:r>
      <w:r w:rsidR="00B25A83" w:rsidRPr="00D93CCE">
        <w:rPr>
          <w:rFonts w:ascii="Times New Roman" w:eastAsia="標楷體" w:hAnsi="Times New Roman" w:cs="Times New Roman"/>
          <w:w w:val="150"/>
        </w:rPr>
        <w:t>c}</w:t>
      </w:r>
      <w:r w:rsidR="00DC3354">
        <w:rPr>
          <w:rFonts w:ascii="Times New Roman" w:eastAsia="標楷體" w:hAnsi="Times New Roman" w:cs="Times New Roman" w:hint="eastAsia"/>
          <w:w w:val="150"/>
        </w:rPr>
        <w:t xml:space="preserve"> </w:t>
      </w:r>
      <w:r w:rsidR="00B25A83">
        <w:rPr>
          <w:rFonts w:ascii="Times New Roman" w:eastAsia="標楷體" w:hAnsi="Times New Roman" w:cs="Times New Roman"/>
          <w:w w:val="150"/>
        </w:rPr>
        <w:t>(</w:t>
      </w:r>
      <w:r w:rsidR="00B25A83">
        <w:rPr>
          <w:rFonts w:ascii="Times New Roman" w:hAnsi="Times New Roman" w:cs="Times New Roman"/>
          <w:color w:val="000000" w:themeColor="text1"/>
        </w:rPr>
        <w:t>worldbet system</w:t>
      </w:r>
      <w:r w:rsidR="00B25A83">
        <w:rPr>
          <w:rFonts w:ascii="Times New Roman" w:eastAsia="標楷體" w:hAnsi="Times New Roman" w:cs="Times New Roman"/>
          <w:w w:val="150"/>
        </w:rPr>
        <w:t>)</w:t>
      </w:r>
      <w:r w:rsidR="003654A1" w:rsidRPr="003654A1">
        <w:rPr>
          <w:rFonts w:ascii="Times New Roman" w:hAnsi="Times New Roman" w:cs="Times New Roman"/>
          <w:color w:val="000000" w:themeColor="text1"/>
        </w:rPr>
        <w:t xml:space="preserve"> as</w:t>
      </w:r>
      <w:r w:rsidR="00B25A83" w:rsidRPr="00B25A83">
        <w:rPr>
          <w:rFonts w:ascii="Times New Roman" w:eastAsia="MS Mincho" w:hAnsi="Times New Roman" w:cs="Times New Roman"/>
          <w:w w:val="150"/>
        </w:rPr>
        <w:t xml:space="preserve"> </w:t>
      </w:r>
      <w:r w:rsidR="00B25A83" w:rsidRPr="00371C9C">
        <w:rPr>
          <w:rFonts w:ascii="Times New Roman" w:eastAsia="MS Mincho" w:hAnsi="Times New Roman" w:cs="Times New Roman"/>
          <w:w w:val="150"/>
        </w:rPr>
        <w:t>ɕ</w:t>
      </w:r>
      <w:r w:rsidR="00E204BB">
        <w:rPr>
          <w:rFonts w:ascii="Times New Roman" w:hAnsi="Times New Roman" w:cs="Times New Roman"/>
          <w:color w:val="000000" w:themeColor="text1"/>
        </w:rPr>
        <w:t>(IPA)</w:t>
      </w:r>
      <w:r w:rsidR="003654A1" w:rsidRPr="00E2081D">
        <w:rPr>
          <w:rFonts w:ascii="Times New Roman" w:eastAsia="標楷體" w:hAnsi="Times New Roman" w:cs="Times New Roman"/>
          <w:w w:val="150"/>
        </w:rPr>
        <w:t>.</w:t>
      </w:r>
      <w:r w:rsidR="009959B7">
        <w:rPr>
          <w:rFonts w:ascii="Times New Roman" w:eastAsia="標楷體" w:hAnsi="Times New Roman" w:cs="Times New Roman" w:hint="eastAsia"/>
          <w:w w:val="150"/>
        </w:rPr>
        <w:t xml:space="preserve"> </w:t>
      </w:r>
      <w:r w:rsidR="00200730">
        <w:rPr>
          <w:rFonts w:ascii="Times New Roman" w:hAnsi="Times New Roman" w:cs="Times New Roman"/>
          <w:color w:val="000000" w:themeColor="text1"/>
        </w:rPr>
        <w:t>S</w:t>
      </w:r>
      <w:r w:rsidR="00B25A83">
        <w:rPr>
          <w:rFonts w:ascii="Times New Roman" w:hAnsi="Times New Roman" w:cs="Times New Roman"/>
          <w:color w:val="000000" w:themeColor="text1"/>
        </w:rPr>
        <w:t>ome s</w:t>
      </w:r>
      <w:r>
        <w:rPr>
          <w:rFonts w:ascii="Times New Roman" w:hAnsi="Times New Roman" w:cs="Times New Roman"/>
          <w:color w:val="000000" w:themeColor="text1"/>
        </w:rPr>
        <w:t xml:space="preserve">ounds </w:t>
      </w:r>
      <w:r w:rsidR="00B25A83">
        <w:rPr>
          <w:rFonts w:ascii="Times New Roman" w:hAnsi="Times New Roman" w:cs="Times New Roman"/>
          <w:color w:val="000000" w:themeColor="text1"/>
        </w:rPr>
        <w:t>would be</w:t>
      </w:r>
      <w:r>
        <w:rPr>
          <w:rFonts w:ascii="Times New Roman" w:hAnsi="Times New Roman" w:cs="Times New Roman"/>
          <w:color w:val="000000" w:themeColor="text1"/>
        </w:rPr>
        <w:t xml:space="preserve"> discarded because they overlapped with the adults’ sound or noise, and </w:t>
      </w:r>
      <w:r w:rsidR="00200730">
        <w:rPr>
          <w:rFonts w:ascii="Times New Roman" w:hAnsi="Times New Roman" w:cs="Times New Roman"/>
          <w:color w:val="000000" w:themeColor="text1"/>
        </w:rPr>
        <w:t xml:space="preserve">contained </w:t>
      </w:r>
      <w:r>
        <w:rPr>
          <w:rFonts w:ascii="Times New Roman" w:hAnsi="Times New Roman" w:cs="Times New Roman"/>
          <w:color w:val="000000" w:themeColor="text1"/>
        </w:rPr>
        <w:t>low volumes.</w:t>
      </w:r>
      <w:r w:rsidR="000023EC">
        <w:rPr>
          <w:rFonts w:asciiTheme="minorEastAsia" w:eastAsiaTheme="minorEastAsia" w:hAnsiTheme="minorEastAsia" w:cs="Times New Roman" w:hint="eastAsia"/>
          <w:color w:val="000000" w:themeColor="text1"/>
        </w:rPr>
        <w:t xml:space="preserve"> </w:t>
      </w:r>
      <w:r w:rsidR="00E27893">
        <w:rPr>
          <w:rFonts w:ascii="Times New Roman" w:eastAsiaTheme="minorEastAsia" w:hAnsi="Times New Roman" w:cs="Times New Roman" w:hint="eastAsia"/>
          <w:color w:val="000000" w:themeColor="text1"/>
        </w:rPr>
        <w:t>Transferred worldbet</w:t>
      </w:r>
      <w:r w:rsidR="00A01411">
        <w:rPr>
          <w:rFonts w:ascii="Times New Roman" w:eastAsiaTheme="minorEastAsia" w:hAnsi="Times New Roman" w:cs="Times New Roman"/>
          <w:color w:val="000000" w:themeColor="text1"/>
        </w:rPr>
        <w:t xml:space="preserve"> </w:t>
      </w:r>
      <w:r w:rsidR="0073528A">
        <w:rPr>
          <w:rFonts w:ascii="Times New Roman" w:eastAsiaTheme="minorEastAsia" w:hAnsi="Times New Roman" w:cs="Times New Roman"/>
          <w:color w:val="000000" w:themeColor="text1"/>
        </w:rPr>
        <w:t>was written on Excel</w:t>
      </w:r>
      <w:r w:rsidR="00485AAC">
        <w:rPr>
          <w:rFonts w:ascii="Times New Roman" w:eastAsiaTheme="minorEastAsia" w:hAnsi="Times New Roman" w:cs="Times New Roman"/>
          <w:color w:val="000000" w:themeColor="text1"/>
        </w:rPr>
        <w:t xml:space="preserve"> and </w:t>
      </w:r>
      <w:r w:rsidR="001326C5">
        <w:rPr>
          <w:rFonts w:ascii="Times New Roman" w:eastAsiaTheme="minorEastAsia" w:hAnsi="Times New Roman" w:cs="Times New Roman"/>
          <w:color w:val="000000" w:themeColor="text1"/>
        </w:rPr>
        <w:t>consonant-vowel syllables (CV)</w:t>
      </w:r>
      <w:r w:rsidR="00B25A83">
        <w:rPr>
          <w:rFonts w:ascii="Times New Roman" w:eastAsiaTheme="minorEastAsia" w:hAnsi="Times New Roman" w:cs="Times New Roman"/>
          <w:color w:val="000000" w:themeColor="text1"/>
        </w:rPr>
        <w:t xml:space="preserve"> were marked in yellow</w:t>
      </w:r>
      <w:r w:rsidR="00485AAC">
        <w:rPr>
          <w:rFonts w:ascii="Times New Roman" w:eastAsiaTheme="minorEastAsia" w:hAnsi="Times New Roman" w:cs="Times New Roman"/>
          <w:color w:val="000000" w:themeColor="text1"/>
        </w:rPr>
        <w:t xml:space="preserve">. </w:t>
      </w:r>
    </w:p>
    <w:p w14:paraId="387EF07E" w14:textId="2931E035" w:rsidR="003B7475" w:rsidRDefault="003B7475" w:rsidP="007F31E4">
      <w:pPr>
        <w:ind w:leftChars="200" w:left="480" w:firstLine="480"/>
        <w:jc w:val="both"/>
        <w:rPr>
          <w:rFonts w:ascii="Times New Roman" w:hAnsi="Times New Roman" w:cs="Times New Roman"/>
          <w:color w:val="000000" w:themeColor="text1"/>
        </w:rPr>
      </w:pPr>
      <w:r w:rsidRPr="00A3053A">
        <w:rPr>
          <w:rFonts w:ascii="Times New Roman" w:hAnsi="Times New Roman" w:cs="Times New Roman"/>
          <w:color w:val="000000" w:themeColor="text1"/>
        </w:rPr>
        <w:t>Canonical Babbling Ratio</w:t>
      </w:r>
      <w:r w:rsidR="001326C5">
        <w:rPr>
          <w:rFonts w:ascii="Times New Roman" w:hAnsi="Times New Roman" w:cs="Times New Roman"/>
          <w:color w:val="000000" w:themeColor="text1"/>
        </w:rPr>
        <w:t xml:space="preserve"> was calculated with the following formula</w:t>
      </w:r>
      <w:r w:rsidRPr="00A3053A">
        <w:rPr>
          <w:rFonts w:ascii="Times New Roman" w:hAnsi="Times New Roman" w:cs="Times New Roman"/>
          <w:color w:val="000000" w:themeColor="text1"/>
        </w:rPr>
        <w:t xml:space="preserve"> (Oller, Eilers, Steffens, Lynch &amp; Urbano, 1994).</w:t>
      </w:r>
    </w:p>
    <w:p w14:paraId="56CBE485" w14:textId="77777777" w:rsidR="00EB1375" w:rsidRDefault="003B7475" w:rsidP="007F31E4">
      <w:pPr>
        <w:ind w:firstLine="480"/>
        <w:jc w:val="both"/>
        <w:rPr>
          <w:rFonts w:ascii="Times New Roman" w:eastAsiaTheme="minorEastAsia" w:hAnsi="Times New Roman" w:cs="Times New Roman"/>
          <w:color w:val="000000" w:themeColor="text1"/>
        </w:rPr>
      </w:pPr>
      <w:r>
        <w:rPr>
          <w:rFonts w:ascii="Times New Roman" w:hAnsi="Times New Roman" w:cs="Times New Roman"/>
          <w:color w:val="000000" w:themeColor="text1"/>
        </w:rPr>
        <w:lastRenderedPageBreak/>
        <w:t xml:space="preserve">     </w:t>
      </w:r>
      <w:r>
        <w:rPr>
          <w:rFonts w:ascii="Times New Roman" w:eastAsia="Times New Roman" w:hAnsi="Times New Roman" w:cs="Times New Roman"/>
          <w:noProof/>
          <w:color w:val="000000" w:themeColor="text1"/>
        </w:rPr>
        <w:drawing>
          <wp:inline distT="0" distB="0" distL="0" distR="0" wp14:anchorId="3E6A5F3B" wp14:editId="11D441B0">
            <wp:extent cx="3100705" cy="656590"/>
            <wp:effectExtent l="0" t="0" r="0" b="0"/>
            <wp:docPr id="3" name="officeArt object" descr="C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CBR.jpg"/>
                    <pic:cNvPicPr>
                      <a:picLocks noChangeAspect="1"/>
                    </pic:cNvPicPr>
                  </pic:nvPicPr>
                  <pic:blipFill>
                    <a:blip r:embed="rId8"/>
                    <a:srcRect t="26387" r="33387" b="50717"/>
                    <a:stretch>
                      <a:fillRect/>
                    </a:stretch>
                  </pic:blipFill>
                  <pic:spPr>
                    <a:xfrm>
                      <a:off x="0" y="0"/>
                      <a:ext cx="3101084" cy="657021"/>
                    </a:xfrm>
                    <a:prstGeom prst="rect">
                      <a:avLst/>
                    </a:prstGeom>
                    <a:ln w="12700" cap="flat">
                      <a:noFill/>
                      <a:miter lim="400000"/>
                      <a:headEnd/>
                      <a:tailEnd/>
                    </a:ln>
                    <a:effectLst/>
                  </pic:spPr>
                </pic:pic>
              </a:graphicData>
            </a:graphic>
          </wp:inline>
        </w:drawing>
      </w:r>
    </w:p>
    <w:p w14:paraId="4CBB098E" w14:textId="232ED5C6" w:rsidR="003B7475" w:rsidRPr="00E2081D" w:rsidRDefault="00213C2F" w:rsidP="007F31E4">
      <w:pPr>
        <w:ind w:left="360" w:firstLine="480"/>
        <w:jc w:val="both"/>
        <w:rPr>
          <w:rFonts w:ascii="Times New Roman" w:eastAsia="Times New Roman" w:hAnsi="Times New Roman" w:cs="Times New Roman"/>
          <w:b/>
          <w:bCs/>
          <w:color w:val="000000" w:themeColor="text1"/>
          <w:sz w:val="20"/>
          <w:szCs w:val="20"/>
        </w:rPr>
      </w:pPr>
      <w:r w:rsidRPr="00E2081D">
        <w:rPr>
          <w:rFonts w:ascii="Times New Roman" w:hAnsi="Times New Roman" w:cs="Times New Roman"/>
          <w:b/>
          <w:bCs/>
          <w:i/>
          <w:iCs/>
          <w:color w:val="000000" w:themeColor="text1"/>
          <w:sz w:val="20"/>
          <w:szCs w:val="20"/>
        </w:rPr>
        <w:t>Figure 1.</w:t>
      </w:r>
      <w:r w:rsidR="003B7475" w:rsidRPr="00E2081D">
        <w:rPr>
          <w:rFonts w:ascii="Times New Roman" w:hAnsi="Times New Roman" w:cs="Times New Roman"/>
          <w:b/>
          <w:bCs/>
          <w:i/>
          <w:iCs/>
          <w:color w:val="000000" w:themeColor="text1"/>
          <w:sz w:val="20"/>
          <w:szCs w:val="20"/>
        </w:rPr>
        <w:t xml:space="preserve"> The canonical babbling ratio formula</w:t>
      </w:r>
    </w:p>
    <w:p w14:paraId="241FFC46" w14:textId="77777777" w:rsidR="001331D7" w:rsidRDefault="001331D7" w:rsidP="007F31E4">
      <w:pPr>
        <w:jc w:val="both"/>
        <w:rPr>
          <w:rFonts w:ascii="Times New Roman" w:eastAsia="Times New Roman" w:hAnsi="Times New Roman" w:cs="Times New Roman"/>
          <w:i/>
          <w:iCs/>
          <w:color w:val="000000" w:themeColor="text1"/>
        </w:rPr>
      </w:pPr>
    </w:p>
    <w:p w14:paraId="0D79BEB9" w14:textId="77777777" w:rsidR="00C54068" w:rsidRDefault="00D9473B">
      <w:pPr>
        <w:pStyle w:val="1"/>
        <w:numPr>
          <w:ilvl w:val="0"/>
          <w:numId w:val="1"/>
        </w:numPr>
        <w:rPr>
          <w:rFonts w:ascii="Times New Roman" w:hAnsi="Times New Roman" w:cs="Times New Roman"/>
          <w:b/>
          <w:bCs/>
          <w:color w:val="000000" w:themeColor="text1"/>
        </w:rPr>
      </w:pPr>
      <w:r>
        <w:rPr>
          <w:rFonts w:ascii="Times New Roman" w:hAnsi="Times New Roman" w:cs="Times New Roman"/>
          <w:b/>
          <w:bCs/>
          <w:color w:val="000000" w:themeColor="text1"/>
        </w:rPr>
        <w:t xml:space="preserve">RESULTS </w:t>
      </w:r>
    </w:p>
    <w:p w14:paraId="12966CB1" w14:textId="28ED8E83" w:rsidR="00C54068" w:rsidRDefault="000068C3">
      <w:pPr>
        <w:pStyle w:val="1"/>
        <w:ind w:left="360" w:firstLine="480"/>
        <w:rPr>
          <w:rFonts w:ascii="Times New Roman" w:eastAsia="Times New Roman" w:hAnsi="Times New Roman" w:cs="Times New Roman"/>
          <w:color w:val="000000" w:themeColor="text1"/>
        </w:rPr>
      </w:pPr>
      <w:r>
        <w:rPr>
          <w:rFonts w:ascii="Times New Roman" w:hAnsi="Times New Roman" w:cs="Times New Roman"/>
          <w:color w:val="000000" w:themeColor="text1"/>
        </w:rPr>
        <w:t>T</w:t>
      </w:r>
      <w:r w:rsidR="00D9473B">
        <w:rPr>
          <w:rFonts w:ascii="Times New Roman" w:hAnsi="Times New Roman" w:cs="Times New Roman"/>
          <w:color w:val="000000" w:themeColor="text1"/>
        </w:rPr>
        <w:t>he utterances were divided into two categories, CV syllable (</w:t>
      </w:r>
      <w:r w:rsidR="00D9473B">
        <w:rPr>
          <w:rFonts w:ascii="Times New Roman" w:hAnsi="Times New Roman" w:cs="Times New Roman"/>
          <w:i/>
          <w:iCs/>
          <w:color w:val="000000" w:themeColor="text1"/>
        </w:rPr>
        <w:t xml:space="preserve">Figure </w:t>
      </w:r>
      <w:r w:rsidR="00EB1375">
        <w:rPr>
          <w:rFonts w:ascii="Times New Roman" w:hAnsi="Times New Roman" w:cs="Times New Roman"/>
          <w:i/>
          <w:iCs/>
          <w:color w:val="000000" w:themeColor="text1"/>
        </w:rPr>
        <w:t>2</w:t>
      </w:r>
      <w:r w:rsidR="00D9473B">
        <w:rPr>
          <w:rFonts w:ascii="Times New Roman" w:hAnsi="Times New Roman" w:cs="Times New Roman"/>
          <w:color w:val="000000" w:themeColor="text1"/>
        </w:rPr>
        <w:t>) and Non-CV syllable (</w:t>
      </w:r>
      <w:r w:rsidR="00D9473B">
        <w:rPr>
          <w:rFonts w:ascii="Times New Roman" w:hAnsi="Times New Roman" w:cs="Times New Roman"/>
          <w:i/>
          <w:iCs/>
          <w:color w:val="000000" w:themeColor="text1"/>
        </w:rPr>
        <w:t xml:space="preserve">Figure </w:t>
      </w:r>
      <w:r w:rsidR="00EB1375">
        <w:rPr>
          <w:rFonts w:ascii="Times New Roman" w:hAnsi="Times New Roman" w:cs="Times New Roman"/>
          <w:i/>
          <w:iCs/>
          <w:color w:val="000000" w:themeColor="text1"/>
        </w:rPr>
        <w:t>3</w:t>
      </w:r>
      <w:r w:rsidR="00D9473B">
        <w:rPr>
          <w:rFonts w:ascii="Times New Roman" w:hAnsi="Times New Roman" w:cs="Times New Roman"/>
          <w:color w:val="000000" w:themeColor="text1"/>
        </w:rPr>
        <w:t xml:space="preserve">) to </w:t>
      </w:r>
      <w:r w:rsidR="00D9473B">
        <w:rPr>
          <w:rFonts w:ascii="Times New Roman" w:hAnsi="Times New Roman" w:cs="Times New Roman"/>
          <w:color w:val="000000" w:themeColor="text1"/>
          <w:shd w:val="clear" w:color="auto" w:fill="FFFFFF"/>
        </w:rPr>
        <w:t>calculate CBR (</w:t>
      </w:r>
      <w:r w:rsidR="00D9473B">
        <w:rPr>
          <w:rFonts w:ascii="Times New Roman" w:hAnsi="Times New Roman" w:cs="Times New Roman"/>
          <w:color w:val="000000" w:themeColor="text1"/>
        </w:rPr>
        <w:t>canonical babbling ratio</w:t>
      </w:r>
      <w:r w:rsidR="00D9473B">
        <w:rPr>
          <w:rFonts w:ascii="Times New Roman" w:hAnsi="Times New Roman" w:cs="Times New Roman"/>
          <w:color w:val="000000" w:themeColor="text1"/>
          <w:shd w:val="clear" w:color="auto" w:fill="FFFFFF"/>
        </w:rPr>
        <w:t>)</w:t>
      </w:r>
      <w:r w:rsidR="00D9473B">
        <w:rPr>
          <w:rFonts w:ascii="Times New Roman" w:hAnsi="Times New Roman" w:cs="Times New Roman"/>
          <w:color w:val="000000" w:themeColor="text1"/>
        </w:rPr>
        <w:t>.</w:t>
      </w:r>
    </w:p>
    <w:p w14:paraId="2FD47F98" w14:textId="77777777" w:rsidR="00C54068" w:rsidRDefault="00C54068">
      <w:pPr>
        <w:pStyle w:val="1"/>
        <w:ind w:left="360"/>
        <w:rPr>
          <w:rFonts w:ascii="Times New Roman" w:eastAsia="Times New Roman" w:hAnsi="Times New Roman" w:cs="Times New Roman"/>
          <w:color w:val="000000" w:themeColor="text1"/>
        </w:rPr>
      </w:pPr>
    </w:p>
    <w:p w14:paraId="062FB407" w14:textId="77777777" w:rsidR="00C54068" w:rsidRDefault="00D9473B">
      <w:pPr>
        <w:pStyle w:val="1"/>
        <w:ind w:left="360"/>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6AF90C75" wp14:editId="6F5FDE8F">
            <wp:extent cx="4843780" cy="3070860"/>
            <wp:effectExtent l="0" t="0" r="0" b="0"/>
            <wp:docPr id="1073741825" name="officeArt object" descr="CV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CV structure.jpg"/>
                    <pic:cNvPicPr>
                      <a:picLocks noChangeAspect="1"/>
                    </pic:cNvPicPr>
                  </pic:nvPicPr>
                  <pic:blipFill>
                    <a:blip r:embed="rId9"/>
                    <a:stretch>
                      <a:fillRect/>
                    </a:stretch>
                  </pic:blipFill>
                  <pic:spPr>
                    <a:xfrm>
                      <a:off x="0" y="0"/>
                      <a:ext cx="4844368" cy="3070860"/>
                    </a:xfrm>
                    <a:prstGeom prst="rect">
                      <a:avLst/>
                    </a:prstGeom>
                    <a:ln w="12700" cap="flat">
                      <a:noFill/>
                      <a:miter lim="400000"/>
                      <a:headEnd/>
                      <a:tailEnd/>
                    </a:ln>
                    <a:effectLst/>
                  </pic:spPr>
                </pic:pic>
              </a:graphicData>
            </a:graphic>
          </wp:inline>
        </w:drawing>
      </w:r>
    </w:p>
    <w:p w14:paraId="6F1A20CB" w14:textId="3C80F99A" w:rsidR="00C54068" w:rsidRPr="00E2081D" w:rsidRDefault="00D9473B">
      <w:pPr>
        <w:pStyle w:val="1"/>
        <w:ind w:left="360"/>
        <w:rPr>
          <w:rFonts w:ascii="Times New Roman" w:eastAsia="Times New Roman" w:hAnsi="Times New Roman" w:cs="Times New Roman"/>
          <w:b/>
          <w:bCs/>
          <w:i/>
          <w:iCs/>
          <w:color w:val="000000" w:themeColor="text1"/>
          <w:sz w:val="22"/>
          <w:szCs w:val="22"/>
        </w:rPr>
      </w:pPr>
      <w:r w:rsidRPr="00E2081D">
        <w:rPr>
          <w:rFonts w:ascii="Times New Roman" w:hAnsi="Times New Roman" w:cs="Times New Roman"/>
          <w:b/>
          <w:bCs/>
          <w:i/>
          <w:iCs/>
          <w:color w:val="000000" w:themeColor="text1"/>
          <w:sz w:val="22"/>
          <w:szCs w:val="22"/>
        </w:rPr>
        <w:t xml:space="preserve">Figure </w:t>
      </w:r>
      <w:r w:rsidR="002227C3" w:rsidRPr="00E2081D">
        <w:rPr>
          <w:rFonts w:ascii="Times New Roman" w:hAnsi="Times New Roman" w:cs="Times New Roman"/>
          <w:b/>
          <w:bCs/>
          <w:i/>
          <w:iCs/>
          <w:color w:val="000000" w:themeColor="text1"/>
          <w:sz w:val="22"/>
          <w:szCs w:val="22"/>
        </w:rPr>
        <w:t>2</w:t>
      </w:r>
      <w:r w:rsidRPr="00E2081D">
        <w:rPr>
          <w:rFonts w:ascii="Times New Roman" w:hAnsi="Times New Roman" w:cs="Times New Roman"/>
          <w:b/>
          <w:bCs/>
          <w:i/>
          <w:iCs/>
          <w:color w:val="000000" w:themeColor="text1"/>
          <w:sz w:val="22"/>
          <w:szCs w:val="22"/>
        </w:rPr>
        <w:t>. An example of CV syllable. (produced by mild CP 2 at about 9 months of age)</w:t>
      </w:r>
    </w:p>
    <w:p w14:paraId="50D9BC93" w14:textId="77777777" w:rsidR="00C54068" w:rsidRDefault="00C54068">
      <w:pPr>
        <w:pStyle w:val="1"/>
        <w:ind w:left="360"/>
        <w:rPr>
          <w:rFonts w:ascii="Times New Roman" w:eastAsia="Times New Roman" w:hAnsi="Times New Roman" w:cs="Times New Roman"/>
          <w:color w:val="000000" w:themeColor="text1"/>
        </w:rPr>
      </w:pPr>
    </w:p>
    <w:p w14:paraId="4C243ED9" w14:textId="77777777" w:rsidR="00C54068" w:rsidRDefault="00D9473B">
      <w:pPr>
        <w:pStyle w:val="1"/>
        <w:ind w:left="360"/>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4BEA101B" wp14:editId="6D78B4E5">
            <wp:extent cx="4845050" cy="3350895"/>
            <wp:effectExtent l="0" t="0" r="0" b="0"/>
            <wp:docPr id="1073741826" name="officeArt object" descr="V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V structure.jpg"/>
                    <pic:cNvPicPr>
                      <a:picLocks noChangeAspect="1"/>
                    </pic:cNvPicPr>
                  </pic:nvPicPr>
                  <pic:blipFill>
                    <a:blip r:embed="rId10"/>
                    <a:stretch>
                      <a:fillRect/>
                    </a:stretch>
                  </pic:blipFill>
                  <pic:spPr>
                    <a:xfrm>
                      <a:off x="0" y="0"/>
                      <a:ext cx="4845481" cy="3351466"/>
                    </a:xfrm>
                    <a:prstGeom prst="rect">
                      <a:avLst/>
                    </a:prstGeom>
                    <a:ln w="12700" cap="flat">
                      <a:noFill/>
                      <a:miter lim="400000"/>
                      <a:headEnd/>
                      <a:tailEnd/>
                    </a:ln>
                    <a:effectLst/>
                  </pic:spPr>
                </pic:pic>
              </a:graphicData>
            </a:graphic>
          </wp:inline>
        </w:drawing>
      </w:r>
    </w:p>
    <w:p w14:paraId="258BF6CE" w14:textId="4CA3E902" w:rsidR="00C54068" w:rsidRPr="00E2081D" w:rsidRDefault="00D9473B">
      <w:pPr>
        <w:pStyle w:val="1"/>
        <w:ind w:left="360"/>
        <w:rPr>
          <w:rFonts w:ascii="Times New Roman" w:hAnsi="Times New Roman" w:cs="Times New Roman"/>
          <w:b/>
          <w:bCs/>
          <w:i/>
          <w:iCs/>
          <w:color w:val="000000" w:themeColor="text1"/>
          <w:sz w:val="20"/>
          <w:szCs w:val="20"/>
        </w:rPr>
      </w:pPr>
      <w:r w:rsidRPr="00E2081D">
        <w:rPr>
          <w:rFonts w:ascii="Times New Roman" w:hAnsi="Times New Roman" w:cs="Times New Roman"/>
          <w:b/>
          <w:bCs/>
          <w:color w:val="000000" w:themeColor="text1"/>
          <w:sz w:val="20"/>
          <w:szCs w:val="20"/>
        </w:rPr>
        <w:t xml:space="preserve"> </w:t>
      </w:r>
      <w:r w:rsidRPr="00E2081D">
        <w:rPr>
          <w:rFonts w:ascii="Times New Roman" w:hAnsi="Times New Roman" w:cs="Times New Roman"/>
          <w:b/>
          <w:bCs/>
          <w:i/>
          <w:iCs/>
          <w:color w:val="000000" w:themeColor="text1"/>
          <w:sz w:val="20"/>
          <w:szCs w:val="20"/>
        </w:rPr>
        <w:t xml:space="preserve">Figure </w:t>
      </w:r>
      <w:r w:rsidR="002227C3" w:rsidRPr="00E2081D">
        <w:rPr>
          <w:rFonts w:ascii="Times New Roman" w:hAnsi="Times New Roman" w:cs="Times New Roman"/>
          <w:b/>
          <w:bCs/>
          <w:i/>
          <w:iCs/>
          <w:color w:val="000000" w:themeColor="text1"/>
          <w:sz w:val="20"/>
          <w:szCs w:val="20"/>
        </w:rPr>
        <w:t>3</w:t>
      </w:r>
      <w:r w:rsidRPr="00E2081D">
        <w:rPr>
          <w:rFonts w:ascii="Times New Roman" w:hAnsi="Times New Roman" w:cs="Times New Roman"/>
          <w:b/>
          <w:bCs/>
          <w:i/>
          <w:iCs/>
          <w:color w:val="000000" w:themeColor="text1"/>
          <w:sz w:val="20"/>
          <w:szCs w:val="20"/>
        </w:rPr>
        <w:t>. An example of non-CV syllable</w:t>
      </w:r>
      <w:r w:rsidR="000068C3">
        <w:rPr>
          <w:rFonts w:ascii="Times New Roman" w:hAnsi="Times New Roman" w:cs="Times New Roman"/>
          <w:b/>
          <w:bCs/>
          <w:i/>
          <w:iCs/>
          <w:color w:val="000000" w:themeColor="text1"/>
          <w:sz w:val="20"/>
          <w:szCs w:val="20"/>
        </w:rPr>
        <w:t xml:space="preserve"> </w:t>
      </w:r>
      <w:r w:rsidR="00C52B3D" w:rsidRPr="00E2081D">
        <w:rPr>
          <w:rFonts w:ascii="Times New Roman" w:hAnsi="Times New Roman" w:cs="Times New Roman"/>
          <w:b/>
          <w:bCs/>
          <w:i/>
          <w:iCs/>
          <w:color w:val="000000" w:themeColor="text1"/>
          <w:sz w:val="20"/>
          <w:szCs w:val="20"/>
        </w:rPr>
        <w:t>(</w:t>
      </w:r>
      <w:r w:rsidR="00C52B3D" w:rsidRPr="00E2081D">
        <w:rPr>
          <w:rFonts w:ascii="Times New Roman" w:hAnsi="Times New Roman" w:cs="Times New Roman"/>
          <w:b/>
          <w:bCs/>
          <w:i/>
          <w:sz w:val="20"/>
          <w:szCs w:val="20"/>
        </w:rPr>
        <w:t>Vowel only syllable</w:t>
      </w:r>
      <w:r w:rsidR="00C52B3D" w:rsidRPr="00E2081D">
        <w:rPr>
          <w:rFonts w:ascii="Times New Roman" w:hAnsi="Times New Roman" w:cs="Times New Roman"/>
          <w:b/>
          <w:bCs/>
          <w:i/>
          <w:iCs/>
          <w:color w:val="000000" w:themeColor="text1"/>
          <w:sz w:val="20"/>
          <w:szCs w:val="20"/>
        </w:rPr>
        <w:t>)</w:t>
      </w:r>
      <w:r w:rsidRPr="00E2081D">
        <w:rPr>
          <w:rFonts w:ascii="Times New Roman" w:hAnsi="Times New Roman" w:cs="Times New Roman"/>
          <w:b/>
          <w:bCs/>
          <w:i/>
          <w:iCs/>
          <w:color w:val="000000" w:themeColor="text1"/>
          <w:sz w:val="20"/>
          <w:szCs w:val="20"/>
        </w:rPr>
        <w:t>. (produced by mild CP 2 at about 9 months of age)</w:t>
      </w:r>
    </w:p>
    <w:p w14:paraId="40ABAAD8" w14:textId="77777777" w:rsidR="00C832DE" w:rsidRDefault="00C832DE">
      <w:pPr>
        <w:pStyle w:val="1"/>
        <w:ind w:left="360"/>
        <w:rPr>
          <w:rFonts w:ascii="Times New Roman" w:eastAsia="Times New Roman" w:hAnsi="Times New Roman" w:cs="Times New Roman"/>
          <w:color w:val="000000" w:themeColor="text1"/>
        </w:rPr>
      </w:pPr>
    </w:p>
    <w:p w14:paraId="4F622D76" w14:textId="2FA499E3" w:rsidR="00C54068" w:rsidRDefault="00D9473B" w:rsidP="007F31E4">
      <w:pPr>
        <w:pStyle w:val="1"/>
        <w:ind w:left="360" w:firstLine="480"/>
        <w:jc w:val="both"/>
        <w:rPr>
          <w:rFonts w:ascii="Times New Roman" w:hAnsi="Times New Roman" w:cs="Times New Roman"/>
          <w:color w:val="000000" w:themeColor="text1"/>
        </w:rPr>
      </w:pPr>
      <w:r>
        <w:rPr>
          <w:rFonts w:ascii="Times New Roman" w:hAnsi="Times New Roman" w:cs="Times New Roman"/>
          <w:color w:val="000000" w:themeColor="text1"/>
        </w:rPr>
        <w:t xml:space="preserve">In </w:t>
      </w:r>
      <w:r>
        <w:rPr>
          <w:rFonts w:ascii="Times New Roman" w:hAnsi="Times New Roman" w:cs="Times New Roman"/>
          <w:i/>
          <w:iCs/>
          <w:color w:val="000000" w:themeColor="text1"/>
        </w:rPr>
        <w:t xml:space="preserve">figure </w:t>
      </w:r>
      <w:r w:rsidR="002227C3">
        <w:rPr>
          <w:rFonts w:ascii="Times New Roman" w:hAnsi="Times New Roman" w:cs="Times New Roman"/>
          <w:i/>
          <w:iCs/>
          <w:color w:val="000000" w:themeColor="text1"/>
        </w:rPr>
        <w:t>2</w:t>
      </w:r>
      <w:r>
        <w:rPr>
          <w:rFonts w:ascii="Times New Roman" w:hAnsi="Times New Roman" w:cs="Times New Roman"/>
          <w:i/>
          <w:iCs/>
          <w:color w:val="000000" w:themeColor="text1"/>
        </w:rPr>
        <w:t xml:space="preserve"> and figure </w:t>
      </w:r>
      <w:r w:rsidR="002227C3">
        <w:rPr>
          <w:rFonts w:ascii="Times New Roman" w:hAnsi="Times New Roman" w:cs="Times New Roman"/>
          <w:i/>
          <w:iCs/>
          <w:color w:val="000000" w:themeColor="text1"/>
        </w:rPr>
        <w:t>3</w:t>
      </w:r>
      <w:r>
        <w:rPr>
          <w:rFonts w:ascii="Times New Roman" w:hAnsi="Times New Roman" w:cs="Times New Roman"/>
          <w:color w:val="000000" w:themeColor="text1"/>
        </w:rPr>
        <w:t>, according to the worldbet system, phonetic symbol ‘he’ is referred to [he]</w:t>
      </w:r>
      <w:r w:rsidR="000068C3">
        <w:rPr>
          <w:rFonts w:ascii="Times New Roman" w:hAnsi="Times New Roman" w:cs="Times New Roman"/>
          <w:color w:val="000000" w:themeColor="text1"/>
        </w:rPr>
        <w:t xml:space="preserve"> </w:t>
      </w:r>
      <w:r w:rsidR="00E204BB">
        <w:rPr>
          <w:rFonts w:ascii="Times New Roman" w:hAnsi="Times New Roman" w:cs="Times New Roman"/>
          <w:color w:val="000000" w:themeColor="text1"/>
        </w:rPr>
        <w:t>(IPA)</w:t>
      </w:r>
      <w:r>
        <w:rPr>
          <w:rFonts w:ascii="Times New Roman" w:hAnsi="Times New Roman" w:cs="Times New Roman"/>
          <w:color w:val="000000" w:themeColor="text1"/>
        </w:rPr>
        <w:t xml:space="preserve"> sound and ‘U’ is [ʊ]</w:t>
      </w:r>
      <w:r w:rsidR="00E204BB" w:rsidRPr="00E204BB">
        <w:rPr>
          <w:rFonts w:ascii="Times New Roman" w:hAnsi="Times New Roman" w:cs="Times New Roman"/>
          <w:color w:val="000000" w:themeColor="text1"/>
        </w:rPr>
        <w:t xml:space="preserve"> </w:t>
      </w:r>
      <w:r w:rsidR="00E204BB">
        <w:rPr>
          <w:rFonts w:ascii="Times New Roman" w:hAnsi="Times New Roman" w:cs="Times New Roman"/>
          <w:color w:val="000000" w:themeColor="text1"/>
        </w:rPr>
        <w:t>(IPA)</w:t>
      </w:r>
      <w:r>
        <w:rPr>
          <w:rFonts w:ascii="Times New Roman" w:hAnsi="Times New Roman" w:cs="Times New Roman"/>
          <w:color w:val="000000" w:themeColor="text1"/>
        </w:rPr>
        <w:t xml:space="preserve">. The previous one is categorized as C+V syllable and </w:t>
      </w:r>
      <w:r w:rsidR="00E204BB">
        <w:rPr>
          <w:rFonts w:ascii="Times New Roman" w:hAnsi="Times New Roman" w:cs="Times New Roman"/>
          <w:color w:val="000000" w:themeColor="text1"/>
        </w:rPr>
        <w:t xml:space="preserve">the </w:t>
      </w:r>
      <w:r>
        <w:rPr>
          <w:rFonts w:ascii="Times New Roman" w:hAnsi="Times New Roman" w:cs="Times New Roman"/>
          <w:color w:val="000000" w:themeColor="text1"/>
        </w:rPr>
        <w:t>latter one is non-C+V syllable owing to a single vowel. The following chart provides more details and examples.</w:t>
      </w:r>
    </w:p>
    <w:p w14:paraId="0EA53158" w14:textId="77777777" w:rsidR="00700CC1" w:rsidRPr="00E2081D" w:rsidRDefault="00700CC1" w:rsidP="007F31E4">
      <w:pPr>
        <w:pStyle w:val="1"/>
        <w:ind w:left="360" w:firstLine="480"/>
        <w:jc w:val="both"/>
        <w:rPr>
          <w:rFonts w:ascii="Times New Roman" w:hAnsi="Times New Roman" w:cs="Times New Roman"/>
          <w:b/>
          <w:bCs/>
          <w:color w:val="000000" w:themeColor="text1"/>
        </w:rPr>
      </w:pPr>
    </w:p>
    <w:p w14:paraId="4FC53278" w14:textId="46177549" w:rsidR="00EB1375" w:rsidRPr="00E2081D" w:rsidRDefault="00700CC1" w:rsidP="00E2081D">
      <w:pPr>
        <w:jc w:val="both"/>
        <w:rPr>
          <w:rFonts w:ascii="Times New Roman" w:eastAsia="Times New Roman" w:hAnsi="Times New Roman" w:cs="Times New Roman"/>
          <w:b/>
          <w:bCs/>
          <w:i/>
          <w:iCs/>
          <w:color w:val="000000" w:themeColor="text1"/>
          <w:sz w:val="20"/>
          <w:szCs w:val="20"/>
        </w:rPr>
      </w:pPr>
      <w:r w:rsidRPr="00E2081D">
        <w:rPr>
          <w:rFonts w:ascii="Times New Roman" w:hAnsi="Times New Roman" w:cs="Times New Roman"/>
          <w:b/>
          <w:bCs/>
          <w:i/>
          <w:iCs/>
          <w:color w:val="000000" w:themeColor="text1"/>
          <w:sz w:val="20"/>
          <w:szCs w:val="20"/>
        </w:rPr>
        <w:t>Table 1. An example of data of transferred phonetic syllables. (</w:t>
      </w:r>
      <w:r w:rsidR="000068C3">
        <w:rPr>
          <w:rFonts w:ascii="Times New Roman" w:hAnsi="Times New Roman" w:cs="Times New Roman"/>
          <w:b/>
          <w:bCs/>
          <w:i/>
          <w:iCs/>
          <w:color w:val="000000" w:themeColor="text1"/>
          <w:sz w:val="20"/>
          <w:szCs w:val="20"/>
        </w:rPr>
        <w:t>produced</w:t>
      </w:r>
      <w:r w:rsidRPr="00E2081D">
        <w:rPr>
          <w:rFonts w:ascii="Times New Roman" w:hAnsi="Times New Roman" w:cs="Times New Roman"/>
          <w:b/>
          <w:bCs/>
          <w:i/>
          <w:iCs/>
          <w:color w:val="000000" w:themeColor="text1"/>
          <w:sz w:val="20"/>
          <w:szCs w:val="20"/>
        </w:rPr>
        <w:t xml:space="preserve"> by CP 1 at about 5 months of age)</w:t>
      </w:r>
    </w:p>
    <w:p w14:paraId="0476E408" w14:textId="6CCE7E2D" w:rsidR="00C54068" w:rsidRDefault="00D9473B">
      <w:pPr>
        <w:pStyle w:val="1"/>
        <w:ind w:left="360"/>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264955D1" wp14:editId="666DFB87">
            <wp:extent cx="1744980" cy="2736850"/>
            <wp:effectExtent l="0" t="0" r="7620" b="6350"/>
            <wp:docPr id="1" name="officeArt object" descr="CV-V表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CV-V表格.jpg"/>
                    <pic:cNvPicPr>
                      <a:picLocks noChangeAspect="1"/>
                    </pic:cNvPicPr>
                  </pic:nvPicPr>
                  <pic:blipFill>
                    <a:blip r:embed="rId11"/>
                    <a:srcRect l="3323" t="10672" r="75584" b="37332"/>
                    <a:stretch>
                      <a:fillRect/>
                    </a:stretch>
                  </pic:blipFill>
                  <pic:spPr>
                    <a:xfrm>
                      <a:off x="0" y="0"/>
                      <a:ext cx="1744980" cy="2736989"/>
                    </a:xfrm>
                    <a:prstGeom prst="rect">
                      <a:avLst/>
                    </a:prstGeom>
                    <a:ln w="12700" cap="flat">
                      <a:noFill/>
                      <a:miter lim="400000"/>
                      <a:headEnd/>
                      <a:tailEnd/>
                    </a:ln>
                    <a:effectLst/>
                  </pic:spPr>
                </pic:pic>
              </a:graphicData>
            </a:graphic>
          </wp:inline>
        </w:drawing>
      </w:r>
    </w:p>
    <w:p w14:paraId="3741C26C" w14:textId="77777777" w:rsidR="00C54068" w:rsidRDefault="00C54068">
      <w:pPr>
        <w:jc w:val="both"/>
        <w:rPr>
          <w:rFonts w:ascii="Times New Roman" w:eastAsia="Times New Roman" w:hAnsi="Times New Roman" w:cs="Times New Roman"/>
          <w:color w:val="000000" w:themeColor="text1"/>
        </w:rPr>
      </w:pPr>
    </w:p>
    <w:p w14:paraId="70CC7AE7" w14:textId="0CFB43B8" w:rsidR="00C54068" w:rsidRDefault="00D9473B">
      <w:pPr>
        <w:ind w:firstLine="480"/>
        <w:jc w:val="both"/>
        <w:rPr>
          <w:rFonts w:ascii="Times New Roman" w:hAnsi="Times New Roman" w:cs="Times New Roman"/>
          <w:color w:val="000000" w:themeColor="text1"/>
        </w:rPr>
      </w:pPr>
      <w:r>
        <w:rPr>
          <w:rFonts w:ascii="Times New Roman" w:hAnsi="Times New Roman" w:cs="Times New Roman"/>
          <w:color w:val="000000" w:themeColor="text1"/>
        </w:rPr>
        <w:t xml:space="preserve">In </w:t>
      </w:r>
      <w:r w:rsidR="00C832DE">
        <w:rPr>
          <w:rFonts w:ascii="Times New Roman" w:hAnsi="Times New Roman" w:cs="Times New Roman"/>
          <w:i/>
          <w:iCs/>
          <w:color w:val="000000" w:themeColor="text1"/>
        </w:rPr>
        <w:t>Table 1</w:t>
      </w:r>
      <w:r>
        <w:rPr>
          <w:rFonts w:ascii="Times New Roman" w:hAnsi="Times New Roman" w:cs="Times New Roman"/>
          <w:color w:val="000000" w:themeColor="text1"/>
        </w:rPr>
        <w:t xml:space="preserve">, the three </w:t>
      </w:r>
      <w:r w:rsidR="009D4677">
        <w:rPr>
          <w:rFonts w:ascii="Times New Roman" w:hAnsi="Times New Roman" w:cs="Times New Roman"/>
          <w:color w:val="000000" w:themeColor="text1"/>
        </w:rPr>
        <w:t xml:space="preserve">columns </w:t>
      </w:r>
      <w:r>
        <w:rPr>
          <w:rFonts w:ascii="Times New Roman" w:hAnsi="Times New Roman" w:cs="Times New Roman"/>
          <w:color w:val="000000" w:themeColor="text1"/>
        </w:rPr>
        <w:t>represent transferred data of phonetic symbols. The areas marked in yellow are ‘C+V syllable’. ‘Non C+V syllable’ includes a single consonant, vowel, or any combination composed of consonants and vowels without following C+V structures such as diphthongs.</w:t>
      </w:r>
    </w:p>
    <w:p w14:paraId="3C61C35A" w14:textId="77777777" w:rsidR="002D1F3D" w:rsidRDefault="002D1F3D">
      <w:pPr>
        <w:ind w:firstLine="480"/>
        <w:jc w:val="both"/>
        <w:rPr>
          <w:rFonts w:ascii="Times New Roman" w:eastAsia="Times New Roman" w:hAnsi="Times New Roman" w:cs="Times New Roman"/>
          <w:color w:val="000000" w:themeColor="text1"/>
        </w:rPr>
      </w:pPr>
    </w:p>
    <w:p w14:paraId="341AAB64" w14:textId="77777777" w:rsidR="00700CC1" w:rsidRDefault="00700CC1" w:rsidP="00700CC1">
      <w:pPr>
        <w:jc w:val="both"/>
        <w:rPr>
          <w:rFonts w:ascii="Times New Roman" w:hAnsi="Times New Roman" w:cs="Times New Roman"/>
          <w:b/>
          <w:bCs/>
          <w:i/>
          <w:iCs/>
          <w:color w:val="000000" w:themeColor="text1"/>
          <w:sz w:val="20"/>
          <w:szCs w:val="20"/>
        </w:rPr>
      </w:pPr>
    </w:p>
    <w:p w14:paraId="340526EB" w14:textId="3CAF81FD" w:rsidR="00700CC1" w:rsidRPr="00E2081D" w:rsidRDefault="00700CC1" w:rsidP="00700CC1">
      <w:pPr>
        <w:jc w:val="both"/>
        <w:rPr>
          <w:rFonts w:ascii="Times New Roman" w:eastAsia="Times New Roman" w:hAnsi="Times New Roman" w:cs="Times New Roman"/>
          <w:b/>
          <w:bCs/>
          <w:i/>
          <w:iCs/>
          <w:color w:val="000000" w:themeColor="text1"/>
          <w:sz w:val="20"/>
          <w:szCs w:val="20"/>
        </w:rPr>
      </w:pPr>
      <w:r w:rsidRPr="00E2081D">
        <w:rPr>
          <w:rFonts w:ascii="Times New Roman" w:hAnsi="Times New Roman" w:cs="Times New Roman"/>
          <w:b/>
          <w:bCs/>
          <w:i/>
          <w:iCs/>
          <w:color w:val="000000" w:themeColor="text1"/>
          <w:sz w:val="20"/>
          <w:szCs w:val="20"/>
        </w:rPr>
        <w:t>Table 2. A list of consonant inventory and vowel inventory in mild CP (produced by Mild CP 1 at about 15 months of age)</w:t>
      </w:r>
    </w:p>
    <w:p w14:paraId="23BDA1C6" w14:textId="49298CEC" w:rsidR="00C54068" w:rsidRDefault="00D9473B">
      <w:pPr>
        <w:ind w:firstLine="480"/>
        <w:rPr>
          <w:rFonts w:ascii="Times New Roman" w:eastAsiaTheme="minorEastAsia"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67F599F9" wp14:editId="59426020">
            <wp:extent cx="5772519" cy="2295525"/>
            <wp:effectExtent l="0" t="0" r="0" b="0"/>
            <wp:docPr id="1073741830" name="officeArt object" descr="Mild CP(inventory.occurence.frenquency of 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Mild CP(inventory.occurence.frenquency of distribution).jpg"/>
                    <pic:cNvPicPr>
                      <a:picLocks noChangeAspect="1"/>
                    </pic:cNvPicPr>
                  </pic:nvPicPr>
                  <pic:blipFill>
                    <a:blip r:embed="rId12"/>
                    <a:stretch>
                      <a:fillRect/>
                    </a:stretch>
                  </pic:blipFill>
                  <pic:spPr>
                    <a:xfrm>
                      <a:off x="0" y="0"/>
                      <a:ext cx="5774624" cy="2296362"/>
                    </a:xfrm>
                    <a:prstGeom prst="rect">
                      <a:avLst/>
                    </a:prstGeom>
                    <a:ln w="12700" cap="flat">
                      <a:noFill/>
                      <a:miter lim="400000"/>
                      <a:headEnd/>
                      <a:tailEnd/>
                    </a:ln>
                    <a:effectLst/>
                  </pic:spPr>
                </pic:pic>
              </a:graphicData>
            </a:graphic>
          </wp:inline>
        </w:drawing>
      </w:r>
    </w:p>
    <w:p w14:paraId="5A100C3B" w14:textId="188F56BF" w:rsidR="00DE7213" w:rsidRDefault="00DE7213">
      <w:pPr>
        <w:widowControl/>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br w:type="page"/>
      </w:r>
    </w:p>
    <w:p w14:paraId="19A1FC8D" w14:textId="72254A15" w:rsidR="00367C27" w:rsidRPr="00E2081D" w:rsidRDefault="00367C27" w:rsidP="00E2081D">
      <w:pPr>
        <w:jc w:val="both"/>
        <w:rPr>
          <w:rFonts w:ascii="Times New Roman" w:eastAsiaTheme="minorEastAsia" w:hAnsi="Times New Roman" w:cs="Times New Roman"/>
          <w:b/>
          <w:bCs/>
          <w:color w:val="000000" w:themeColor="text1"/>
          <w:sz w:val="20"/>
          <w:szCs w:val="20"/>
        </w:rPr>
      </w:pPr>
      <w:r w:rsidRPr="00E2081D">
        <w:rPr>
          <w:rFonts w:ascii="Times New Roman" w:hAnsi="Times New Roman" w:cs="Times New Roman"/>
          <w:b/>
          <w:bCs/>
          <w:i/>
          <w:iCs/>
          <w:color w:val="000000" w:themeColor="text1"/>
          <w:sz w:val="20"/>
          <w:szCs w:val="20"/>
        </w:rPr>
        <w:t>Table 3. A list of consonant inventory and vowel inventory in severe CP (produced by Severe CP 1 at about 19 months of age)</w:t>
      </w:r>
    </w:p>
    <w:p w14:paraId="61930311" w14:textId="7DA7DFB1" w:rsidR="00C54068" w:rsidRDefault="00700CC1">
      <w:pPr>
        <w:ind w:firstLine="480"/>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34A8E59A" wp14:editId="2076DC87">
            <wp:extent cx="5772150" cy="1196852"/>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e2020.8.10.jpg"/>
                    <pic:cNvPicPr/>
                  </pic:nvPicPr>
                  <pic:blipFill>
                    <a:blip r:embed="rId13">
                      <a:extLst>
                        <a:ext uri="{28A0092B-C50C-407E-A947-70E740481C1C}">
                          <a14:useLocalDpi xmlns:a14="http://schemas.microsoft.com/office/drawing/2010/main" val="0"/>
                        </a:ext>
                      </a:extLst>
                    </a:blip>
                    <a:stretch>
                      <a:fillRect/>
                    </a:stretch>
                  </pic:blipFill>
                  <pic:spPr>
                    <a:xfrm>
                      <a:off x="0" y="0"/>
                      <a:ext cx="5786369" cy="1199800"/>
                    </a:xfrm>
                    <a:prstGeom prst="rect">
                      <a:avLst/>
                    </a:prstGeom>
                  </pic:spPr>
                </pic:pic>
              </a:graphicData>
            </a:graphic>
          </wp:inline>
        </w:drawing>
      </w:r>
    </w:p>
    <w:p w14:paraId="5D0C5086" w14:textId="6D32BFB8" w:rsidR="00C54068" w:rsidRDefault="006D183D" w:rsidP="006D183D">
      <w:pPr>
        <w:ind w:firstLine="480"/>
        <w:jc w:val="both"/>
        <w:rPr>
          <w:rFonts w:ascii="Times New Roman" w:hAnsi="Times New Roman" w:cs="Times New Roman"/>
          <w:color w:val="000000" w:themeColor="text1"/>
        </w:rPr>
      </w:pPr>
      <w:r>
        <w:rPr>
          <w:rFonts w:ascii="Times New Roman" w:hAnsi="Times New Roman" w:cs="Times New Roman"/>
          <w:i/>
          <w:iCs/>
          <w:color w:val="000000" w:themeColor="text1"/>
        </w:rPr>
        <w:t xml:space="preserve">Table 2.and 3 </w:t>
      </w:r>
      <w:r>
        <w:rPr>
          <w:rFonts w:ascii="Times New Roman" w:hAnsi="Times New Roman" w:cs="Times New Roman"/>
          <w:color w:val="000000" w:themeColor="text1"/>
        </w:rPr>
        <w:t xml:space="preserve">are the chart of consonants inventory and vowel inventory at different ages. </w:t>
      </w:r>
    </w:p>
    <w:p w14:paraId="1E8DC8ED" w14:textId="786C3F59" w:rsidR="006D183D" w:rsidRDefault="006D183D" w:rsidP="006D183D">
      <w:pPr>
        <w:ind w:firstLine="480"/>
        <w:jc w:val="both"/>
        <w:rPr>
          <w:rFonts w:ascii="Times New Roman" w:eastAsiaTheme="minorEastAsia" w:hAnsi="Times New Roman" w:cs="Times New Roman"/>
          <w:i/>
          <w:iCs/>
          <w:color w:val="000000" w:themeColor="text1"/>
        </w:rPr>
      </w:pPr>
    </w:p>
    <w:p w14:paraId="6BC7412D" w14:textId="2085A2F6" w:rsidR="001131D9" w:rsidRPr="00E2081D" w:rsidRDefault="001131D9" w:rsidP="00E2081D">
      <w:pPr>
        <w:rPr>
          <w:rFonts w:ascii="Times New Roman" w:eastAsiaTheme="minorEastAsia" w:hAnsi="Times New Roman" w:cs="Times New Roman"/>
          <w:b/>
          <w:bCs/>
          <w:i/>
          <w:iCs/>
          <w:color w:val="000000" w:themeColor="text1"/>
          <w:sz w:val="20"/>
          <w:szCs w:val="20"/>
        </w:rPr>
      </w:pPr>
      <w:r w:rsidRPr="00E2081D">
        <w:rPr>
          <w:rFonts w:ascii="Times New Roman" w:hAnsi="Times New Roman" w:cs="Times New Roman"/>
          <w:b/>
          <w:bCs/>
          <w:i/>
          <w:iCs/>
          <w:color w:val="000000" w:themeColor="text1"/>
          <w:sz w:val="20"/>
          <w:szCs w:val="20"/>
        </w:rPr>
        <w:t xml:space="preserve">Table 4. The CBR of three infants with mild and </w:t>
      </w:r>
      <w:r w:rsidR="00F132BD">
        <w:rPr>
          <w:rFonts w:ascii="Times New Roman" w:hAnsi="Times New Roman" w:cs="Times New Roman"/>
          <w:b/>
          <w:bCs/>
          <w:i/>
          <w:iCs/>
          <w:color w:val="000000" w:themeColor="text1"/>
          <w:sz w:val="20"/>
          <w:szCs w:val="20"/>
        </w:rPr>
        <w:t>severe</w:t>
      </w:r>
      <w:r w:rsidRPr="00E2081D">
        <w:rPr>
          <w:rFonts w:ascii="Times New Roman" w:hAnsi="Times New Roman" w:cs="Times New Roman"/>
          <w:b/>
          <w:bCs/>
          <w:i/>
          <w:iCs/>
          <w:color w:val="000000" w:themeColor="text1"/>
          <w:sz w:val="20"/>
          <w:szCs w:val="20"/>
        </w:rPr>
        <w:t xml:space="preserve"> CP</w:t>
      </w:r>
    </w:p>
    <w:tbl>
      <w:tblPr>
        <w:tblStyle w:val="TableNormal1"/>
        <w:tblW w:w="49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670"/>
        <w:gridCol w:w="1629"/>
        <w:gridCol w:w="327"/>
        <w:gridCol w:w="161"/>
        <w:gridCol w:w="355"/>
        <w:gridCol w:w="787"/>
      </w:tblGrid>
      <w:tr w:rsidR="008B3580" w:rsidRPr="008403B9" w14:paraId="7808FEF5" w14:textId="77777777" w:rsidTr="00E2081D">
        <w:trPr>
          <w:trHeight w:val="519"/>
        </w:trPr>
        <w:tc>
          <w:tcPr>
            <w:tcW w:w="1670" w:type="dxa"/>
            <w:tcBorders>
              <w:top w:val="nil"/>
              <w:left w:val="nil"/>
              <w:bottom w:val="nil"/>
              <w:right w:val="nil"/>
            </w:tcBorders>
            <w:shd w:val="clear" w:color="auto" w:fill="auto"/>
            <w:tcMar>
              <w:top w:w="80" w:type="dxa"/>
              <w:left w:w="80" w:type="dxa"/>
              <w:bottom w:w="80" w:type="dxa"/>
              <w:right w:w="80" w:type="dxa"/>
            </w:tcMar>
          </w:tcPr>
          <w:p w14:paraId="7A201402" w14:textId="4FE4A21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Participants</w:t>
            </w:r>
          </w:p>
        </w:tc>
        <w:tc>
          <w:tcPr>
            <w:tcW w:w="1956" w:type="dxa"/>
            <w:gridSpan w:val="2"/>
            <w:tcBorders>
              <w:top w:val="nil"/>
              <w:left w:val="nil"/>
              <w:bottom w:val="nil"/>
              <w:right w:val="nil"/>
            </w:tcBorders>
            <w:shd w:val="clear" w:color="auto" w:fill="auto"/>
            <w:tcMar>
              <w:top w:w="80" w:type="dxa"/>
              <w:left w:w="80" w:type="dxa"/>
              <w:bottom w:w="80" w:type="dxa"/>
              <w:right w:w="80" w:type="dxa"/>
            </w:tcMar>
          </w:tcPr>
          <w:p w14:paraId="65F8EF84" w14:textId="112B39D4"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Months of Age</w:t>
            </w:r>
          </w:p>
        </w:tc>
        <w:tc>
          <w:tcPr>
            <w:tcW w:w="161" w:type="dxa"/>
            <w:tcBorders>
              <w:top w:val="nil"/>
              <w:left w:val="nil"/>
              <w:bottom w:val="nil"/>
              <w:right w:val="nil"/>
            </w:tcBorders>
          </w:tcPr>
          <w:p w14:paraId="38224D7F" w14:textId="77777777" w:rsidR="008B3580" w:rsidRPr="00E2081D" w:rsidRDefault="008B3580" w:rsidP="00DE7213">
            <w:pPr>
              <w:widowControl/>
              <w:snapToGrid w:val="0"/>
              <w:spacing w:line="220" w:lineRule="exact"/>
              <w:rPr>
                <w:rFonts w:ascii="Times New Roman" w:hAnsi="Times New Roman" w:cs="Times New Roman"/>
                <w:b/>
                <w:bCs/>
                <w:color w:val="000000" w:themeColor="text1"/>
                <w:kern w:val="0"/>
                <w:sz w:val="20"/>
                <w:szCs w:val="20"/>
              </w:rPr>
            </w:pPr>
          </w:p>
        </w:tc>
        <w:tc>
          <w:tcPr>
            <w:tcW w:w="1142" w:type="dxa"/>
            <w:gridSpan w:val="2"/>
            <w:tcBorders>
              <w:top w:val="nil"/>
              <w:left w:val="nil"/>
              <w:bottom w:val="nil"/>
              <w:right w:val="nil"/>
            </w:tcBorders>
            <w:shd w:val="clear" w:color="auto" w:fill="auto"/>
            <w:tcMar>
              <w:top w:w="80" w:type="dxa"/>
              <w:left w:w="80" w:type="dxa"/>
              <w:bottom w:w="80" w:type="dxa"/>
              <w:right w:w="80" w:type="dxa"/>
            </w:tcMar>
          </w:tcPr>
          <w:p w14:paraId="1A097638" w14:textId="41FA3DD1"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CBR</w:t>
            </w:r>
          </w:p>
        </w:tc>
      </w:tr>
      <w:tr w:rsidR="008B3580" w:rsidRPr="008403B9" w14:paraId="79A5A300" w14:textId="77777777" w:rsidTr="00E2081D">
        <w:trPr>
          <w:trHeight w:val="258"/>
        </w:trPr>
        <w:tc>
          <w:tcPr>
            <w:tcW w:w="1670" w:type="dxa"/>
            <w:tcBorders>
              <w:top w:val="nil"/>
              <w:left w:val="nil"/>
              <w:bottom w:val="nil"/>
              <w:right w:val="nil"/>
            </w:tcBorders>
            <w:shd w:val="clear" w:color="auto" w:fill="F2F2F2"/>
            <w:tcMar>
              <w:top w:w="80" w:type="dxa"/>
              <w:left w:w="80" w:type="dxa"/>
              <w:bottom w:w="80" w:type="dxa"/>
              <w:right w:w="80" w:type="dxa"/>
            </w:tcMar>
          </w:tcPr>
          <w:p w14:paraId="0C29FB30"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Mild CP 1</w:t>
            </w:r>
          </w:p>
        </w:tc>
        <w:tc>
          <w:tcPr>
            <w:tcW w:w="1629" w:type="dxa"/>
            <w:tcBorders>
              <w:top w:val="nil"/>
              <w:left w:val="nil"/>
              <w:bottom w:val="nil"/>
              <w:right w:val="nil"/>
            </w:tcBorders>
            <w:shd w:val="clear" w:color="auto" w:fill="F2F2F2"/>
            <w:tcMar>
              <w:top w:w="80" w:type="dxa"/>
              <w:left w:w="80" w:type="dxa"/>
              <w:bottom w:w="80" w:type="dxa"/>
              <w:right w:w="80" w:type="dxa"/>
            </w:tcMar>
          </w:tcPr>
          <w:p w14:paraId="41960F6B"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7</w:t>
            </w:r>
          </w:p>
        </w:tc>
        <w:tc>
          <w:tcPr>
            <w:tcW w:w="843" w:type="dxa"/>
            <w:gridSpan w:val="3"/>
            <w:tcBorders>
              <w:top w:val="nil"/>
              <w:left w:val="nil"/>
              <w:bottom w:val="nil"/>
              <w:right w:val="nil"/>
            </w:tcBorders>
            <w:shd w:val="clear" w:color="auto" w:fill="F2F2F2"/>
          </w:tcPr>
          <w:p w14:paraId="0AEBAF60"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F2F2F2"/>
            <w:tcMar>
              <w:top w:w="80" w:type="dxa"/>
              <w:left w:w="80" w:type="dxa"/>
              <w:bottom w:w="80" w:type="dxa"/>
              <w:right w:w="80" w:type="dxa"/>
            </w:tcMar>
          </w:tcPr>
          <w:p w14:paraId="34DA5171" w14:textId="1703E16C"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2%</w:t>
            </w:r>
          </w:p>
        </w:tc>
      </w:tr>
      <w:tr w:rsidR="008B3580" w:rsidRPr="008403B9" w14:paraId="50FEE81B" w14:textId="77777777" w:rsidTr="00E2081D">
        <w:trPr>
          <w:trHeight w:val="221"/>
        </w:trPr>
        <w:tc>
          <w:tcPr>
            <w:tcW w:w="1670" w:type="dxa"/>
            <w:tcBorders>
              <w:top w:val="nil"/>
              <w:left w:val="nil"/>
              <w:bottom w:val="nil"/>
              <w:right w:val="nil"/>
            </w:tcBorders>
            <w:shd w:val="clear" w:color="auto" w:fill="auto"/>
            <w:tcMar>
              <w:top w:w="80" w:type="dxa"/>
              <w:left w:w="80" w:type="dxa"/>
              <w:bottom w:w="80" w:type="dxa"/>
              <w:right w:w="80" w:type="dxa"/>
            </w:tcMar>
          </w:tcPr>
          <w:p w14:paraId="626B3C98"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eastAsia="標楷體" w:hAnsi="Times New Roman" w:cs="Times New Roman" w:hint="eastAsia"/>
                <w:color w:val="000000" w:themeColor="text1"/>
                <w:kern w:val="0"/>
                <w:sz w:val="20"/>
                <w:szCs w:val="20"/>
                <w:lang w:val="zh-TW"/>
              </w:rPr>
              <w:t xml:space="preserve">　</w:t>
            </w:r>
          </w:p>
        </w:tc>
        <w:tc>
          <w:tcPr>
            <w:tcW w:w="1629" w:type="dxa"/>
            <w:tcBorders>
              <w:top w:val="nil"/>
              <w:left w:val="nil"/>
              <w:bottom w:val="nil"/>
              <w:right w:val="nil"/>
            </w:tcBorders>
            <w:shd w:val="clear" w:color="auto" w:fill="auto"/>
            <w:tcMar>
              <w:top w:w="80" w:type="dxa"/>
              <w:left w:w="80" w:type="dxa"/>
              <w:bottom w:w="80" w:type="dxa"/>
              <w:right w:w="80" w:type="dxa"/>
            </w:tcMar>
          </w:tcPr>
          <w:p w14:paraId="47008E53"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8</w:t>
            </w:r>
          </w:p>
        </w:tc>
        <w:tc>
          <w:tcPr>
            <w:tcW w:w="843" w:type="dxa"/>
            <w:gridSpan w:val="3"/>
            <w:tcBorders>
              <w:top w:val="nil"/>
              <w:left w:val="nil"/>
              <w:bottom w:val="nil"/>
              <w:right w:val="nil"/>
            </w:tcBorders>
          </w:tcPr>
          <w:p w14:paraId="1C04C3EC"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auto"/>
            <w:tcMar>
              <w:top w:w="80" w:type="dxa"/>
              <w:left w:w="80" w:type="dxa"/>
              <w:bottom w:w="80" w:type="dxa"/>
              <w:right w:w="80" w:type="dxa"/>
            </w:tcMar>
          </w:tcPr>
          <w:p w14:paraId="7B60F0B2" w14:textId="0EB39FC3"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0%</w:t>
            </w:r>
          </w:p>
        </w:tc>
      </w:tr>
      <w:tr w:rsidR="008B3580" w:rsidRPr="008403B9" w14:paraId="0B8E737F" w14:textId="77777777" w:rsidTr="00E2081D">
        <w:trPr>
          <w:trHeight w:val="221"/>
        </w:trPr>
        <w:tc>
          <w:tcPr>
            <w:tcW w:w="1670" w:type="dxa"/>
            <w:tcBorders>
              <w:top w:val="nil"/>
              <w:left w:val="nil"/>
              <w:bottom w:val="nil"/>
              <w:right w:val="nil"/>
            </w:tcBorders>
            <w:shd w:val="clear" w:color="auto" w:fill="F2F2F2"/>
            <w:tcMar>
              <w:top w:w="80" w:type="dxa"/>
              <w:left w:w="80" w:type="dxa"/>
              <w:bottom w:w="80" w:type="dxa"/>
              <w:right w:w="80" w:type="dxa"/>
            </w:tcMar>
          </w:tcPr>
          <w:p w14:paraId="5E1B2EFF"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eastAsia="標楷體" w:hAnsi="Times New Roman" w:cs="Times New Roman" w:hint="eastAsia"/>
                <w:color w:val="000000" w:themeColor="text1"/>
                <w:kern w:val="0"/>
                <w:sz w:val="20"/>
                <w:szCs w:val="20"/>
                <w:lang w:val="zh-TW"/>
              </w:rPr>
              <w:t xml:space="preserve">　</w:t>
            </w:r>
          </w:p>
        </w:tc>
        <w:tc>
          <w:tcPr>
            <w:tcW w:w="1629" w:type="dxa"/>
            <w:tcBorders>
              <w:top w:val="nil"/>
              <w:left w:val="nil"/>
              <w:bottom w:val="nil"/>
              <w:right w:val="nil"/>
            </w:tcBorders>
            <w:shd w:val="clear" w:color="auto" w:fill="F2F2F2"/>
            <w:tcMar>
              <w:top w:w="80" w:type="dxa"/>
              <w:left w:w="80" w:type="dxa"/>
              <w:bottom w:w="80" w:type="dxa"/>
              <w:right w:w="80" w:type="dxa"/>
            </w:tcMar>
          </w:tcPr>
          <w:p w14:paraId="53E6C8A6"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11</w:t>
            </w:r>
          </w:p>
        </w:tc>
        <w:tc>
          <w:tcPr>
            <w:tcW w:w="843" w:type="dxa"/>
            <w:gridSpan w:val="3"/>
            <w:tcBorders>
              <w:top w:val="nil"/>
              <w:left w:val="nil"/>
              <w:bottom w:val="nil"/>
              <w:right w:val="nil"/>
            </w:tcBorders>
            <w:shd w:val="clear" w:color="auto" w:fill="F2F2F2"/>
          </w:tcPr>
          <w:p w14:paraId="2303C068"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F2F2F2"/>
            <w:tcMar>
              <w:top w:w="80" w:type="dxa"/>
              <w:left w:w="80" w:type="dxa"/>
              <w:bottom w:w="80" w:type="dxa"/>
              <w:right w:w="80" w:type="dxa"/>
            </w:tcMar>
          </w:tcPr>
          <w:p w14:paraId="57AC643E" w14:textId="7DDD0488"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4%</w:t>
            </w:r>
          </w:p>
        </w:tc>
      </w:tr>
      <w:tr w:rsidR="008B3580" w:rsidRPr="008403B9" w14:paraId="255B4EA4" w14:textId="77777777" w:rsidTr="00E2081D">
        <w:trPr>
          <w:trHeight w:val="221"/>
        </w:trPr>
        <w:tc>
          <w:tcPr>
            <w:tcW w:w="1670" w:type="dxa"/>
            <w:tcBorders>
              <w:top w:val="nil"/>
              <w:left w:val="nil"/>
              <w:bottom w:val="nil"/>
              <w:right w:val="nil"/>
            </w:tcBorders>
            <w:shd w:val="clear" w:color="auto" w:fill="auto"/>
            <w:tcMar>
              <w:top w:w="80" w:type="dxa"/>
              <w:left w:w="80" w:type="dxa"/>
              <w:bottom w:w="80" w:type="dxa"/>
              <w:right w:w="80" w:type="dxa"/>
            </w:tcMar>
          </w:tcPr>
          <w:p w14:paraId="72F181DC"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eastAsia="標楷體" w:hAnsi="Times New Roman" w:cs="Times New Roman" w:hint="eastAsia"/>
                <w:color w:val="000000" w:themeColor="text1"/>
                <w:kern w:val="0"/>
                <w:sz w:val="20"/>
                <w:szCs w:val="20"/>
                <w:lang w:val="zh-TW"/>
              </w:rPr>
              <w:t xml:space="preserve">　</w:t>
            </w:r>
          </w:p>
        </w:tc>
        <w:tc>
          <w:tcPr>
            <w:tcW w:w="1629" w:type="dxa"/>
            <w:tcBorders>
              <w:top w:val="nil"/>
              <w:left w:val="nil"/>
              <w:bottom w:val="nil"/>
              <w:right w:val="nil"/>
            </w:tcBorders>
            <w:shd w:val="clear" w:color="auto" w:fill="auto"/>
            <w:tcMar>
              <w:top w:w="80" w:type="dxa"/>
              <w:left w:w="80" w:type="dxa"/>
              <w:bottom w:w="80" w:type="dxa"/>
              <w:right w:w="80" w:type="dxa"/>
            </w:tcMar>
          </w:tcPr>
          <w:p w14:paraId="360FD400"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15</w:t>
            </w:r>
          </w:p>
        </w:tc>
        <w:tc>
          <w:tcPr>
            <w:tcW w:w="843" w:type="dxa"/>
            <w:gridSpan w:val="3"/>
            <w:tcBorders>
              <w:top w:val="nil"/>
              <w:left w:val="nil"/>
              <w:bottom w:val="nil"/>
              <w:right w:val="nil"/>
            </w:tcBorders>
          </w:tcPr>
          <w:p w14:paraId="2C18614D"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auto"/>
            <w:tcMar>
              <w:top w:w="80" w:type="dxa"/>
              <w:left w:w="80" w:type="dxa"/>
              <w:bottom w:w="80" w:type="dxa"/>
              <w:right w:w="80" w:type="dxa"/>
            </w:tcMar>
          </w:tcPr>
          <w:p w14:paraId="1844E03D" w14:textId="61F917F1"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27%</w:t>
            </w:r>
          </w:p>
        </w:tc>
      </w:tr>
      <w:tr w:rsidR="008B3580" w:rsidRPr="008403B9" w14:paraId="53F19621" w14:textId="77777777" w:rsidTr="00E2081D">
        <w:trPr>
          <w:trHeight w:val="258"/>
        </w:trPr>
        <w:tc>
          <w:tcPr>
            <w:tcW w:w="1670" w:type="dxa"/>
            <w:tcBorders>
              <w:top w:val="nil"/>
              <w:left w:val="nil"/>
              <w:bottom w:val="nil"/>
              <w:right w:val="nil"/>
            </w:tcBorders>
            <w:shd w:val="clear" w:color="auto" w:fill="F2F2F2"/>
            <w:tcMar>
              <w:top w:w="80" w:type="dxa"/>
              <w:left w:w="80" w:type="dxa"/>
              <w:bottom w:w="80" w:type="dxa"/>
              <w:right w:w="80" w:type="dxa"/>
            </w:tcMar>
          </w:tcPr>
          <w:p w14:paraId="3AE4B22F"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Mild CP 2</w:t>
            </w:r>
          </w:p>
        </w:tc>
        <w:tc>
          <w:tcPr>
            <w:tcW w:w="1629" w:type="dxa"/>
            <w:tcBorders>
              <w:top w:val="nil"/>
              <w:left w:val="nil"/>
              <w:bottom w:val="nil"/>
              <w:right w:val="nil"/>
            </w:tcBorders>
            <w:shd w:val="clear" w:color="auto" w:fill="F2F2F2"/>
            <w:tcMar>
              <w:top w:w="80" w:type="dxa"/>
              <w:left w:w="80" w:type="dxa"/>
              <w:bottom w:w="80" w:type="dxa"/>
              <w:right w:w="80" w:type="dxa"/>
            </w:tcMar>
          </w:tcPr>
          <w:p w14:paraId="72948F49"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4</w:t>
            </w:r>
          </w:p>
        </w:tc>
        <w:tc>
          <w:tcPr>
            <w:tcW w:w="843" w:type="dxa"/>
            <w:gridSpan w:val="3"/>
            <w:tcBorders>
              <w:top w:val="nil"/>
              <w:left w:val="nil"/>
              <w:bottom w:val="nil"/>
              <w:right w:val="nil"/>
            </w:tcBorders>
            <w:shd w:val="clear" w:color="auto" w:fill="F2F2F2"/>
          </w:tcPr>
          <w:p w14:paraId="0F1961A2"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F2F2F2"/>
            <w:tcMar>
              <w:top w:w="80" w:type="dxa"/>
              <w:left w:w="80" w:type="dxa"/>
              <w:bottom w:w="80" w:type="dxa"/>
              <w:right w:w="80" w:type="dxa"/>
            </w:tcMar>
          </w:tcPr>
          <w:p w14:paraId="4849D808" w14:textId="3E599E44"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8%</w:t>
            </w:r>
          </w:p>
        </w:tc>
      </w:tr>
      <w:tr w:rsidR="008B3580" w:rsidRPr="008403B9" w14:paraId="3610951C" w14:textId="77777777" w:rsidTr="00E2081D">
        <w:trPr>
          <w:trHeight w:val="221"/>
        </w:trPr>
        <w:tc>
          <w:tcPr>
            <w:tcW w:w="1670" w:type="dxa"/>
            <w:tcBorders>
              <w:top w:val="nil"/>
              <w:left w:val="nil"/>
              <w:bottom w:val="nil"/>
              <w:right w:val="nil"/>
            </w:tcBorders>
            <w:shd w:val="clear" w:color="auto" w:fill="auto"/>
            <w:tcMar>
              <w:top w:w="80" w:type="dxa"/>
              <w:left w:w="80" w:type="dxa"/>
              <w:bottom w:w="80" w:type="dxa"/>
              <w:right w:w="80" w:type="dxa"/>
            </w:tcMar>
          </w:tcPr>
          <w:p w14:paraId="7619470D"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eastAsia="標楷體" w:hAnsi="Times New Roman" w:cs="Times New Roman" w:hint="eastAsia"/>
                <w:color w:val="000000" w:themeColor="text1"/>
                <w:kern w:val="0"/>
                <w:sz w:val="20"/>
                <w:szCs w:val="20"/>
                <w:lang w:val="zh-TW"/>
              </w:rPr>
              <w:t xml:space="preserve">　</w:t>
            </w:r>
          </w:p>
        </w:tc>
        <w:tc>
          <w:tcPr>
            <w:tcW w:w="1629" w:type="dxa"/>
            <w:tcBorders>
              <w:top w:val="nil"/>
              <w:left w:val="nil"/>
              <w:bottom w:val="nil"/>
              <w:right w:val="nil"/>
            </w:tcBorders>
            <w:shd w:val="clear" w:color="auto" w:fill="auto"/>
            <w:tcMar>
              <w:top w:w="80" w:type="dxa"/>
              <w:left w:w="80" w:type="dxa"/>
              <w:bottom w:w="80" w:type="dxa"/>
              <w:right w:w="80" w:type="dxa"/>
            </w:tcMar>
          </w:tcPr>
          <w:p w14:paraId="42C7C079"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5</w:t>
            </w:r>
          </w:p>
        </w:tc>
        <w:tc>
          <w:tcPr>
            <w:tcW w:w="843" w:type="dxa"/>
            <w:gridSpan w:val="3"/>
            <w:tcBorders>
              <w:top w:val="nil"/>
              <w:left w:val="nil"/>
              <w:bottom w:val="nil"/>
              <w:right w:val="nil"/>
            </w:tcBorders>
          </w:tcPr>
          <w:p w14:paraId="6EDD38C4"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auto"/>
            <w:tcMar>
              <w:top w:w="80" w:type="dxa"/>
              <w:left w:w="80" w:type="dxa"/>
              <w:bottom w:w="80" w:type="dxa"/>
              <w:right w:w="80" w:type="dxa"/>
            </w:tcMar>
          </w:tcPr>
          <w:p w14:paraId="042FBA74" w14:textId="5BC34FE7"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8%</w:t>
            </w:r>
          </w:p>
        </w:tc>
      </w:tr>
      <w:tr w:rsidR="008B3580" w:rsidRPr="008403B9" w14:paraId="24EDEC8D" w14:textId="77777777" w:rsidTr="00E2081D">
        <w:trPr>
          <w:trHeight w:val="221"/>
        </w:trPr>
        <w:tc>
          <w:tcPr>
            <w:tcW w:w="1670" w:type="dxa"/>
            <w:tcBorders>
              <w:top w:val="nil"/>
              <w:left w:val="nil"/>
              <w:bottom w:val="nil"/>
              <w:right w:val="nil"/>
            </w:tcBorders>
            <w:shd w:val="clear" w:color="auto" w:fill="F2F2F2"/>
            <w:tcMar>
              <w:top w:w="80" w:type="dxa"/>
              <w:left w:w="80" w:type="dxa"/>
              <w:bottom w:w="80" w:type="dxa"/>
              <w:right w:w="80" w:type="dxa"/>
            </w:tcMar>
          </w:tcPr>
          <w:p w14:paraId="35352A04"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eastAsia="標楷體" w:hAnsi="Times New Roman" w:cs="Times New Roman" w:hint="eastAsia"/>
                <w:color w:val="000000" w:themeColor="text1"/>
                <w:kern w:val="0"/>
                <w:sz w:val="20"/>
                <w:szCs w:val="20"/>
                <w:lang w:val="zh-TW"/>
              </w:rPr>
              <w:t xml:space="preserve">　</w:t>
            </w:r>
          </w:p>
        </w:tc>
        <w:tc>
          <w:tcPr>
            <w:tcW w:w="1629" w:type="dxa"/>
            <w:tcBorders>
              <w:top w:val="nil"/>
              <w:left w:val="nil"/>
              <w:bottom w:val="nil"/>
              <w:right w:val="nil"/>
            </w:tcBorders>
            <w:shd w:val="clear" w:color="auto" w:fill="F2F2F2"/>
            <w:tcMar>
              <w:top w:w="80" w:type="dxa"/>
              <w:left w:w="80" w:type="dxa"/>
              <w:bottom w:w="80" w:type="dxa"/>
              <w:right w:w="80" w:type="dxa"/>
            </w:tcMar>
          </w:tcPr>
          <w:p w14:paraId="5399A2EF"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7</w:t>
            </w:r>
          </w:p>
        </w:tc>
        <w:tc>
          <w:tcPr>
            <w:tcW w:w="843" w:type="dxa"/>
            <w:gridSpan w:val="3"/>
            <w:tcBorders>
              <w:top w:val="nil"/>
              <w:left w:val="nil"/>
              <w:bottom w:val="nil"/>
              <w:right w:val="nil"/>
            </w:tcBorders>
            <w:shd w:val="clear" w:color="auto" w:fill="F2F2F2"/>
          </w:tcPr>
          <w:p w14:paraId="6839B2D2"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F2F2F2"/>
            <w:tcMar>
              <w:top w:w="80" w:type="dxa"/>
              <w:left w:w="80" w:type="dxa"/>
              <w:bottom w:w="80" w:type="dxa"/>
              <w:right w:w="80" w:type="dxa"/>
            </w:tcMar>
          </w:tcPr>
          <w:p w14:paraId="480C8F9A" w14:textId="37D7ADF7"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16%</w:t>
            </w:r>
          </w:p>
        </w:tc>
      </w:tr>
      <w:tr w:rsidR="008B3580" w:rsidRPr="008403B9" w14:paraId="623DC6BA" w14:textId="77777777" w:rsidTr="00E2081D">
        <w:trPr>
          <w:trHeight w:val="221"/>
        </w:trPr>
        <w:tc>
          <w:tcPr>
            <w:tcW w:w="1670" w:type="dxa"/>
            <w:tcBorders>
              <w:top w:val="nil"/>
              <w:left w:val="nil"/>
              <w:bottom w:val="nil"/>
              <w:right w:val="nil"/>
            </w:tcBorders>
            <w:shd w:val="clear" w:color="auto" w:fill="auto"/>
            <w:tcMar>
              <w:top w:w="80" w:type="dxa"/>
              <w:left w:w="80" w:type="dxa"/>
              <w:bottom w:w="80" w:type="dxa"/>
              <w:right w:w="80" w:type="dxa"/>
            </w:tcMar>
          </w:tcPr>
          <w:p w14:paraId="56989C63"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eastAsia="標楷體" w:hAnsi="Times New Roman" w:cs="Times New Roman" w:hint="eastAsia"/>
                <w:color w:val="000000" w:themeColor="text1"/>
                <w:kern w:val="0"/>
                <w:sz w:val="20"/>
                <w:szCs w:val="20"/>
                <w:lang w:val="zh-TW"/>
              </w:rPr>
              <w:t xml:space="preserve">　</w:t>
            </w:r>
          </w:p>
        </w:tc>
        <w:tc>
          <w:tcPr>
            <w:tcW w:w="1629" w:type="dxa"/>
            <w:tcBorders>
              <w:top w:val="nil"/>
              <w:left w:val="nil"/>
              <w:bottom w:val="nil"/>
              <w:right w:val="nil"/>
            </w:tcBorders>
            <w:shd w:val="clear" w:color="auto" w:fill="auto"/>
            <w:tcMar>
              <w:top w:w="80" w:type="dxa"/>
              <w:left w:w="80" w:type="dxa"/>
              <w:bottom w:w="80" w:type="dxa"/>
              <w:right w:w="80" w:type="dxa"/>
            </w:tcMar>
          </w:tcPr>
          <w:p w14:paraId="37B46086"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16</w:t>
            </w:r>
          </w:p>
        </w:tc>
        <w:tc>
          <w:tcPr>
            <w:tcW w:w="843" w:type="dxa"/>
            <w:gridSpan w:val="3"/>
            <w:tcBorders>
              <w:top w:val="nil"/>
              <w:left w:val="nil"/>
              <w:bottom w:val="nil"/>
              <w:right w:val="nil"/>
            </w:tcBorders>
          </w:tcPr>
          <w:p w14:paraId="4E1C00F9"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auto"/>
            <w:tcMar>
              <w:top w:w="80" w:type="dxa"/>
              <w:left w:w="80" w:type="dxa"/>
              <w:bottom w:w="80" w:type="dxa"/>
              <w:right w:w="80" w:type="dxa"/>
            </w:tcMar>
          </w:tcPr>
          <w:p w14:paraId="1DE7D75D" w14:textId="088E172E"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43%</w:t>
            </w:r>
          </w:p>
        </w:tc>
      </w:tr>
      <w:tr w:rsidR="008B3580" w:rsidRPr="008403B9" w14:paraId="4B2E68E9" w14:textId="77777777" w:rsidTr="00E2081D">
        <w:trPr>
          <w:trHeight w:val="258"/>
        </w:trPr>
        <w:tc>
          <w:tcPr>
            <w:tcW w:w="1670" w:type="dxa"/>
            <w:tcBorders>
              <w:top w:val="nil"/>
              <w:left w:val="nil"/>
              <w:bottom w:val="nil"/>
              <w:right w:val="nil"/>
            </w:tcBorders>
            <w:shd w:val="clear" w:color="auto" w:fill="F2F2F2"/>
            <w:tcMar>
              <w:top w:w="80" w:type="dxa"/>
              <w:left w:w="80" w:type="dxa"/>
              <w:bottom w:w="80" w:type="dxa"/>
              <w:right w:w="80" w:type="dxa"/>
            </w:tcMar>
          </w:tcPr>
          <w:p w14:paraId="76FDB365"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Mild CP 3</w:t>
            </w:r>
          </w:p>
        </w:tc>
        <w:tc>
          <w:tcPr>
            <w:tcW w:w="1629" w:type="dxa"/>
            <w:tcBorders>
              <w:top w:val="nil"/>
              <w:left w:val="nil"/>
              <w:bottom w:val="nil"/>
              <w:right w:val="nil"/>
            </w:tcBorders>
            <w:shd w:val="clear" w:color="auto" w:fill="F2F2F2"/>
            <w:tcMar>
              <w:top w:w="80" w:type="dxa"/>
              <w:left w:w="80" w:type="dxa"/>
              <w:bottom w:w="80" w:type="dxa"/>
              <w:right w:w="80" w:type="dxa"/>
            </w:tcMar>
          </w:tcPr>
          <w:p w14:paraId="7DD8241F"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3</w:t>
            </w:r>
          </w:p>
        </w:tc>
        <w:tc>
          <w:tcPr>
            <w:tcW w:w="843" w:type="dxa"/>
            <w:gridSpan w:val="3"/>
            <w:tcBorders>
              <w:top w:val="nil"/>
              <w:left w:val="nil"/>
              <w:bottom w:val="nil"/>
              <w:right w:val="nil"/>
            </w:tcBorders>
            <w:shd w:val="clear" w:color="auto" w:fill="F2F2F2"/>
          </w:tcPr>
          <w:p w14:paraId="6FBD0971"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F2F2F2"/>
            <w:tcMar>
              <w:top w:w="80" w:type="dxa"/>
              <w:left w:w="80" w:type="dxa"/>
              <w:bottom w:w="80" w:type="dxa"/>
              <w:right w:w="80" w:type="dxa"/>
            </w:tcMar>
          </w:tcPr>
          <w:p w14:paraId="67EEB1F8" w14:textId="235E3251"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22%</w:t>
            </w:r>
          </w:p>
        </w:tc>
      </w:tr>
      <w:tr w:rsidR="008B3580" w:rsidRPr="008403B9" w14:paraId="6A21C0E5" w14:textId="77777777" w:rsidTr="00E2081D">
        <w:trPr>
          <w:trHeight w:val="221"/>
        </w:trPr>
        <w:tc>
          <w:tcPr>
            <w:tcW w:w="1670" w:type="dxa"/>
            <w:tcBorders>
              <w:top w:val="nil"/>
              <w:left w:val="nil"/>
              <w:bottom w:val="nil"/>
              <w:right w:val="nil"/>
            </w:tcBorders>
            <w:shd w:val="clear" w:color="auto" w:fill="auto"/>
            <w:tcMar>
              <w:top w:w="80" w:type="dxa"/>
              <w:left w:w="80" w:type="dxa"/>
              <w:bottom w:w="80" w:type="dxa"/>
              <w:right w:w="80" w:type="dxa"/>
            </w:tcMar>
          </w:tcPr>
          <w:p w14:paraId="4E7B891C"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eastAsia="標楷體" w:hAnsi="Times New Roman" w:cs="Times New Roman" w:hint="eastAsia"/>
                <w:color w:val="000000" w:themeColor="text1"/>
                <w:kern w:val="0"/>
                <w:sz w:val="20"/>
                <w:szCs w:val="20"/>
                <w:lang w:val="zh-TW"/>
              </w:rPr>
              <w:t xml:space="preserve">　</w:t>
            </w:r>
          </w:p>
        </w:tc>
        <w:tc>
          <w:tcPr>
            <w:tcW w:w="1629" w:type="dxa"/>
            <w:tcBorders>
              <w:top w:val="nil"/>
              <w:left w:val="nil"/>
              <w:bottom w:val="nil"/>
              <w:right w:val="nil"/>
            </w:tcBorders>
            <w:shd w:val="clear" w:color="auto" w:fill="auto"/>
            <w:tcMar>
              <w:top w:w="80" w:type="dxa"/>
              <w:left w:w="80" w:type="dxa"/>
              <w:bottom w:w="80" w:type="dxa"/>
              <w:right w:w="80" w:type="dxa"/>
            </w:tcMar>
          </w:tcPr>
          <w:p w14:paraId="7447E889"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5</w:t>
            </w:r>
          </w:p>
        </w:tc>
        <w:tc>
          <w:tcPr>
            <w:tcW w:w="843" w:type="dxa"/>
            <w:gridSpan w:val="3"/>
            <w:tcBorders>
              <w:top w:val="nil"/>
              <w:left w:val="nil"/>
              <w:bottom w:val="nil"/>
              <w:right w:val="nil"/>
            </w:tcBorders>
          </w:tcPr>
          <w:p w14:paraId="6598F4C7"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auto"/>
            <w:tcMar>
              <w:top w:w="80" w:type="dxa"/>
              <w:left w:w="80" w:type="dxa"/>
              <w:bottom w:w="80" w:type="dxa"/>
              <w:right w:w="80" w:type="dxa"/>
            </w:tcMar>
          </w:tcPr>
          <w:p w14:paraId="05B0C928" w14:textId="422020D9"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23%</w:t>
            </w:r>
          </w:p>
        </w:tc>
      </w:tr>
      <w:tr w:rsidR="008B3580" w:rsidRPr="008403B9" w14:paraId="52AB920A" w14:textId="77777777" w:rsidTr="00E2081D">
        <w:trPr>
          <w:trHeight w:val="221"/>
        </w:trPr>
        <w:tc>
          <w:tcPr>
            <w:tcW w:w="1670" w:type="dxa"/>
            <w:tcBorders>
              <w:top w:val="nil"/>
              <w:left w:val="nil"/>
              <w:bottom w:val="nil"/>
              <w:right w:val="nil"/>
            </w:tcBorders>
            <w:shd w:val="clear" w:color="auto" w:fill="F2F2F2"/>
            <w:tcMar>
              <w:top w:w="80" w:type="dxa"/>
              <w:left w:w="80" w:type="dxa"/>
              <w:bottom w:w="80" w:type="dxa"/>
              <w:right w:w="80" w:type="dxa"/>
            </w:tcMar>
          </w:tcPr>
          <w:p w14:paraId="2BF20854"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eastAsia="標楷體" w:hAnsi="Times New Roman" w:cs="Times New Roman" w:hint="eastAsia"/>
                <w:color w:val="000000" w:themeColor="text1"/>
                <w:kern w:val="0"/>
                <w:sz w:val="20"/>
                <w:szCs w:val="20"/>
                <w:lang w:val="zh-TW"/>
              </w:rPr>
              <w:t xml:space="preserve">　</w:t>
            </w:r>
          </w:p>
        </w:tc>
        <w:tc>
          <w:tcPr>
            <w:tcW w:w="1629" w:type="dxa"/>
            <w:tcBorders>
              <w:top w:val="nil"/>
              <w:left w:val="nil"/>
              <w:bottom w:val="nil"/>
              <w:right w:val="nil"/>
            </w:tcBorders>
            <w:shd w:val="clear" w:color="auto" w:fill="F2F2F2"/>
            <w:tcMar>
              <w:top w:w="80" w:type="dxa"/>
              <w:left w:w="80" w:type="dxa"/>
              <w:bottom w:w="80" w:type="dxa"/>
              <w:right w:w="80" w:type="dxa"/>
            </w:tcMar>
          </w:tcPr>
          <w:p w14:paraId="7F365102"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9</w:t>
            </w:r>
          </w:p>
        </w:tc>
        <w:tc>
          <w:tcPr>
            <w:tcW w:w="843" w:type="dxa"/>
            <w:gridSpan w:val="3"/>
            <w:tcBorders>
              <w:top w:val="nil"/>
              <w:left w:val="nil"/>
              <w:bottom w:val="nil"/>
              <w:right w:val="nil"/>
            </w:tcBorders>
            <w:shd w:val="clear" w:color="auto" w:fill="F2F2F2"/>
          </w:tcPr>
          <w:p w14:paraId="10FEE45B"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F2F2F2"/>
            <w:tcMar>
              <w:top w:w="80" w:type="dxa"/>
              <w:left w:w="80" w:type="dxa"/>
              <w:bottom w:w="80" w:type="dxa"/>
              <w:right w:w="80" w:type="dxa"/>
            </w:tcMar>
          </w:tcPr>
          <w:p w14:paraId="61CEB967" w14:textId="37F36F3A"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21%</w:t>
            </w:r>
          </w:p>
        </w:tc>
      </w:tr>
      <w:tr w:rsidR="008B3580" w:rsidRPr="008403B9" w14:paraId="0D410A00" w14:textId="77777777" w:rsidTr="00E2081D">
        <w:trPr>
          <w:trHeight w:val="221"/>
        </w:trPr>
        <w:tc>
          <w:tcPr>
            <w:tcW w:w="1670" w:type="dxa"/>
            <w:tcBorders>
              <w:top w:val="nil"/>
              <w:left w:val="nil"/>
              <w:bottom w:val="nil"/>
              <w:right w:val="nil"/>
            </w:tcBorders>
            <w:shd w:val="clear" w:color="auto" w:fill="auto"/>
            <w:tcMar>
              <w:top w:w="80" w:type="dxa"/>
              <w:left w:w="80" w:type="dxa"/>
              <w:bottom w:w="80" w:type="dxa"/>
              <w:right w:w="80" w:type="dxa"/>
            </w:tcMar>
          </w:tcPr>
          <w:p w14:paraId="1B0E5982"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eastAsia="標楷體" w:hAnsi="Times New Roman" w:cs="Times New Roman" w:hint="eastAsia"/>
                <w:color w:val="000000" w:themeColor="text1"/>
                <w:kern w:val="0"/>
                <w:sz w:val="20"/>
                <w:szCs w:val="20"/>
                <w:lang w:val="zh-TW"/>
              </w:rPr>
              <w:t xml:space="preserve">　</w:t>
            </w:r>
          </w:p>
        </w:tc>
        <w:tc>
          <w:tcPr>
            <w:tcW w:w="1629" w:type="dxa"/>
            <w:tcBorders>
              <w:top w:val="nil"/>
              <w:left w:val="nil"/>
              <w:bottom w:val="nil"/>
              <w:right w:val="nil"/>
            </w:tcBorders>
            <w:shd w:val="clear" w:color="auto" w:fill="auto"/>
            <w:tcMar>
              <w:top w:w="80" w:type="dxa"/>
              <w:left w:w="80" w:type="dxa"/>
              <w:bottom w:w="80" w:type="dxa"/>
              <w:right w:w="80" w:type="dxa"/>
            </w:tcMar>
          </w:tcPr>
          <w:p w14:paraId="108C9BD5"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12</w:t>
            </w:r>
          </w:p>
        </w:tc>
        <w:tc>
          <w:tcPr>
            <w:tcW w:w="843" w:type="dxa"/>
            <w:gridSpan w:val="3"/>
            <w:tcBorders>
              <w:top w:val="nil"/>
              <w:left w:val="nil"/>
              <w:bottom w:val="nil"/>
              <w:right w:val="nil"/>
            </w:tcBorders>
          </w:tcPr>
          <w:p w14:paraId="0144606B"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auto"/>
            <w:tcMar>
              <w:top w:w="80" w:type="dxa"/>
              <w:left w:w="80" w:type="dxa"/>
              <w:bottom w:w="80" w:type="dxa"/>
              <w:right w:w="80" w:type="dxa"/>
            </w:tcMar>
          </w:tcPr>
          <w:p w14:paraId="7D42F86B" w14:textId="1D8B3A32"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41%</w:t>
            </w:r>
          </w:p>
        </w:tc>
      </w:tr>
      <w:tr w:rsidR="008B3580" w:rsidRPr="008403B9" w14:paraId="247826C3" w14:textId="77777777" w:rsidTr="00E2081D">
        <w:trPr>
          <w:trHeight w:val="221"/>
        </w:trPr>
        <w:tc>
          <w:tcPr>
            <w:tcW w:w="1670" w:type="dxa"/>
            <w:tcBorders>
              <w:top w:val="nil"/>
              <w:left w:val="nil"/>
              <w:bottom w:val="nil"/>
              <w:right w:val="nil"/>
            </w:tcBorders>
            <w:shd w:val="clear" w:color="auto" w:fill="F2F2F2"/>
            <w:tcMar>
              <w:top w:w="80" w:type="dxa"/>
              <w:left w:w="80" w:type="dxa"/>
              <w:bottom w:w="80" w:type="dxa"/>
              <w:right w:w="80" w:type="dxa"/>
            </w:tcMar>
          </w:tcPr>
          <w:p w14:paraId="13294F7C" w14:textId="77777777" w:rsidR="008B3580" w:rsidRPr="00E2081D" w:rsidRDefault="008B3580" w:rsidP="00DE7213">
            <w:pPr>
              <w:widowControl/>
              <w:snapToGrid w:val="0"/>
              <w:spacing w:line="220" w:lineRule="exac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 xml:space="preserve"> </w:t>
            </w:r>
            <w:r w:rsidRPr="00E2081D">
              <w:rPr>
                <w:rFonts w:ascii="Times New Roman" w:eastAsia="標楷體" w:hAnsi="Times New Roman" w:cs="Times New Roman" w:hint="eastAsia"/>
                <w:color w:val="000000" w:themeColor="text1"/>
                <w:kern w:val="0"/>
                <w:sz w:val="20"/>
                <w:szCs w:val="20"/>
                <w:lang w:val="zh-TW"/>
              </w:rPr>
              <w:t xml:space="preserve">　</w:t>
            </w:r>
          </w:p>
        </w:tc>
        <w:tc>
          <w:tcPr>
            <w:tcW w:w="1629" w:type="dxa"/>
            <w:tcBorders>
              <w:top w:val="nil"/>
              <w:left w:val="nil"/>
              <w:bottom w:val="nil"/>
              <w:right w:val="nil"/>
            </w:tcBorders>
            <w:shd w:val="clear" w:color="auto" w:fill="F2F2F2"/>
            <w:tcMar>
              <w:top w:w="80" w:type="dxa"/>
              <w:left w:w="80" w:type="dxa"/>
              <w:bottom w:w="80" w:type="dxa"/>
              <w:right w:w="80" w:type="dxa"/>
            </w:tcMar>
          </w:tcPr>
          <w:p w14:paraId="32DB0557" w14:textId="77777777" w:rsidR="008B3580" w:rsidRPr="00E2081D" w:rsidRDefault="008B3580" w:rsidP="00DE7213">
            <w:pPr>
              <w:widowControl/>
              <w:snapToGrid w:val="0"/>
              <w:spacing w:line="220" w:lineRule="exact"/>
              <w:jc w:val="right"/>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15</w:t>
            </w:r>
          </w:p>
        </w:tc>
        <w:tc>
          <w:tcPr>
            <w:tcW w:w="843" w:type="dxa"/>
            <w:gridSpan w:val="3"/>
            <w:tcBorders>
              <w:top w:val="nil"/>
              <w:left w:val="nil"/>
              <w:bottom w:val="nil"/>
              <w:right w:val="nil"/>
            </w:tcBorders>
            <w:shd w:val="clear" w:color="auto" w:fill="F2F2F2"/>
          </w:tcPr>
          <w:p w14:paraId="4F5892A8" w14:textId="77777777" w:rsidR="008B3580" w:rsidRPr="00E2081D" w:rsidRDefault="008B3580" w:rsidP="00DE7213">
            <w:pPr>
              <w:widowControl/>
              <w:snapToGrid w:val="0"/>
              <w:spacing w:line="220" w:lineRule="exact"/>
              <w:rPr>
                <w:rFonts w:ascii="Times New Roman" w:eastAsiaTheme="minorEastAsia" w:hAnsi="Times New Roman" w:cs="Times New Roman"/>
                <w:color w:val="000000" w:themeColor="text1"/>
                <w:kern w:val="0"/>
                <w:sz w:val="20"/>
                <w:szCs w:val="20"/>
              </w:rPr>
            </w:pPr>
          </w:p>
        </w:tc>
        <w:tc>
          <w:tcPr>
            <w:tcW w:w="786" w:type="dxa"/>
            <w:tcBorders>
              <w:top w:val="nil"/>
              <w:left w:val="nil"/>
              <w:bottom w:val="nil"/>
              <w:right w:val="nil"/>
            </w:tcBorders>
            <w:shd w:val="clear" w:color="auto" w:fill="F2F2F2"/>
            <w:tcMar>
              <w:top w:w="80" w:type="dxa"/>
              <w:left w:w="80" w:type="dxa"/>
              <w:bottom w:w="80" w:type="dxa"/>
              <w:right w:w="80" w:type="dxa"/>
            </w:tcMar>
          </w:tcPr>
          <w:p w14:paraId="1768A46A" w14:textId="37338A97" w:rsidR="008B3580" w:rsidRPr="00E2081D" w:rsidRDefault="008B3580" w:rsidP="00DE7213">
            <w:pPr>
              <w:widowControl/>
              <w:snapToGrid w:val="0"/>
              <w:spacing w:line="22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60%</w:t>
            </w:r>
          </w:p>
        </w:tc>
      </w:tr>
    </w:tbl>
    <w:p w14:paraId="7FCECC90" w14:textId="77777777" w:rsidR="00C54068" w:rsidRPr="00E2081D" w:rsidRDefault="00C54068">
      <w:pPr>
        <w:rPr>
          <w:rFonts w:ascii="Times New Roman" w:eastAsia="Times New Roman" w:hAnsi="Times New Roman" w:cs="Times New Roman"/>
          <w:i/>
          <w:iCs/>
          <w:color w:val="000000" w:themeColor="text1"/>
          <w:sz w:val="20"/>
          <w:szCs w:val="20"/>
        </w:rPr>
      </w:pPr>
    </w:p>
    <w:tbl>
      <w:tblPr>
        <w:tblStyle w:val="TableNormal1"/>
        <w:tblW w:w="496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68"/>
        <w:gridCol w:w="2040"/>
        <w:gridCol w:w="208"/>
        <w:gridCol w:w="850"/>
      </w:tblGrid>
      <w:tr w:rsidR="00C54068" w:rsidRPr="008403B9" w14:paraId="34519C7E" w14:textId="77777777" w:rsidTr="00E2081D">
        <w:trPr>
          <w:trHeight w:val="366"/>
        </w:trPr>
        <w:tc>
          <w:tcPr>
            <w:tcW w:w="1868" w:type="dxa"/>
            <w:tcBorders>
              <w:top w:val="nil"/>
              <w:left w:val="nil"/>
              <w:bottom w:val="nil"/>
              <w:right w:val="nil"/>
            </w:tcBorders>
            <w:shd w:val="clear" w:color="auto" w:fill="auto"/>
            <w:tcMar>
              <w:top w:w="80" w:type="dxa"/>
              <w:left w:w="80" w:type="dxa"/>
              <w:bottom w:w="80" w:type="dxa"/>
              <w:right w:w="80" w:type="dxa"/>
            </w:tcMar>
          </w:tcPr>
          <w:p w14:paraId="3B8AA653" w14:textId="1F85C5A5" w:rsidR="00C54068" w:rsidRPr="00E2081D" w:rsidRDefault="008B3580"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Participants</w:t>
            </w:r>
            <w:r w:rsidRPr="00E2081D">
              <w:rPr>
                <w:rFonts w:ascii="Times New Roman" w:eastAsia="新細明體" w:hAnsi="Times New Roman" w:cs="Times New Roman"/>
                <w:b/>
                <w:bCs/>
                <w:color w:val="000000" w:themeColor="text1"/>
                <w:kern w:val="0"/>
                <w:sz w:val="20"/>
                <w:szCs w:val="20"/>
              </w:rPr>
              <w:t xml:space="preserve"> </w:t>
            </w:r>
          </w:p>
        </w:tc>
        <w:tc>
          <w:tcPr>
            <w:tcW w:w="2040" w:type="dxa"/>
            <w:tcBorders>
              <w:top w:val="nil"/>
              <w:left w:val="nil"/>
              <w:bottom w:val="nil"/>
              <w:right w:val="nil"/>
            </w:tcBorders>
            <w:shd w:val="clear" w:color="auto" w:fill="auto"/>
            <w:tcMar>
              <w:top w:w="80" w:type="dxa"/>
              <w:left w:w="80" w:type="dxa"/>
              <w:bottom w:w="80" w:type="dxa"/>
              <w:right w:w="80" w:type="dxa"/>
            </w:tcMar>
          </w:tcPr>
          <w:p w14:paraId="511B9B4A"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Months of Age</w:t>
            </w:r>
          </w:p>
        </w:tc>
        <w:tc>
          <w:tcPr>
            <w:tcW w:w="1058" w:type="dxa"/>
            <w:gridSpan w:val="2"/>
            <w:tcBorders>
              <w:top w:val="nil"/>
              <w:left w:val="nil"/>
              <w:bottom w:val="nil"/>
              <w:right w:val="nil"/>
            </w:tcBorders>
            <w:shd w:val="clear" w:color="auto" w:fill="auto"/>
            <w:tcMar>
              <w:top w:w="80" w:type="dxa"/>
              <w:left w:w="80" w:type="dxa"/>
              <w:bottom w:w="80" w:type="dxa"/>
              <w:right w:w="80" w:type="dxa"/>
            </w:tcMar>
          </w:tcPr>
          <w:p w14:paraId="2B213742"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CBR</w:t>
            </w:r>
          </w:p>
        </w:tc>
      </w:tr>
      <w:tr w:rsidR="00C54068" w:rsidRPr="008403B9" w14:paraId="098A46DA" w14:textId="77777777" w:rsidTr="00E2081D">
        <w:trPr>
          <w:trHeight w:val="182"/>
        </w:trPr>
        <w:tc>
          <w:tcPr>
            <w:tcW w:w="1868" w:type="dxa"/>
            <w:tcBorders>
              <w:top w:val="nil"/>
              <w:left w:val="nil"/>
              <w:bottom w:val="nil"/>
              <w:right w:val="nil"/>
            </w:tcBorders>
            <w:shd w:val="clear" w:color="auto" w:fill="F2F2F2"/>
            <w:tcMar>
              <w:top w:w="80" w:type="dxa"/>
              <w:left w:w="80" w:type="dxa"/>
              <w:bottom w:w="80" w:type="dxa"/>
              <w:right w:w="80" w:type="dxa"/>
            </w:tcMar>
          </w:tcPr>
          <w:p w14:paraId="39ED6C7C"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Serious CP 1</w:t>
            </w:r>
          </w:p>
        </w:tc>
        <w:tc>
          <w:tcPr>
            <w:tcW w:w="2248" w:type="dxa"/>
            <w:gridSpan w:val="2"/>
            <w:tcBorders>
              <w:top w:val="nil"/>
              <w:left w:val="nil"/>
              <w:bottom w:val="nil"/>
              <w:right w:val="nil"/>
            </w:tcBorders>
            <w:shd w:val="clear" w:color="auto" w:fill="F2F2F2"/>
            <w:tcMar>
              <w:top w:w="80" w:type="dxa"/>
              <w:left w:w="80" w:type="dxa"/>
              <w:bottom w:w="80" w:type="dxa"/>
              <w:right w:w="80" w:type="dxa"/>
            </w:tcMar>
          </w:tcPr>
          <w:p w14:paraId="64679B4D"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7</w:t>
            </w:r>
          </w:p>
        </w:tc>
        <w:tc>
          <w:tcPr>
            <w:tcW w:w="850" w:type="dxa"/>
            <w:tcBorders>
              <w:top w:val="nil"/>
              <w:left w:val="nil"/>
              <w:bottom w:val="nil"/>
              <w:right w:val="nil"/>
            </w:tcBorders>
            <w:shd w:val="clear" w:color="auto" w:fill="F2F2F2"/>
            <w:tcMar>
              <w:top w:w="80" w:type="dxa"/>
              <w:left w:w="80" w:type="dxa"/>
              <w:bottom w:w="80" w:type="dxa"/>
              <w:right w:w="80" w:type="dxa"/>
            </w:tcMar>
          </w:tcPr>
          <w:p w14:paraId="75BDB309"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0%</w:t>
            </w:r>
          </w:p>
        </w:tc>
      </w:tr>
      <w:tr w:rsidR="00C54068" w:rsidRPr="008403B9" w14:paraId="632A587D" w14:textId="77777777" w:rsidTr="00E2081D">
        <w:trPr>
          <w:trHeight w:val="182"/>
        </w:trPr>
        <w:tc>
          <w:tcPr>
            <w:tcW w:w="1868" w:type="dxa"/>
            <w:tcBorders>
              <w:top w:val="nil"/>
              <w:left w:val="nil"/>
              <w:bottom w:val="nil"/>
              <w:right w:val="nil"/>
            </w:tcBorders>
            <w:shd w:val="clear" w:color="auto" w:fill="auto"/>
            <w:tcMar>
              <w:top w:w="80" w:type="dxa"/>
              <w:left w:w="80" w:type="dxa"/>
              <w:bottom w:w="80" w:type="dxa"/>
              <w:right w:w="80" w:type="dxa"/>
            </w:tcMar>
          </w:tcPr>
          <w:p w14:paraId="18CCBFF0"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eastAsia="新細明體" w:hAnsi="Times New Roman" w:cs="Times New Roman" w:hint="eastAsia"/>
                <w:b/>
                <w:bCs/>
                <w:color w:val="000000" w:themeColor="text1"/>
                <w:kern w:val="0"/>
                <w:sz w:val="20"/>
                <w:szCs w:val="20"/>
                <w:lang w:val="zh-TW"/>
              </w:rPr>
              <w:t xml:space="preserve">　</w:t>
            </w:r>
          </w:p>
        </w:tc>
        <w:tc>
          <w:tcPr>
            <w:tcW w:w="2248" w:type="dxa"/>
            <w:gridSpan w:val="2"/>
            <w:tcBorders>
              <w:top w:val="nil"/>
              <w:left w:val="nil"/>
              <w:bottom w:val="nil"/>
              <w:right w:val="nil"/>
            </w:tcBorders>
            <w:shd w:val="clear" w:color="auto" w:fill="auto"/>
            <w:tcMar>
              <w:top w:w="80" w:type="dxa"/>
              <w:left w:w="80" w:type="dxa"/>
              <w:bottom w:w="80" w:type="dxa"/>
              <w:right w:w="80" w:type="dxa"/>
            </w:tcMar>
          </w:tcPr>
          <w:p w14:paraId="01EC0A25"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9</w:t>
            </w:r>
          </w:p>
        </w:tc>
        <w:tc>
          <w:tcPr>
            <w:tcW w:w="850" w:type="dxa"/>
            <w:tcBorders>
              <w:top w:val="nil"/>
              <w:left w:val="nil"/>
              <w:bottom w:val="nil"/>
              <w:right w:val="nil"/>
            </w:tcBorders>
            <w:shd w:val="clear" w:color="auto" w:fill="auto"/>
            <w:tcMar>
              <w:top w:w="80" w:type="dxa"/>
              <w:left w:w="80" w:type="dxa"/>
              <w:bottom w:w="80" w:type="dxa"/>
              <w:right w:w="80" w:type="dxa"/>
            </w:tcMar>
          </w:tcPr>
          <w:p w14:paraId="574DEA82"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0%</w:t>
            </w:r>
          </w:p>
        </w:tc>
      </w:tr>
      <w:tr w:rsidR="00C54068" w:rsidRPr="008403B9" w14:paraId="140164FD" w14:textId="77777777" w:rsidTr="00E2081D">
        <w:trPr>
          <w:trHeight w:val="182"/>
        </w:trPr>
        <w:tc>
          <w:tcPr>
            <w:tcW w:w="1868" w:type="dxa"/>
            <w:tcBorders>
              <w:top w:val="nil"/>
              <w:left w:val="nil"/>
              <w:bottom w:val="nil"/>
              <w:right w:val="nil"/>
            </w:tcBorders>
            <w:shd w:val="clear" w:color="auto" w:fill="F2F2F2"/>
            <w:tcMar>
              <w:top w:w="80" w:type="dxa"/>
              <w:left w:w="80" w:type="dxa"/>
              <w:bottom w:w="80" w:type="dxa"/>
              <w:right w:w="80" w:type="dxa"/>
            </w:tcMar>
          </w:tcPr>
          <w:p w14:paraId="6A91AD64"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eastAsia="新細明體" w:hAnsi="Times New Roman" w:cs="Times New Roman" w:hint="eastAsia"/>
                <w:b/>
                <w:bCs/>
                <w:color w:val="000000" w:themeColor="text1"/>
                <w:kern w:val="0"/>
                <w:sz w:val="20"/>
                <w:szCs w:val="20"/>
                <w:lang w:val="zh-TW"/>
              </w:rPr>
              <w:t xml:space="preserve">　</w:t>
            </w:r>
          </w:p>
        </w:tc>
        <w:tc>
          <w:tcPr>
            <w:tcW w:w="2248" w:type="dxa"/>
            <w:gridSpan w:val="2"/>
            <w:tcBorders>
              <w:top w:val="nil"/>
              <w:left w:val="nil"/>
              <w:bottom w:val="nil"/>
              <w:right w:val="nil"/>
            </w:tcBorders>
            <w:shd w:val="clear" w:color="auto" w:fill="F2F2F2"/>
            <w:tcMar>
              <w:top w:w="80" w:type="dxa"/>
              <w:left w:w="80" w:type="dxa"/>
              <w:bottom w:w="80" w:type="dxa"/>
              <w:right w:w="80" w:type="dxa"/>
            </w:tcMar>
          </w:tcPr>
          <w:p w14:paraId="71B5CA70"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12</w:t>
            </w:r>
          </w:p>
        </w:tc>
        <w:tc>
          <w:tcPr>
            <w:tcW w:w="850" w:type="dxa"/>
            <w:tcBorders>
              <w:top w:val="nil"/>
              <w:left w:val="nil"/>
              <w:bottom w:val="nil"/>
              <w:right w:val="nil"/>
            </w:tcBorders>
            <w:shd w:val="clear" w:color="auto" w:fill="F2F2F2"/>
            <w:tcMar>
              <w:top w:w="80" w:type="dxa"/>
              <w:left w:w="80" w:type="dxa"/>
              <w:bottom w:w="80" w:type="dxa"/>
              <w:right w:w="80" w:type="dxa"/>
            </w:tcMar>
          </w:tcPr>
          <w:p w14:paraId="66242737"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9%</w:t>
            </w:r>
          </w:p>
        </w:tc>
      </w:tr>
      <w:tr w:rsidR="00C54068" w:rsidRPr="008403B9" w14:paraId="38FDFA68" w14:textId="77777777" w:rsidTr="00E2081D">
        <w:trPr>
          <w:trHeight w:val="182"/>
        </w:trPr>
        <w:tc>
          <w:tcPr>
            <w:tcW w:w="1868" w:type="dxa"/>
            <w:tcBorders>
              <w:top w:val="nil"/>
              <w:left w:val="nil"/>
              <w:bottom w:val="nil"/>
              <w:right w:val="nil"/>
            </w:tcBorders>
            <w:shd w:val="clear" w:color="auto" w:fill="auto"/>
            <w:tcMar>
              <w:top w:w="80" w:type="dxa"/>
              <w:left w:w="80" w:type="dxa"/>
              <w:bottom w:w="80" w:type="dxa"/>
              <w:right w:w="80" w:type="dxa"/>
            </w:tcMar>
          </w:tcPr>
          <w:p w14:paraId="148C08FE"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eastAsia="新細明體" w:hAnsi="Times New Roman" w:cs="Times New Roman" w:hint="eastAsia"/>
                <w:b/>
                <w:bCs/>
                <w:color w:val="000000" w:themeColor="text1"/>
                <w:kern w:val="0"/>
                <w:sz w:val="20"/>
                <w:szCs w:val="20"/>
                <w:lang w:val="zh-TW"/>
              </w:rPr>
              <w:t xml:space="preserve">　</w:t>
            </w:r>
          </w:p>
        </w:tc>
        <w:tc>
          <w:tcPr>
            <w:tcW w:w="2248" w:type="dxa"/>
            <w:gridSpan w:val="2"/>
            <w:tcBorders>
              <w:top w:val="nil"/>
              <w:left w:val="nil"/>
              <w:bottom w:val="nil"/>
              <w:right w:val="nil"/>
            </w:tcBorders>
            <w:shd w:val="clear" w:color="auto" w:fill="auto"/>
            <w:tcMar>
              <w:top w:w="80" w:type="dxa"/>
              <w:left w:w="80" w:type="dxa"/>
              <w:bottom w:w="80" w:type="dxa"/>
              <w:right w:w="80" w:type="dxa"/>
            </w:tcMar>
          </w:tcPr>
          <w:p w14:paraId="5B41ABE6"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16</w:t>
            </w:r>
          </w:p>
        </w:tc>
        <w:tc>
          <w:tcPr>
            <w:tcW w:w="850" w:type="dxa"/>
            <w:tcBorders>
              <w:top w:val="nil"/>
              <w:left w:val="nil"/>
              <w:bottom w:val="nil"/>
              <w:right w:val="nil"/>
            </w:tcBorders>
            <w:shd w:val="clear" w:color="auto" w:fill="auto"/>
            <w:tcMar>
              <w:top w:w="80" w:type="dxa"/>
              <w:left w:w="80" w:type="dxa"/>
              <w:bottom w:w="80" w:type="dxa"/>
              <w:right w:w="80" w:type="dxa"/>
            </w:tcMar>
          </w:tcPr>
          <w:p w14:paraId="016C762B"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0%</w:t>
            </w:r>
          </w:p>
        </w:tc>
      </w:tr>
      <w:tr w:rsidR="00C54068" w:rsidRPr="008403B9" w14:paraId="09C7AE95" w14:textId="77777777" w:rsidTr="00E2081D">
        <w:trPr>
          <w:trHeight w:val="182"/>
        </w:trPr>
        <w:tc>
          <w:tcPr>
            <w:tcW w:w="1868" w:type="dxa"/>
            <w:tcBorders>
              <w:top w:val="nil"/>
              <w:left w:val="nil"/>
              <w:bottom w:val="nil"/>
              <w:right w:val="nil"/>
            </w:tcBorders>
            <w:shd w:val="clear" w:color="auto" w:fill="F2F2F2"/>
            <w:tcMar>
              <w:top w:w="80" w:type="dxa"/>
              <w:left w:w="80" w:type="dxa"/>
              <w:bottom w:w="80" w:type="dxa"/>
              <w:right w:w="80" w:type="dxa"/>
            </w:tcMar>
          </w:tcPr>
          <w:p w14:paraId="027C36C3"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Serious CP 2</w:t>
            </w:r>
          </w:p>
        </w:tc>
        <w:tc>
          <w:tcPr>
            <w:tcW w:w="2248" w:type="dxa"/>
            <w:gridSpan w:val="2"/>
            <w:tcBorders>
              <w:top w:val="nil"/>
              <w:left w:val="nil"/>
              <w:bottom w:val="nil"/>
              <w:right w:val="nil"/>
            </w:tcBorders>
            <w:shd w:val="clear" w:color="auto" w:fill="F2F2F2"/>
            <w:tcMar>
              <w:top w:w="80" w:type="dxa"/>
              <w:left w:w="80" w:type="dxa"/>
              <w:bottom w:w="80" w:type="dxa"/>
              <w:right w:w="80" w:type="dxa"/>
            </w:tcMar>
          </w:tcPr>
          <w:p w14:paraId="724D80A6"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6</w:t>
            </w:r>
          </w:p>
        </w:tc>
        <w:tc>
          <w:tcPr>
            <w:tcW w:w="850" w:type="dxa"/>
            <w:tcBorders>
              <w:top w:val="nil"/>
              <w:left w:val="nil"/>
              <w:bottom w:val="nil"/>
              <w:right w:val="nil"/>
            </w:tcBorders>
            <w:shd w:val="clear" w:color="auto" w:fill="F2F2F2"/>
            <w:tcMar>
              <w:top w:w="80" w:type="dxa"/>
              <w:left w:w="80" w:type="dxa"/>
              <w:bottom w:w="80" w:type="dxa"/>
              <w:right w:w="80" w:type="dxa"/>
            </w:tcMar>
          </w:tcPr>
          <w:p w14:paraId="224D47C9"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3%</w:t>
            </w:r>
          </w:p>
        </w:tc>
      </w:tr>
      <w:tr w:rsidR="00C54068" w:rsidRPr="008403B9" w14:paraId="2B49CC84" w14:textId="77777777" w:rsidTr="00E2081D">
        <w:trPr>
          <w:trHeight w:val="182"/>
        </w:trPr>
        <w:tc>
          <w:tcPr>
            <w:tcW w:w="1868" w:type="dxa"/>
            <w:tcBorders>
              <w:top w:val="nil"/>
              <w:left w:val="nil"/>
              <w:bottom w:val="nil"/>
              <w:right w:val="nil"/>
            </w:tcBorders>
            <w:shd w:val="clear" w:color="auto" w:fill="auto"/>
            <w:tcMar>
              <w:top w:w="80" w:type="dxa"/>
              <w:left w:w="80" w:type="dxa"/>
              <w:bottom w:w="80" w:type="dxa"/>
              <w:right w:w="80" w:type="dxa"/>
            </w:tcMar>
          </w:tcPr>
          <w:p w14:paraId="4C814552"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eastAsia="新細明體" w:hAnsi="Times New Roman" w:cs="Times New Roman" w:hint="eastAsia"/>
                <w:b/>
                <w:bCs/>
                <w:color w:val="000000" w:themeColor="text1"/>
                <w:kern w:val="0"/>
                <w:sz w:val="20"/>
                <w:szCs w:val="20"/>
                <w:lang w:val="zh-TW"/>
              </w:rPr>
              <w:t xml:space="preserve">　</w:t>
            </w:r>
          </w:p>
        </w:tc>
        <w:tc>
          <w:tcPr>
            <w:tcW w:w="2248" w:type="dxa"/>
            <w:gridSpan w:val="2"/>
            <w:tcBorders>
              <w:top w:val="nil"/>
              <w:left w:val="nil"/>
              <w:bottom w:val="nil"/>
              <w:right w:val="nil"/>
            </w:tcBorders>
            <w:shd w:val="clear" w:color="auto" w:fill="auto"/>
            <w:tcMar>
              <w:top w:w="80" w:type="dxa"/>
              <w:left w:w="80" w:type="dxa"/>
              <w:bottom w:w="80" w:type="dxa"/>
              <w:right w:w="80" w:type="dxa"/>
            </w:tcMar>
          </w:tcPr>
          <w:p w14:paraId="164D47AA"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10</w:t>
            </w:r>
          </w:p>
        </w:tc>
        <w:tc>
          <w:tcPr>
            <w:tcW w:w="850" w:type="dxa"/>
            <w:tcBorders>
              <w:top w:val="nil"/>
              <w:left w:val="nil"/>
              <w:bottom w:val="nil"/>
              <w:right w:val="nil"/>
            </w:tcBorders>
            <w:shd w:val="clear" w:color="auto" w:fill="auto"/>
            <w:tcMar>
              <w:top w:w="80" w:type="dxa"/>
              <w:left w:w="80" w:type="dxa"/>
              <w:bottom w:w="80" w:type="dxa"/>
              <w:right w:w="80" w:type="dxa"/>
            </w:tcMar>
          </w:tcPr>
          <w:p w14:paraId="2DC2F550"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2%</w:t>
            </w:r>
          </w:p>
        </w:tc>
      </w:tr>
      <w:tr w:rsidR="00C54068" w:rsidRPr="008403B9" w14:paraId="565BA333" w14:textId="77777777" w:rsidTr="00E2081D">
        <w:trPr>
          <w:trHeight w:val="182"/>
        </w:trPr>
        <w:tc>
          <w:tcPr>
            <w:tcW w:w="1868" w:type="dxa"/>
            <w:tcBorders>
              <w:top w:val="nil"/>
              <w:left w:val="nil"/>
              <w:bottom w:val="nil"/>
              <w:right w:val="nil"/>
            </w:tcBorders>
            <w:shd w:val="clear" w:color="auto" w:fill="F2F2F2"/>
            <w:tcMar>
              <w:top w:w="80" w:type="dxa"/>
              <w:left w:w="80" w:type="dxa"/>
              <w:bottom w:w="80" w:type="dxa"/>
              <w:right w:w="80" w:type="dxa"/>
            </w:tcMar>
          </w:tcPr>
          <w:p w14:paraId="49379E3F"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eastAsia="新細明體" w:hAnsi="Times New Roman" w:cs="Times New Roman" w:hint="eastAsia"/>
                <w:b/>
                <w:bCs/>
                <w:color w:val="000000" w:themeColor="text1"/>
                <w:kern w:val="0"/>
                <w:sz w:val="20"/>
                <w:szCs w:val="20"/>
                <w:lang w:val="zh-TW"/>
              </w:rPr>
              <w:t xml:space="preserve">　</w:t>
            </w:r>
          </w:p>
        </w:tc>
        <w:tc>
          <w:tcPr>
            <w:tcW w:w="2248" w:type="dxa"/>
            <w:gridSpan w:val="2"/>
            <w:tcBorders>
              <w:top w:val="nil"/>
              <w:left w:val="nil"/>
              <w:bottom w:val="nil"/>
              <w:right w:val="nil"/>
            </w:tcBorders>
            <w:shd w:val="clear" w:color="auto" w:fill="F2F2F2"/>
            <w:tcMar>
              <w:top w:w="80" w:type="dxa"/>
              <w:left w:w="80" w:type="dxa"/>
              <w:bottom w:w="80" w:type="dxa"/>
              <w:right w:w="80" w:type="dxa"/>
            </w:tcMar>
          </w:tcPr>
          <w:p w14:paraId="75BEBCDC"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13</w:t>
            </w:r>
          </w:p>
        </w:tc>
        <w:tc>
          <w:tcPr>
            <w:tcW w:w="850" w:type="dxa"/>
            <w:tcBorders>
              <w:top w:val="nil"/>
              <w:left w:val="nil"/>
              <w:bottom w:val="nil"/>
              <w:right w:val="nil"/>
            </w:tcBorders>
            <w:shd w:val="clear" w:color="auto" w:fill="F2F2F2"/>
            <w:tcMar>
              <w:top w:w="80" w:type="dxa"/>
              <w:left w:w="80" w:type="dxa"/>
              <w:bottom w:w="80" w:type="dxa"/>
              <w:right w:w="80" w:type="dxa"/>
            </w:tcMar>
          </w:tcPr>
          <w:p w14:paraId="31604C4B"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21%</w:t>
            </w:r>
          </w:p>
        </w:tc>
      </w:tr>
      <w:tr w:rsidR="00C54068" w:rsidRPr="008403B9" w14:paraId="06CD036F" w14:textId="77777777" w:rsidTr="00E2081D">
        <w:trPr>
          <w:trHeight w:val="182"/>
        </w:trPr>
        <w:tc>
          <w:tcPr>
            <w:tcW w:w="1868" w:type="dxa"/>
            <w:tcBorders>
              <w:top w:val="nil"/>
              <w:left w:val="nil"/>
              <w:bottom w:val="nil"/>
              <w:right w:val="nil"/>
            </w:tcBorders>
            <w:shd w:val="clear" w:color="auto" w:fill="auto"/>
            <w:tcMar>
              <w:top w:w="80" w:type="dxa"/>
              <w:left w:w="80" w:type="dxa"/>
              <w:bottom w:w="80" w:type="dxa"/>
              <w:right w:w="80" w:type="dxa"/>
            </w:tcMar>
          </w:tcPr>
          <w:p w14:paraId="1490C016"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hAnsi="Times New Roman" w:cs="Times New Roman"/>
                <w:b/>
                <w:bCs/>
                <w:color w:val="000000" w:themeColor="text1"/>
                <w:kern w:val="0"/>
                <w:sz w:val="20"/>
                <w:szCs w:val="20"/>
              </w:rPr>
              <w:t>Serious CP 3</w:t>
            </w:r>
          </w:p>
        </w:tc>
        <w:tc>
          <w:tcPr>
            <w:tcW w:w="2248" w:type="dxa"/>
            <w:gridSpan w:val="2"/>
            <w:tcBorders>
              <w:top w:val="nil"/>
              <w:left w:val="nil"/>
              <w:bottom w:val="nil"/>
              <w:right w:val="nil"/>
            </w:tcBorders>
            <w:shd w:val="clear" w:color="auto" w:fill="auto"/>
            <w:tcMar>
              <w:top w:w="80" w:type="dxa"/>
              <w:left w:w="80" w:type="dxa"/>
              <w:bottom w:w="80" w:type="dxa"/>
              <w:right w:w="80" w:type="dxa"/>
            </w:tcMar>
          </w:tcPr>
          <w:p w14:paraId="1025B654"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9</w:t>
            </w:r>
          </w:p>
        </w:tc>
        <w:tc>
          <w:tcPr>
            <w:tcW w:w="850" w:type="dxa"/>
            <w:tcBorders>
              <w:top w:val="nil"/>
              <w:left w:val="nil"/>
              <w:bottom w:val="nil"/>
              <w:right w:val="nil"/>
            </w:tcBorders>
            <w:shd w:val="clear" w:color="auto" w:fill="auto"/>
            <w:tcMar>
              <w:top w:w="80" w:type="dxa"/>
              <w:left w:w="80" w:type="dxa"/>
              <w:bottom w:w="80" w:type="dxa"/>
              <w:right w:w="80" w:type="dxa"/>
            </w:tcMar>
          </w:tcPr>
          <w:p w14:paraId="11D0800C"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12%</w:t>
            </w:r>
          </w:p>
        </w:tc>
      </w:tr>
      <w:tr w:rsidR="00C54068" w:rsidRPr="008403B9" w14:paraId="5C88BF1F" w14:textId="77777777" w:rsidTr="00E2081D">
        <w:trPr>
          <w:trHeight w:val="182"/>
        </w:trPr>
        <w:tc>
          <w:tcPr>
            <w:tcW w:w="1868" w:type="dxa"/>
            <w:tcBorders>
              <w:top w:val="nil"/>
              <w:left w:val="nil"/>
              <w:bottom w:val="nil"/>
              <w:right w:val="nil"/>
            </w:tcBorders>
            <w:shd w:val="clear" w:color="auto" w:fill="F2F2F2"/>
            <w:tcMar>
              <w:top w:w="80" w:type="dxa"/>
              <w:left w:w="80" w:type="dxa"/>
              <w:bottom w:w="80" w:type="dxa"/>
              <w:right w:w="80" w:type="dxa"/>
            </w:tcMar>
          </w:tcPr>
          <w:p w14:paraId="02098036"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eastAsia="新細明體" w:hAnsi="Times New Roman" w:cs="Times New Roman" w:hint="eastAsia"/>
                <w:b/>
                <w:bCs/>
                <w:color w:val="000000" w:themeColor="text1"/>
                <w:kern w:val="0"/>
                <w:sz w:val="20"/>
                <w:szCs w:val="20"/>
                <w:lang w:val="zh-TW"/>
              </w:rPr>
              <w:t xml:space="preserve">　</w:t>
            </w:r>
          </w:p>
        </w:tc>
        <w:tc>
          <w:tcPr>
            <w:tcW w:w="2248" w:type="dxa"/>
            <w:gridSpan w:val="2"/>
            <w:tcBorders>
              <w:top w:val="nil"/>
              <w:left w:val="nil"/>
              <w:bottom w:val="nil"/>
              <w:right w:val="nil"/>
            </w:tcBorders>
            <w:shd w:val="clear" w:color="auto" w:fill="F2F2F2"/>
            <w:tcMar>
              <w:top w:w="80" w:type="dxa"/>
              <w:left w:w="80" w:type="dxa"/>
              <w:bottom w:w="80" w:type="dxa"/>
              <w:right w:w="80" w:type="dxa"/>
            </w:tcMar>
          </w:tcPr>
          <w:p w14:paraId="418844A6"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10</w:t>
            </w:r>
          </w:p>
        </w:tc>
        <w:tc>
          <w:tcPr>
            <w:tcW w:w="850" w:type="dxa"/>
            <w:tcBorders>
              <w:top w:val="nil"/>
              <w:left w:val="nil"/>
              <w:bottom w:val="nil"/>
              <w:right w:val="nil"/>
            </w:tcBorders>
            <w:shd w:val="clear" w:color="auto" w:fill="F2F2F2"/>
            <w:tcMar>
              <w:top w:w="80" w:type="dxa"/>
              <w:left w:w="80" w:type="dxa"/>
              <w:bottom w:w="80" w:type="dxa"/>
              <w:right w:w="80" w:type="dxa"/>
            </w:tcMar>
          </w:tcPr>
          <w:p w14:paraId="23BE7484"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11%</w:t>
            </w:r>
          </w:p>
        </w:tc>
      </w:tr>
      <w:tr w:rsidR="00C54068" w:rsidRPr="008403B9" w14:paraId="0C879697" w14:textId="77777777" w:rsidTr="00E2081D">
        <w:trPr>
          <w:trHeight w:val="182"/>
        </w:trPr>
        <w:tc>
          <w:tcPr>
            <w:tcW w:w="1868" w:type="dxa"/>
            <w:tcBorders>
              <w:top w:val="nil"/>
              <w:left w:val="nil"/>
              <w:bottom w:val="nil"/>
              <w:right w:val="nil"/>
            </w:tcBorders>
            <w:shd w:val="clear" w:color="auto" w:fill="auto"/>
            <w:tcMar>
              <w:top w:w="80" w:type="dxa"/>
              <w:left w:w="80" w:type="dxa"/>
              <w:bottom w:w="80" w:type="dxa"/>
              <w:right w:w="80" w:type="dxa"/>
            </w:tcMar>
          </w:tcPr>
          <w:p w14:paraId="0518F9EF"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eastAsia="新細明體" w:hAnsi="Times New Roman" w:cs="Times New Roman" w:hint="eastAsia"/>
                <w:b/>
                <w:bCs/>
                <w:color w:val="000000" w:themeColor="text1"/>
                <w:kern w:val="0"/>
                <w:sz w:val="20"/>
                <w:szCs w:val="20"/>
                <w:lang w:val="zh-TW"/>
              </w:rPr>
              <w:t xml:space="preserve">　</w:t>
            </w:r>
          </w:p>
        </w:tc>
        <w:tc>
          <w:tcPr>
            <w:tcW w:w="2248" w:type="dxa"/>
            <w:gridSpan w:val="2"/>
            <w:tcBorders>
              <w:top w:val="nil"/>
              <w:left w:val="nil"/>
              <w:bottom w:val="nil"/>
              <w:right w:val="nil"/>
            </w:tcBorders>
            <w:shd w:val="clear" w:color="auto" w:fill="auto"/>
            <w:tcMar>
              <w:top w:w="80" w:type="dxa"/>
              <w:left w:w="80" w:type="dxa"/>
              <w:bottom w:w="80" w:type="dxa"/>
              <w:right w:w="80" w:type="dxa"/>
            </w:tcMar>
          </w:tcPr>
          <w:p w14:paraId="2A38E7FE"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12</w:t>
            </w:r>
          </w:p>
        </w:tc>
        <w:tc>
          <w:tcPr>
            <w:tcW w:w="850" w:type="dxa"/>
            <w:tcBorders>
              <w:top w:val="nil"/>
              <w:left w:val="nil"/>
              <w:bottom w:val="nil"/>
              <w:right w:val="nil"/>
            </w:tcBorders>
            <w:shd w:val="clear" w:color="auto" w:fill="auto"/>
            <w:tcMar>
              <w:top w:w="80" w:type="dxa"/>
              <w:left w:w="80" w:type="dxa"/>
              <w:bottom w:w="80" w:type="dxa"/>
              <w:right w:w="80" w:type="dxa"/>
            </w:tcMar>
          </w:tcPr>
          <w:p w14:paraId="6428CE84"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50%</w:t>
            </w:r>
          </w:p>
        </w:tc>
      </w:tr>
      <w:tr w:rsidR="00C54068" w:rsidRPr="008403B9" w14:paraId="67398D15" w14:textId="77777777" w:rsidTr="00E2081D">
        <w:trPr>
          <w:trHeight w:val="182"/>
        </w:trPr>
        <w:tc>
          <w:tcPr>
            <w:tcW w:w="1868" w:type="dxa"/>
            <w:tcBorders>
              <w:top w:val="nil"/>
              <w:left w:val="nil"/>
              <w:bottom w:val="nil"/>
              <w:right w:val="nil"/>
            </w:tcBorders>
            <w:shd w:val="clear" w:color="auto" w:fill="F2F2F2"/>
            <w:tcMar>
              <w:top w:w="80" w:type="dxa"/>
              <w:left w:w="80" w:type="dxa"/>
              <w:bottom w:w="80" w:type="dxa"/>
              <w:right w:w="80" w:type="dxa"/>
            </w:tcMar>
          </w:tcPr>
          <w:p w14:paraId="48A8E344" w14:textId="77777777" w:rsidR="00C54068" w:rsidRPr="00E2081D" w:rsidRDefault="00D9473B" w:rsidP="00DE7213">
            <w:pPr>
              <w:widowControl/>
              <w:snapToGrid w:val="0"/>
              <w:spacing w:line="200" w:lineRule="exact"/>
              <w:rPr>
                <w:rFonts w:ascii="Times New Roman" w:hAnsi="Times New Roman" w:cs="Times New Roman"/>
                <w:color w:val="000000" w:themeColor="text1"/>
                <w:sz w:val="20"/>
                <w:szCs w:val="20"/>
              </w:rPr>
            </w:pPr>
            <w:r w:rsidRPr="00E2081D">
              <w:rPr>
                <w:rFonts w:ascii="Times New Roman" w:eastAsia="新細明體" w:hAnsi="Times New Roman" w:cs="Times New Roman" w:hint="eastAsia"/>
                <w:b/>
                <w:bCs/>
                <w:color w:val="000000" w:themeColor="text1"/>
                <w:kern w:val="0"/>
                <w:sz w:val="20"/>
                <w:szCs w:val="20"/>
                <w:lang w:val="zh-TW"/>
              </w:rPr>
              <w:t xml:space="preserve">　</w:t>
            </w:r>
          </w:p>
        </w:tc>
        <w:tc>
          <w:tcPr>
            <w:tcW w:w="2248" w:type="dxa"/>
            <w:gridSpan w:val="2"/>
            <w:tcBorders>
              <w:top w:val="nil"/>
              <w:left w:val="nil"/>
              <w:bottom w:val="nil"/>
              <w:right w:val="nil"/>
            </w:tcBorders>
            <w:shd w:val="clear" w:color="auto" w:fill="F2F2F2"/>
            <w:tcMar>
              <w:top w:w="80" w:type="dxa"/>
              <w:left w:w="80" w:type="dxa"/>
              <w:bottom w:w="80" w:type="dxa"/>
              <w:right w:w="80" w:type="dxa"/>
            </w:tcMar>
          </w:tcPr>
          <w:p w14:paraId="12237B54"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13</w:t>
            </w:r>
          </w:p>
        </w:tc>
        <w:tc>
          <w:tcPr>
            <w:tcW w:w="850" w:type="dxa"/>
            <w:tcBorders>
              <w:top w:val="nil"/>
              <w:left w:val="nil"/>
              <w:bottom w:val="nil"/>
              <w:right w:val="nil"/>
            </w:tcBorders>
            <w:shd w:val="clear" w:color="auto" w:fill="F2F2F2"/>
            <w:tcMar>
              <w:top w:w="80" w:type="dxa"/>
              <w:left w:w="80" w:type="dxa"/>
              <w:bottom w:w="80" w:type="dxa"/>
              <w:right w:w="80" w:type="dxa"/>
            </w:tcMar>
          </w:tcPr>
          <w:p w14:paraId="763EEDE6" w14:textId="77777777" w:rsidR="00C54068" w:rsidRPr="00E2081D" w:rsidRDefault="00D9473B" w:rsidP="00DE7213">
            <w:pPr>
              <w:widowControl/>
              <w:snapToGrid w:val="0"/>
              <w:spacing w:line="200" w:lineRule="exact"/>
              <w:jc w:val="center"/>
              <w:rPr>
                <w:rFonts w:ascii="Times New Roman" w:hAnsi="Times New Roman" w:cs="Times New Roman"/>
                <w:color w:val="000000" w:themeColor="text1"/>
                <w:sz w:val="20"/>
                <w:szCs w:val="20"/>
              </w:rPr>
            </w:pPr>
            <w:r w:rsidRPr="00E2081D">
              <w:rPr>
                <w:rFonts w:ascii="Times New Roman" w:hAnsi="Times New Roman" w:cs="Times New Roman"/>
                <w:color w:val="000000" w:themeColor="text1"/>
                <w:kern w:val="0"/>
                <w:sz w:val="20"/>
                <w:szCs w:val="20"/>
              </w:rPr>
              <w:t>0%</w:t>
            </w:r>
          </w:p>
        </w:tc>
      </w:tr>
    </w:tbl>
    <w:p w14:paraId="53D5491D" w14:textId="77777777" w:rsidR="00B67859" w:rsidRDefault="00B67859">
      <w:pPr>
        <w:rPr>
          <w:rFonts w:ascii="Times New Roman" w:eastAsia="Times New Roman" w:hAnsi="Times New Roman" w:cs="Times New Roman"/>
          <w:i/>
          <w:iCs/>
          <w:color w:val="000000" w:themeColor="text1"/>
        </w:rPr>
      </w:pPr>
    </w:p>
    <w:p w14:paraId="7AA0F267" w14:textId="2B3F060E" w:rsidR="00C54068" w:rsidRDefault="00D9473B">
      <w:pPr>
        <w:ind w:firstLine="480"/>
        <w:jc w:val="both"/>
        <w:rPr>
          <w:rFonts w:ascii="Times New Roman" w:eastAsia="Times New Roman" w:hAnsi="Times New Roman" w:cs="Times New Roman"/>
          <w:color w:val="000000" w:themeColor="text1"/>
        </w:rPr>
      </w:pPr>
      <w:r>
        <w:rPr>
          <w:rFonts w:ascii="Times New Roman" w:hAnsi="Times New Roman" w:cs="Times New Roman"/>
          <w:color w:val="000000" w:themeColor="text1"/>
        </w:rPr>
        <w:t>After analyzing and calculating by using CBR formula (</w:t>
      </w:r>
      <w:r>
        <w:rPr>
          <w:rFonts w:ascii="Times New Roman" w:hAnsi="Times New Roman" w:cs="Times New Roman"/>
          <w:i/>
          <w:iCs/>
          <w:color w:val="000000" w:themeColor="text1"/>
        </w:rPr>
        <w:t xml:space="preserve">Figure </w:t>
      </w:r>
      <w:r w:rsidR="008B12B7">
        <w:rPr>
          <w:rFonts w:ascii="Times New Roman" w:hAnsi="Times New Roman" w:cs="Times New Roman"/>
          <w:i/>
          <w:iCs/>
          <w:color w:val="000000" w:themeColor="text1"/>
        </w:rPr>
        <w:t>1</w:t>
      </w:r>
      <w:r>
        <w:rPr>
          <w:rFonts w:ascii="Times New Roman" w:hAnsi="Times New Roman" w:cs="Times New Roman"/>
          <w:color w:val="000000" w:themeColor="text1"/>
        </w:rPr>
        <w:t xml:space="preserve">), the </w:t>
      </w:r>
      <w:r w:rsidR="00B15A38">
        <w:rPr>
          <w:rFonts w:ascii="Times New Roman" w:hAnsi="Times New Roman" w:cs="Times New Roman"/>
          <w:color w:val="000000" w:themeColor="text1"/>
        </w:rPr>
        <w:t xml:space="preserve">results </w:t>
      </w:r>
      <w:r>
        <w:rPr>
          <w:rFonts w:ascii="Times New Roman" w:hAnsi="Times New Roman" w:cs="Times New Roman"/>
          <w:color w:val="000000" w:themeColor="text1"/>
        </w:rPr>
        <w:t>are displayed in</w:t>
      </w:r>
      <w:r w:rsidR="00B3691B" w:rsidRPr="00B3691B">
        <w:rPr>
          <w:rFonts w:ascii="Times New Roman" w:hAnsi="Times New Roman" w:cs="Times New Roman"/>
          <w:i/>
          <w:iCs/>
          <w:color w:val="000000" w:themeColor="text1"/>
        </w:rPr>
        <w:t xml:space="preserve"> </w:t>
      </w:r>
      <w:r w:rsidR="00B3691B">
        <w:rPr>
          <w:rFonts w:ascii="Times New Roman" w:hAnsi="Times New Roman" w:cs="Times New Roman"/>
          <w:i/>
          <w:iCs/>
          <w:color w:val="000000" w:themeColor="text1"/>
        </w:rPr>
        <w:t>Table 4</w:t>
      </w:r>
      <w:r>
        <w:rPr>
          <w:rFonts w:ascii="Times New Roman" w:hAnsi="Times New Roman" w:cs="Times New Roman"/>
          <w:color w:val="000000" w:themeColor="text1"/>
        </w:rPr>
        <w:t>.</w:t>
      </w:r>
      <w:r w:rsidR="00B3691B">
        <w:rPr>
          <w:rFonts w:ascii="Times New Roman" w:hAnsi="Times New Roman" w:cs="Times New Roman"/>
          <w:color w:val="000000" w:themeColor="text1"/>
        </w:rPr>
        <w:t xml:space="preserve"> The table</w:t>
      </w:r>
      <w:r>
        <w:rPr>
          <w:rFonts w:ascii="Times New Roman" w:hAnsi="Times New Roman" w:cs="Times New Roman"/>
          <w:i/>
          <w:iCs/>
          <w:color w:val="000000" w:themeColor="text1"/>
        </w:rPr>
        <w:t xml:space="preserve"> </w:t>
      </w:r>
      <w:r w:rsidR="008B12B7" w:rsidRPr="00E2081D">
        <w:rPr>
          <w:rFonts w:ascii="Times New Roman" w:hAnsi="Times New Roman" w:cs="Times New Roman"/>
          <w:iCs/>
          <w:color w:val="000000" w:themeColor="text1"/>
        </w:rPr>
        <w:t xml:space="preserve">illustrates </w:t>
      </w:r>
      <w:r w:rsidR="00CE5F22" w:rsidRPr="00E2081D">
        <w:rPr>
          <w:rFonts w:ascii="Times New Roman" w:hAnsi="Times New Roman" w:cs="Times New Roman"/>
          <w:iCs/>
          <w:color w:val="000000" w:themeColor="text1"/>
        </w:rPr>
        <w:t>high and low CBRs</w:t>
      </w:r>
      <w:r w:rsidR="00CE5F22">
        <w:rPr>
          <w:rFonts w:ascii="Times New Roman" w:hAnsi="Times New Roman" w:cs="Times New Roman"/>
          <w:iCs/>
          <w:color w:val="000000" w:themeColor="text1"/>
        </w:rPr>
        <w:t xml:space="preserve"> </w:t>
      </w:r>
      <w:r w:rsidR="00EB6643">
        <w:rPr>
          <w:rFonts w:ascii="Times New Roman" w:hAnsi="Times New Roman" w:cs="Times New Roman"/>
          <w:iCs/>
          <w:color w:val="000000" w:themeColor="text1"/>
        </w:rPr>
        <w:t xml:space="preserve">and their development along with their ages. </w:t>
      </w:r>
      <w:r w:rsidR="00F132BD">
        <w:rPr>
          <w:rFonts w:ascii="Times New Roman" w:hAnsi="Times New Roman" w:cs="Times New Roman"/>
          <w:iCs/>
          <w:color w:val="000000" w:themeColor="text1"/>
        </w:rPr>
        <w:t>In Mild CP group</w:t>
      </w:r>
      <w:r w:rsidR="007B411C">
        <w:rPr>
          <w:rFonts w:ascii="Times New Roman" w:hAnsi="Times New Roman" w:cs="Times New Roman"/>
          <w:iCs/>
          <w:color w:val="000000" w:themeColor="text1"/>
        </w:rPr>
        <w:t>, the ratio increase</w:t>
      </w:r>
      <w:r w:rsidR="00926251">
        <w:rPr>
          <w:rFonts w:ascii="Times New Roman" w:hAnsi="Times New Roman" w:cs="Times New Roman"/>
          <w:iCs/>
          <w:color w:val="000000" w:themeColor="text1"/>
        </w:rPr>
        <w:t>s</w:t>
      </w:r>
      <w:r w:rsidR="007B411C">
        <w:rPr>
          <w:rFonts w:ascii="Times New Roman" w:hAnsi="Times New Roman" w:cs="Times New Roman"/>
          <w:iCs/>
          <w:color w:val="000000" w:themeColor="text1"/>
        </w:rPr>
        <w:t xml:space="preserve"> steadily such as mild CP2(8%-8%-16%-43%). Se</w:t>
      </w:r>
      <w:r w:rsidR="00F132BD">
        <w:rPr>
          <w:rFonts w:ascii="Times New Roman" w:hAnsi="Times New Roman" w:cs="Times New Roman"/>
          <w:iCs/>
          <w:color w:val="000000" w:themeColor="text1"/>
        </w:rPr>
        <w:t>vere</w:t>
      </w:r>
      <w:r w:rsidR="007B411C">
        <w:rPr>
          <w:rFonts w:ascii="Times New Roman" w:hAnsi="Times New Roman" w:cs="Times New Roman"/>
          <w:iCs/>
          <w:color w:val="000000" w:themeColor="text1"/>
        </w:rPr>
        <w:t xml:space="preserve"> CP3 </w:t>
      </w:r>
      <w:r w:rsidR="00926251">
        <w:rPr>
          <w:rFonts w:ascii="Times New Roman" w:hAnsi="Times New Roman" w:cs="Times New Roman"/>
          <w:iCs/>
          <w:color w:val="000000" w:themeColor="text1"/>
        </w:rPr>
        <w:t>fall from 50% to 0% during the age of 12 months to 13 months.</w:t>
      </w:r>
    </w:p>
    <w:p w14:paraId="465C376D" w14:textId="77777777" w:rsidR="00C54068" w:rsidRDefault="00C54068" w:rsidP="00E2081D">
      <w:pPr>
        <w:ind w:firstLine="480"/>
        <w:jc w:val="both"/>
        <w:rPr>
          <w:rFonts w:ascii="Times New Roman" w:eastAsia="Times New Roman" w:hAnsi="Times New Roman" w:cs="Times New Roman"/>
          <w:color w:val="000000" w:themeColor="text1"/>
        </w:rPr>
      </w:pPr>
    </w:p>
    <w:p w14:paraId="51D9BDF6" w14:textId="77777777" w:rsidR="00C54068" w:rsidRDefault="00C54068" w:rsidP="00E2081D">
      <w:pPr>
        <w:jc w:val="center"/>
        <w:rPr>
          <w:rFonts w:ascii="Times New Roman" w:eastAsia="Times New Roman" w:hAnsi="Times New Roman" w:cs="Times New Roman"/>
          <w:i/>
          <w:iCs/>
          <w:color w:val="000000" w:themeColor="text1"/>
        </w:rPr>
      </w:pPr>
    </w:p>
    <w:p w14:paraId="295971D1" w14:textId="77777777" w:rsidR="00C54068" w:rsidRDefault="00D9473B">
      <w:pPr>
        <w:jc w:val="center"/>
        <w:rPr>
          <w:rFonts w:ascii="Times New Roman" w:eastAsia="Times New Roman" w:hAnsi="Times New Roman" w:cs="Times New Roman"/>
          <w:i/>
          <w:iCs/>
          <w:color w:val="000000" w:themeColor="text1"/>
        </w:rPr>
      </w:pPr>
      <w:r>
        <w:rPr>
          <w:rFonts w:ascii="Times New Roman" w:hAnsi="Times New Roman" w:cs="Times New Roman"/>
          <w:noProof/>
          <w:color w:val="000000" w:themeColor="text1"/>
        </w:rPr>
        <w:drawing>
          <wp:inline distT="0" distB="0" distL="0" distR="0" wp14:anchorId="107DC20C" wp14:editId="2DD71A42">
            <wp:extent cx="4876419" cy="2689860"/>
            <wp:effectExtent l="0" t="0" r="635" b="1524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7702488" w14:textId="3110BED5" w:rsidR="00C54068" w:rsidRPr="00E2081D" w:rsidRDefault="00D9473B">
      <w:pPr>
        <w:rPr>
          <w:rFonts w:ascii="Times New Roman" w:eastAsia="Times New Roman" w:hAnsi="Times New Roman" w:cs="Times New Roman"/>
          <w:b/>
          <w:bCs/>
          <w:i/>
          <w:iCs/>
          <w:color w:val="000000" w:themeColor="text1"/>
          <w:sz w:val="20"/>
          <w:szCs w:val="20"/>
        </w:rPr>
      </w:pPr>
      <w:r w:rsidRPr="00E2081D">
        <w:rPr>
          <w:rFonts w:ascii="Times New Roman" w:hAnsi="Times New Roman" w:cs="Times New Roman"/>
          <w:b/>
          <w:bCs/>
          <w:i/>
          <w:iCs/>
          <w:color w:val="000000" w:themeColor="text1"/>
          <w:sz w:val="20"/>
          <w:szCs w:val="20"/>
        </w:rPr>
        <w:t xml:space="preserve">Figure </w:t>
      </w:r>
      <w:r w:rsidR="00D73D0D" w:rsidRPr="00E2081D">
        <w:rPr>
          <w:rFonts w:ascii="Times New Roman" w:hAnsi="Times New Roman" w:cs="Times New Roman"/>
          <w:b/>
          <w:bCs/>
          <w:i/>
          <w:iCs/>
          <w:color w:val="000000" w:themeColor="text1"/>
          <w:sz w:val="20"/>
          <w:szCs w:val="20"/>
        </w:rPr>
        <w:t>4</w:t>
      </w:r>
      <w:r w:rsidRPr="00E2081D">
        <w:rPr>
          <w:rFonts w:ascii="Times New Roman" w:hAnsi="Times New Roman" w:cs="Times New Roman"/>
          <w:b/>
          <w:bCs/>
          <w:i/>
          <w:iCs/>
          <w:color w:val="000000" w:themeColor="text1"/>
          <w:sz w:val="20"/>
          <w:szCs w:val="20"/>
        </w:rPr>
        <w:t xml:space="preserve">. The tendency of distribution of CBR of infants with </w:t>
      </w:r>
      <w:r w:rsidR="00F132BD">
        <w:rPr>
          <w:rFonts w:ascii="Times New Roman" w:hAnsi="Times New Roman" w:cs="Times New Roman"/>
          <w:b/>
          <w:bCs/>
          <w:i/>
          <w:iCs/>
          <w:color w:val="000000" w:themeColor="text1"/>
          <w:sz w:val="20"/>
          <w:szCs w:val="20"/>
        </w:rPr>
        <w:t>mild</w:t>
      </w:r>
      <w:r w:rsidRPr="00E2081D">
        <w:rPr>
          <w:rFonts w:ascii="Times New Roman" w:hAnsi="Times New Roman" w:cs="Times New Roman"/>
          <w:b/>
          <w:bCs/>
          <w:i/>
          <w:iCs/>
          <w:color w:val="000000" w:themeColor="text1"/>
          <w:sz w:val="20"/>
          <w:szCs w:val="20"/>
        </w:rPr>
        <w:t xml:space="preserve"> CP and s</w:t>
      </w:r>
      <w:r w:rsidR="00F132BD">
        <w:rPr>
          <w:rFonts w:ascii="Times New Roman" w:hAnsi="Times New Roman" w:cs="Times New Roman"/>
          <w:b/>
          <w:bCs/>
          <w:i/>
          <w:iCs/>
          <w:color w:val="000000" w:themeColor="text1"/>
          <w:sz w:val="20"/>
          <w:szCs w:val="20"/>
        </w:rPr>
        <w:t>evere</w:t>
      </w:r>
      <w:r w:rsidRPr="00E2081D">
        <w:rPr>
          <w:rFonts w:ascii="Times New Roman" w:hAnsi="Times New Roman" w:cs="Times New Roman"/>
          <w:b/>
          <w:bCs/>
          <w:i/>
          <w:iCs/>
          <w:color w:val="000000" w:themeColor="text1"/>
          <w:sz w:val="20"/>
          <w:szCs w:val="20"/>
        </w:rPr>
        <w:t xml:space="preserve"> CP.</w:t>
      </w:r>
    </w:p>
    <w:p w14:paraId="46D22449" w14:textId="7CE0FDF9" w:rsidR="00C54068" w:rsidRDefault="00C54068">
      <w:pPr>
        <w:rPr>
          <w:rFonts w:ascii="Times New Roman" w:eastAsia="Times New Roman" w:hAnsi="Times New Roman" w:cs="Times New Roman"/>
          <w:i/>
          <w:iCs/>
          <w:color w:val="000000" w:themeColor="text1"/>
        </w:rPr>
      </w:pPr>
    </w:p>
    <w:p w14:paraId="06C6E0AF" w14:textId="148D8179" w:rsidR="00C54068" w:rsidRPr="00E2081D" w:rsidRDefault="00A67F5D" w:rsidP="00E2081D">
      <w:pPr>
        <w:ind w:firstLine="480"/>
        <w:jc w:val="both"/>
        <w:rPr>
          <w:rFonts w:ascii="Times New Roman" w:eastAsiaTheme="minorEastAsia" w:hAnsi="Times New Roman" w:cs="Times New Roman"/>
          <w:iCs/>
          <w:color w:val="000000" w:themeColor="text1"/>
        </w:rPr>
      </w:pPr>
      <w:r>
        <w:rPr>
          <w:rFonts w:ascii="Times New Roman" w:hAnsi="Times New Roman" w:cs="Times New Roman"/>
          <w:color w:val="000000" w:themeColor="text1"/>
        </w:rPr>
        <w:t>Based on</w:t>
      </w:r>
      <w:r w:rsidR="00D9473B">
        <w:rPr>
          <w:rFonts w:ascii="Times New Roman" w:hAnsi="Times New Roman" w:cs="Times New Roman"/>
          <w:color w:val="000000" w:themeColor="text1"/>
        </w:rPr>
        <w:t xml:space="preserve"> the statistics in previous charts, </w:t>
      </w:r>
      <w:r w:rsidR="00F132BD">
        <w:rPr>
          <w:rFonts w:ascii="Times New Roman" w:hAnsi="Times New Roman" w:cs="Times New Roman"/>
          <w:color w:val="000000" w:themeColor="text1"/>
        </w:rPr>
        <w:t>t</w:t>
      </w:r>
      <w:r w:rsidR="007B411C">
        <w:rPr>
          <w:rFonts w:ascii="Times New Roman" w:hAnsi="Times New Roman" w:cs="Times New Roman"/>
          <w:iCs/>
          <w:color w:val="000000" w:themeColor="text1"/>
        </w:rPr>
        <w:t xml:space="preserve">he CBRs of </w:t>
      </w:r>
      <w:r w:rsidR="00F132BD">
        <w:rPr>
          <w:rFonts w:ascii="Times New Roman" w:hAnsi="Times New Roman" w:cs="Times New Roman"/>
          <w:iCs/>
          <w:color w:val="000000" w:themeColor="text1"/>
        </w:rPr>
        <w:t>mild CP</w:t>
      </w:r>
      <w:r w:rsidR="007B411C">
        <w:rPr>
          <w:rFonts w:ascii="Times New Roman" w:hAnsi="Times New Roman" w:cs="Times New Roman"/>
          <w:iCs/>
          <w:color w:val="000000" w:themeColor="text1"/>
        </w:rPr>
        <w:t xml:space="preserve"> group are higher and escalate </w:t>
      </w:r>
      <w:r w:rsidR="007B411C">
        <w:rPr>
          <w:rFonts w:ascii="Times New Roman" w:eastAsiaTheme="minorEastAsia" w:hAnsi="Times New Roman" w:cs="Times New Roman" w:hint="eastAsia"/>
          <w:iCs/>
          <w:color w:val="000000" w:themeColor="text1"/>
        </w:rPr>
        <w:t>steadily.</w:t>
      </w:r>
    </w:p>
    <w:p w14:paraId="242F3534" w14:textId="29ABEBB4" w:rsidR="00CE5F22" w:rsidRDefault="00CE5F22">
      <w:pPr>
        <w:ind w:firstLine="480"/>
        <w:rPr>
          <w:rStyle w:val="ae"/>
          <w:rFonts w:ascii="Times New Roman" w:eastAsiaTheme="minorEastAsia" w:hAnsi="Times New Roman" w:cs="Times New Roman"/>
          <w:color w:val="000000" w:themeColor="text1"/>
        </w:rPr>
      </w:pPr>
    </w:p>
    <w:p w14:paraId="086991A1" w14:textId="7FC44BC8" w:rsidR="00556489" w:rsidRPr="00E2081D" w:rsidRDefault="00556489" w:rsidP="00556489">
      <w:pPr>
        <w:rPr>
          <w:rFonts w:ascii="Times New Roman" w:eastAsia="Times New Roman" w:hAnsi="Times New Roman" w:cs="Times New Roman"/>
          <w:b/>
          <w:bCs/>
          <w:i/>
          <w:iCs/>
          <w:color w:val="000000" w:themeColor="text1"/>
          <w:sz w:val="20"/>
          <w:szCs w:val="20"/>
        </w:rPr>
      </w:pPr>
      <w:r w:rsidRPr="00E2081D">
        <w:rPr>
          <w:rFonts w:ascii="Times New Roman" w:hAnsi="Times New Roman" w:cs="Times New Roman"/>
          <w:b/>
          <w:bCs/>
          <w:i/>
          <w:iCs/>
          <w:color w:val="000000" w:themeColor="text1"/>
          <w:sz w:val="20"/>
          <w:szCs w:val="20"/>
        </w:rPr>
        <w:t xml:space="preserve">Table 5. The distribution of CBR of infants with </w:t>
      </w:r>
      <w:r w:rsidR="00F132BD">
        <w:rPr>
          <w:rFonts w:ascii="Times New Roman" w:hAnsi="Times New Roman" w:cs="Times New Roman"/>
          <w:b/>
          <w:bCs/>
          <w:i/>
          <w:iCs/>
          <w:color w:val="000000" w:themeColor="text1"/>
          <w:sz w:val="20"/>
          <w:szCs w:val="20"/>
        </w:rPr>
        <w:t>mild</w:t>
      </w:r>
      <w:r w:rsidRPr="00E2081D">
        <w:rPr>
          <w:rFonts w:ascii="Times New Roman" w:hAnsi="Times New Roman" w:cs="Times New Roman"/>
          <w:b/>
          <w:bCs/>
          <w:i/>
          <w:iCs/>
          <w:color w:val="000000" w:themeColor="text1"/>
          <w:sz w:val="20"/>
          <w:szCs w:val="20"/>
        </w:rPr>
        <w:t xml:space="preserve"> CP and </w:t>
      </w:r>
      <w:r w:rsidR="00F132BD">
        <w:rPr>
          <w:rFonts w:ascii="Times New Roman" w:hAnsi="Times New Roman" w:cs="Times New Roman"/>
          <w:b/>
          <w:bCs/>
          <w:i/>
          <w:iCs/>
          <w:color w:val="000000" w:themeColor="text1"/>
          <w:sz w:val="20"/>
          <w:szCs w:val="20"/>
        </w:rPr>
        <w:t>severe</w:t>
      </w:r>
      <w:r w:rsidRPr="00E2081D">
        <w:rPr>
          <w:rFonts w:ascii="Times New Roman" w:hAnsi="Times New Roman" w:cs="Times New Roman"/>
          <w:b/>
          <w:bCs/>
          <w:i/>
          <w:iCs/>
          <w:color w:val="000000" w:themeColor="text1"/>
          <w:sz w:val="20"/>
          <w:szCs w:val="20"/>
        </w:rPr>
        <w:t xml:space="preserve"> CP.</w:t>
      </w:r>
    </w:p>
    <w:p w14:paraId="43904A25" w14:textId="1B3E098F" w:rsidR="00D73D0D" w:rsidRDefault="00D73D0D" w:rsidP="00E2081D">
      <w:pPr>
        <w:ind w:firstLineChars="100" w:firstLine="240"/>
        <w:rPr>
          <w:rStyle w:val="ae"/>
          <w:rFonts w:ascii="Times New Roman" w:eastAsiaTheme="minorEastAsia" w:hAnsi="Times New Roman" w:cs="Times New Roman"/>
          <w:color w:val="000000" w:themeColor="text1"/>
        </w:rPr>
      </w:pPr>
      <w:r>
        <w:rPr>
          <w:rFonts w:ascii="Times New Roman" w:eastAsia="Times New Roman" w:hAnsi="Times New Roman" w:cs="Times New Roman"/>
          <w:i/>
          <w:iCs/>
          <w:noProof/>
          <w:color w:val="000000" w:themeColor="text1"/>
        </w:rPr>
        <w:drawing>
          <wp:inline distT="0" distB="0" distL="0" distR="0" wp14:anchorId="2C525AF0" wp14:editId="1012E47A">
            <wp:extent cx="5316030" cy="1895749"/>
            <wp:effectExtent l="0" t="0" r="0" b="9525"/>
            <wp:docPr id="10" name="officeArt object" descr="(LASTEST)CV 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LASTEST)CV inventory.jpg"/>
                    <pic:cNvPicPr>
                      <a:picLocks noChangeAspect="1"/>
                    </pic:cNvPicPr>
                  </pic:nvPicPr>
                  <pic:blipFill>
                    <a:blip r:embed="rId15"/>
                    <a:stretch>
                      <a:fillRect/>
                    </a:stretch>
                  </pic:blipFill>
                  <pic:spPr>
                    <a:xfrm>
                      <a:off x="0" y="0"/>
                      <a:ext cx="5333528" cy="1901989"/>
                    </a:xfrm>
                    <a:prstGeom prst="rect">
                      <a:avLst/>
                    </a:prstGeom>
                    <a:ln w="12700" cap="flat">
                      <a:noFill/>
                      <a:miter lim="400000"/>
                      <a:headEnd/>
                      <a:tailEnd/>
                    </a:ln>
                    <a:effectLst/>
                  </pic:spPr>
                </pic:pic>
              </a:graphicData>
            </a:graphic>
          </wp:inline>
        </w:drawing>
      </w:r>
    </w:p>
    <w:p w14:paraId="36018692" w14:textId="199C7333" w:rsidR="00DE7213" w:rsidRDefault="00DE7213">
      <w:pPr>
        <w:widowControl/>
        <w:rPr>
          <w:rStyle w:val="ae"/>
          <w:rFonts w:ascii="Times New Roman" w:eastAsiaTheme="minorEastAsia" w:hAnsi="Times New Roman" w:cs="Times New Roman"/>
          <w:color w:val="000000" w:themeColor="text1"/>
        </w:rPr>
      </w:pPr>
      <w:r>
        <w:rPr>
          <w:rStyle w:val="ae"/>
          <w:rFonts w:ascii="Times New Roman" w:eastAsiaTheme="minorEastAsia" w:hAnsi="Times New Roman" w:cs="Times New Roman"/>
          <w:color w:val="000000" w:themeColor="text1"/>
        </w:rPr>
        <w:br w:type="page"/>
      </w:r>
    </w:p>
    <w:p w14:paraId="1411DAF4" w14:textId="4A7E5289" w:rsidR="00556489" w:rsidRPr="00E2081D" w:rsidRDefault="00556489" w:rsidP="00556489">
      <w:pPr>
        <w:rPr>
          <w:rFonts w:ascii="Times New Roman" w:eastAsia="Times New Roman" w:hAnsi="Times New Roman" w:cs="Times New Roman"/>
          <w:b/>
          <w:bCs/>
          <w:color w:val="000000" w:themeColor="text1"/>
          <w:sz w:val="20"/>
          <w:szCs w:val="20"/>
        </w:rPr>
      </w:pPr>
      <w:r w:rsidRPr="00E2081D">
        <w:rPr>
          <w:rFonts w:ascii="Times New Roman" w:hAnsi="Times New Roman" w:cs="Times New Roman"/>
          <w:b/>
          <w:bCs/>
          <w:i/>
          <w:iCs/>
          <w:color w:val="000000" w:themeColor="text1"/>
          <w:sz w:val="20"/>
          <w:szCs w:val="20"/>
        </w:rPr>
        <w:t xml:space="preserve">Table 6. </w:t>
      </w:r>
      <w:r w:rsidR="00F132BD">
        <w:rPr>
          <w:rFonts w:ascii="Times New Roman" w:hAnsi="Times New Roman" w:cs="Times New Roman"/>
          <w:b/>
          <w:bCs/>
          <w:i/>
          <w:iCs/>
          <w:color w:val="000000" w:themeColor="text1"/>
          <w:sz w:val="20"/>
          <w:szCs w:val="20"/>
        </w:rPr>
        <w:t>C</w:t>
      </w:r>
      <w:r w:rsidRPr="00E2081D">
        <w:rPr>
          <w:rFonts w:ascii="Times New Roman" w:hAnsi="Times New Roman" w:cs="Times New Roman"/>
          <w:b/>
          <w:bCs/>
          <w:i/>
          <w:iCs/>
          <w:color w:val="000000" w:themeColor="text1"/>
          <w:sz w:val="20"/>
          <w:szCs w:val="20"/>
        </w:rPr>
        <w:t>onsonant</w:t>
      </w:r>
      <w:r w:rsidR="00F132BD">
        <w:rPr>
          <w:rFonts w:ascii="Times New Roman" w:hAnsi="Times New Roman" w:cs="Times New Roman"/>
          <w:b/>
          <w:bCs/>
          <w:i/>
          <w:iCs/>
          <w:color w:val="000000" w:themeColor="text1"/>
          <w:sz w:val="20"/>
          <w:szCs w:val="20"/>
        </w:rPr>
        <w:t>s</w:t>
      </w:r>
      <w:r w:rsidRPr="00E2081D">
        <w:rPr>
          <w:rFonts w:ascii="Times New Roman" w:hAnsi="Times New Roman" w:cs="Times New Roman"/>
          <w:b/>
          <w:bCs/>
          <w:i/>
          <w:iCs/>
          <w:color w:val="000000" w:themeColor="text1"/>
          <w:sz w:val="20"/>
          <w:szCs w:val="20"/>
        </w:rPr>
        <w:t xml:space="preserve"> and vowe</w:t>
      </w:r>
      <w:r w:rsidR="00F132BD">
        <w:rPr>
          <w:rFonts w:ascii="Times New Roman" w:hAnsi="Times New Roman" w:cs="Times New Roman"/>
          <w:b/>
          <w:bCs/>
          <w:i/>
          <w:iCs/>
          <w:color w:val="000000" w:themeColor="text1"/>
          <w:sz w:val="20"/>
          <w:szCs w:val="20"/>
        </w:rPr>
        <w:t>ls</w:t>
      </w:r>
      <w:r w:rsidRPr="00E2081D">
        <w:rPr>
          <w:rFonts w:ascii="Times New Roman" w:hAnsi="Times New Roman" w:cs="Times New Roman"/>
          <w:b/>
          <w:bCs/>
          <w:i/>
          <w:iCs/>
          <w:color w:val="000000" w:themeColor="text1"/>
          <w:sz w:val="20"/>
          <w:szCs w:val="20"/>
        </w:rPr>
        <w:t xml:space="preserve"> produced by mild CP group</w:t>
      </w:r>
    </w:p>
    <w:p w14:paraId="51D929AF" w14:textId="506C3CF8" w:rsidR="00C54068" w:rsidRDefault="00665D08" w:rsidP="00E2081D">
      <w:pPr>
        <w:ind w:leftChars="100" w:left="240"/>
        <w:rPr>
          <w:rFonts w:ascii="Times New Roman" w:eastAsiaTheme="minorEastAsia"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5DD946E2" wp14:editId="24868F15">
            <wp:extent cx="5405933" cy="2193637"/>
            <wp:effectExtent l="0" t="0" r="4445" b="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7959" cy="2198517"/>
                    </a:xfrm>
                    <a:prstGeom prst="rect">
                      <a:avLst/>
                    </a:prstGeom>
                  </pic:spPr>
                </pic:pic>
              </a:graphicData>
            </a:graphic>
          </wp:inline>
        </w:drawing>
      </w:r>
      <w:r>
        <w:rPr>
          <w:rFonts w:ascii="Times New Roman" w:eastAsia="Times New Roman" w:hAnsi="Times New Roman" w:cs="Times New Roman"/>
          <w:noProof/>
          <w:color w:val="000000" w:themeColor="text1"/>
        </w:rPr>
        <w:drawing>
          <wp:inline distT="0" distB="0" distL="0" distR="0" wp14:anchorId="768EA14F" wp14:editId="6579413F">
            <wp:extent cx="5391303" cy="2544955"/>
            <wp:effectExtent l="0" t="0" r="0" b="8255"/>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708" cy="2547507"/>
                    </a:xfrm>
                    <a:prstGeom prst="rect">
                      <a:avLst/>
                    </a:prstGeom>
                  </pic:spPr>
                </pic:pic>
              </a:graphicData>
            </a:graphic>
          </wp:inline>
        </w:drawing>
      </w:r>
    </w:p>
    <w:p w14:paraId="1A6E04DE" w14:textId="159544A5" w:rsidR="00556489" w:rsidRPr="00E2081D" w:rsidRDefault="00556489" w:rsidP="00556489">
      <w:pPr>
        <w:rPr>
          <w:rFonts w:ascii="Times New Roman" w:eastAsiaTheme="minorEastAsia" w:hAnsi="Times New Roman" w:cs="Times New Roman"/>
          <w:b/>
          <w:bCs/>
          <w:color w:val="000000" w:themeColor="text1"/>
          <w:sz w:val="20"/>
          <w:szCs w:val="20"/>
        </w:rPr>
      </w:pPr>
    </w:p>
    <w:p w14:paraId="1A771C06" w14:textId="366E3D6C" w:rsidR="00556489" w:rsidRPr="00E2081D" w:rsidRDefault="00556489" w:rsidP="00E2081D">
      <w:pPr>
        <w:rPr>
          <w:rFonts w:ascii="Times New Roman" w:eastAsiaTheme="minorEastAsia" w:hAnsi="Times New Roman" w:cs="Times New Roman"/>
          <w:b/>
          <w:bCs/>
          <w:i/>
          <w:iCs/>
          <w:color w:val="000000" w:themeColor="text1"/>
          <w:sz w:val="20"/>
          <w:szCs w:val="20"/>
        </w:rPr>
      </w:pPr>
      <w:r w:rsidRPr="00E2081D">
        <w:rPr>
          <w:rFonts w:ascii="Times New Roman" w:hAnsi="Times New Roman" w:cs="Times New Roman"/>
          <w:b/>
          <w:bCs/>
          <w:i/>
          <w:iCs/>
          <w:color w:val="000000" w:themeColor="text1"/>
          <w:sz w:val="20"/>
          <w:szCs w:val="20"/>
        </w:rPr>
        <w:t xml:space="preserve">Table 7. </w:t>
      </w:r>
      <w:r w:rsidR="00F132BD">
        <w:rPr>
          <w:rFonts w:ascii="Times New Roman" w:hAnsi="Times New Roman" w:cs="Times New Roman"/>
          <w:b/>
          <w:bCs/>
          <w:i/>
          <w:iCs/>
          <w:color w:val="000000" w:themeColor="text1"/>
          <w:sz w:val="20"/>
          <w:szCs w:val="20"/>
        </w:rPr>
        <w:t>C</w:t>
      </w:r>
      <w:r w:rsidRPr="00E2081D">
        <w:rPr>
          <w:rFonts w:ascii="Times New Roman" w:hAnsi="Times New Roman" w:cs="Times New Roman"/>
          <w:b/>
          <w:bCs/>
          <w:i/>
          <w:iCs/>
          <w:color w:val="000000" w:themeColor="text1"/>
          <w:sz w:val="20"/>
          <w:szCs w:val="20"/>
        </w:rPr>
        <w:t>onsonant</w:t>
      </w:r>
      <w:r w:rsidR="00F132BD">
        <w:rPr>
          <w:rFonts w:ascii="Times New Roman" w:hAnsi="Times New Roman" w:cs="Times New Roman"/>
          <w:b/>
          <w:bCs/>
          <w:i/>
          <w:iCs/>
          <w:color w:val="000000" w:themeColor="text1"/>
          <w:sz w:val="20"/>
          <w:szCs w:val="20"/>
        </w:rPr>
        <w:t>s</w:t>
      </w:r>
      <w:r w:rsidRPr="00E2081D">
        <w:rPr>
          <w:rFonts w:ascii="Times New Roman" w:hAnsi="Times New Roman" w:cs="Times New Roman"/>
          <w:b/>
          <w:bCs/>
          <w:i/>
          <w:iCs/>
          <w:color w:val="000000" w:themeColor="text1"/>
          <w:sz w:val="20"/>
          <w:szCs w:val="20"/>
        </w:rPr>
        <w:t xml:space="preserve"> and vowel</w:t>
      </w:r>
      <w:r w:rsidR="00F132BD">
        <w:rPr>
          <w:rFonts w:ascii="Times New Roman" w:hAnsi="Times New Roman" w:cs="Times New Roman"/>
          <w:b/>
          <w:bCs/>
          <w:i/>
          <w:iCs/>
          <w:color w:val="000000" w:themeColor="text1"/>
          <w:sz w:val="20"/>
          <w:szCs w:val="20"/>
        </w:rPr>
        <w:t>s</w:t>
      </w:r>
      <w:r w:rsidRPr="00E2081D">
        <w:rPr>
          <w:rFonts w:ascii="Times New Roman" w:hAnsi="Times New Roman" w:cs="Times New Roman"/>
          <w:b/>
          <w:bCs/>
          <w:i/>
          <w:iCs/>
          <w:color w:val="000000" w:themeColor="text1"/>
          <w:sz w:val="20"/>
          <w:szCs w:val="20"/>
        </w:rPr>
        <w:t xml:space="preserve"> produced by </w:t>
      </w:r>
      <w:r w:rsidR="00F132BD">
        <w:rPr>
          <w:rFonts w:ascii="Times New Roman" w:hAnsi="Times New Roman" w:cs="Times New Roman"/>
          <w:b/>
          <w:bCs/>
          <w:i/>
          <w:iCs/>
          <w:color w:val="000000" w:themeColor="text1"/>
          <w:sz w:val="20"/>
          <w:szCs w:val="20"/>
        </w:rPr>
        <w:t>Severe</w:t>
      </w:r>
      <w:r w:rsidRPr="00E2081D">
        <w:rPr>
          <w:rFonts w:ascii="Times New Roman" w:hAnsi="Times New Roman" w:cs="Times New Roman"/>
          <w:b/>
          <w:bCs/>
          <w:i/>
          <w:iCs/>
          <w:color w:val="000000" w:themeColor="text1"/>
          <w:sz w:val="20"/>
          <w:szCs w:val="20"/>
        </w:rPr>
        <w:t xml:space="preserve"> CP group</w:t>
      </w:r>
    </w:p>
    <w:p w14:paraId="71AD7A46" w14:textId="698BA06D" w:rsidR="00C54068" w:rsidRDefault="00665D08">
      <w:pPr>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5754057D" wp14:editId="5C6581DF">
            <wp:extent cx="5270500" cy="1122680"/>
            <wp:effectExtent l="0" t="0" r="6350" b="1270"/>
            <wp:docPr id="8" name="圖片 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1122680"/>
                    </a:xfrm>
                    <a:prstGeom prst="rect">
                      <a:avLst/>
                    </a:prstGeom>
                  </pic:spPr>
                </pic:pic>
              </a:graphicData>
            </a:graphic>
          </wp:inline>
        </w:drawing>
      </w:r>
      <w:r>
        <w:rPr>
          <w:rFonts w:ascii="Times New Roman" w:eastAsia="Times New Roman" w:hAnsi="Times New Roman" w:cs="Times New Roman"/>
          <w:noProof/>
          <w:color w:val="000000" w:themeColor="text1"/>
        </w:rPr>
        <w:drawing>
          <wp:inline distT="0" distB="0" distL="0" distR="0" wp14:anchorId="61A9E8E7" wp14:editId="200F09AB">
            <wp:extent cx="5270500" cy="2545715"/>
            <wp:effectExtent l="0" t="0" r="6350" b="6985"/>
            <wp:docPr id="9" name="圖片 9" descr="一張含有 文字,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收據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545715"/>
                    </a:xfrm>
                    <a:prstGeom prst="rect">
                      <a:avLst/>
                    </a:prstGeom>
                  </pic:spPr>
                </pic:pic>
              </a:graphicData>
            </a:graphic>
          </wp:inline>
        </w:drawing>
      </w:r>
    </w:p>
    <w:p w14:paraId="47C4BF92" w14:textId="74E21677" w:rsidR="00C54068" w:rsidRDefault="00D73D0D" w:rsidP="007F31E4">
      <w:pPr>
        <w:ind w:firstLine="480"/>
        <w:jc w:val="both"/>
        <w:rPr>
          <w:rFonts w:ascii="Times New Roman" w:eastAsia="Times New Roman" w:hAnsi="Times New Roman" w:cs="Times New Roman"/>
          <w:color w:val="000000" w:themeColor="text1"/>
        </w:rPr>
      </w:pPr>
      <w:r w:rsidRPr="00E2081D">
        <w:rPr>
          <w:rFonts w:ascii="Times New Roman" w:hAnsi="Times New Roman" w:cs="Times New Roman"/>
          <w:i/>
          <w:iCs/>
          <w:color w:val="000000" w:themeColor="text1"/>
        </w:rPr>
        <w:t>Table 5.</w:t>
      </w:r>
      <w:r>
        <w:rPr>
          <w:rFonts w:ascii="Times New Roman" w:hAnsi="Times New Roman" w:cs="Times New Roman"/>
          <w:color w:val="000000" w:themeColor="text1"/>
        </w:rPr>
        <w:t xml:space="preserve"> represents t</w:t>
      </w:r>
      <w:r w:rsidRPr="00E2081D">
        <w:rPr>
          <w:rFonts w:ascii="Times New Roman" w:hAnsi="Times New Roman" w:cs="Times New Roman"/>
          <w:color w:val="000000" w:themeColor="text1"/>
        </w:rPr>
        <w:t xml:space="preserve">he distribution of CBR of infants with </w:t>
      </w:r>
      <w:r w:rsidR="00284A88">
        <w:rPr>
          <w:rFonts w:ascii="Times New Roman" w:hAnsi="Times New Roman" w:cs="Times New Roman"/>
          <w:color w:val="000000" w:themeColor="text1"/>
        </w:rPr>
        <w:t>mild</w:t>
      </w:r>
      <w:r w:rsidRPr="00E2081D">
        <w:rPr>
          <w:rFonts w:ascii="Times New Roman" w:hAnsi="Times New Roman" w:cs="Times New Roman"/>
          <w:color w:val="000000" w:themeColor="text1"/>
        </w:rPr>
        <w:t xml:space="preserve"> CP and se</w:t>
      </w:r>
      <w:r w:rsidR="00284A88">
        <w:rPr>
          <w:rFonts w:ascii="Times New Roman" w:hAnsi="Times New Roman" w:cs="Times New Roman"/>
          <w:color w:val="000000" w:themeColor="text1"/>
        </w:rPr>
        <w:t>vere</w:t>
      </w:r>
      <w:r w:rsidRPr="00E2081D">
        <w:rPr>
          <w:rFonts w:ascii="Times New Roman" w:hAnsi="Times New Roman" w:cs="Times New Roman"/>
          <w:color w:val="000000" w:themeColor="text1"/>
        </w:rPr>
        <w:t xml:space="preserve"> CP.</w:t>
      </w:r>
      <w:r w:rsidRPr="00D73D0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Most infants can acquire the vowel sounds </w:t>
      </w:r>
      <w:r w:rsidR="00675B77">
        <w:rPr>
          <w:rFonts w:ascii="Times New Roman" w:hAnsi="Times New Roman" w:cs="Times New Roman"/>
          <w:color w:val="000000" w:themeColor="text1"/>
        </w:rPr>
        <w:t xml:space="preserve">quickly. </w:t>
      </w:r>
      <w:r w:rsidR="00D9473B" w:rsidRPr="00D73D0D">
        <w:rPr>
          <w:rFonts w:ascii="Times New Roman" w:hAnsi="Times New Roman" w:cs="Times New Roman"/>
          <w:color w:val="000000" w:themeColor="text1"/>
        </w:rPr>
        <w:t xml:space="preserve">On average, </w:t>
      </w:r>
      <w:r w:rsidR="00284A88">
        <w:rPr>
          <w:rFonts w:ascii="Times New Roman" w:hAnsi="Times New Roman" w:cs="Times New Roman"/>
          <w:color w:val="000000" w:themeColor="text1"/>
        </w:rPr>
        <w:t>children with m</w:t>
      </w:r>
      <w:r w:rsidR="00D9473B" w:rsidRPr="00D73D0D">
        <w:rPr>
          <w:rFonts w:ascii="Times New Roman" w:hAnsi="Times New Roman" w:cs="Times New Roman"/>
          <w:color w:val="000000" w:themeColor="text1"/>
        </w:rPr>
        <w:t xml:space="preserve">ild CP </w:t>
      </w:r>
      <w:r w:rsidR="00720CF5" w:rsidRPr="00E2081D">
        <w:rPr>
          <w:rFonts w:ascii="Times New Roman" w:hAnsi="Times New Roman" w:cs="Times New Roman"/>
          <w:color w:val="000000" w:themeColor="text1"/>
        </w:rPr>
        <w:t>can</w:t>
      </w:r>
      <w:r w:rsidR="00D9473B" w:rsidRPr="00D73D0D">
        <w:rPr>
          <w:rFonts w:ascii="Times New Roman" w:hAnsi="Times New Roman" w:cs="Times New Roman"/>
          <w:color w:val="000000" w:themeColor="text1"/>
        </w:rPr>
        <w:t xml:space="preserve"> produce various and complicated sounds like alveolar /l/.</w:t>
      </w:r>
    </w:p>
    <w:p w14:paraId="61F61004" w14:textId="77777777" w:rsidR="00C54068" w:rsidRPr="00284A88" w:rsidRDefault="00C54068" w:rsidP="007F31E4">
      <w:pPr>
        <w:pStyle w:val="1"/>
        <w:ind w:left="360"/>
        <w:jc w:val="both"/>
        <w:rPr>
          <w:rFonts w:ascii="Times New Roman" w:eastAsia="Times New Roman" w:hAnsi="Times New Roman" w:cs="Times New Roman"/>
          <w:color w:val="000000" w:themeColor="text1"/>
        </w:rPr>
      </w:pPr>
    </w:p>
    <w:p w14:paraId="37D14A56" w14:textId="77777777" w:rsidR="00C54068" w:rsidRDefault="00D9473B" w:rsidP="007F31E4">
      <w:pPr>
        <w:pStyle w:val="1"/>
        <w:numPr>
          <w:ilvl w:val="0"/>
          <w:numId w:val="2"/>
        </w:numPr>
        <w:jc w:val="both"/>
        <w:rPr>
          <w:rFonts w:ascii="Times New Roman" w:hAnsi="Times New Roman" w:cs="Times New Roman"/>
          <w:b/>
          <w:bCs/>
          <w:color w:val="000000" w:themeColor="text1"/>
        </w:rPr>
      </w:pPr>
      <w:r>
        <w:rPr>
          <w:rFonts w:ascii="Times New Roman" w:hAnsi="Times New Roman" w:cs="Times New Roman"/>
          <w:b/>
          <w:bCs/>
          <w:color w:val="000000" w:themeColor="text1"/>
        </w:rPr>
        <w:t>DISCUSSION</w:t>
      </w:r>
    </w:p>
    <w:p w14:paraId="731D99C2" w14:textId="5FE98C73" w:rsidR="00C54068" w:rsidRDefault="00D9473B" w:rsidP="007F31E4">
      <w:pPr>
        <w:jc w:val="both"/>
        <w:rPr>
          <w:rFonts w:ascii="Times New Roman" w:eastAsia="Times New Roman" w:hAnsi="Times New Roman" w:cs="Times New Roman"/>
          <w:color w:val="000000" w:themeColor="text1"/>
        </w:rPr>
      </w:pPr>
      <w:r>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ab/>
      </w:r>
      <w:r>
        <w:rPr>
          <w:rFonts w:ascii="Times New Roman" w:hAnsi="Times New Roman" w:cs="Times New Roman"/>
          <w:color w:val="000000" w:themeColor="text1"/>
        </w:rPr>
        <w:t xml:space="preserve">The data show that mild CP infants </w:t>
      </w:r>
      <w:r w:rsidR="00C2701A">
        <w:rPr>
          <w:rFonts w:ascii="Times New Roman" w:hAnsi="Times New Roman" w:cs="Times New Roman"/>
          <w:color w:val="000000" w:themeColor="text1"/>
        </w:rPr>
        <w:t>can</w:t>
      </w:r>
      <w:r>
        <w:rPr>
          <w:rFonts w:ascii="Times New Roman" w:hAnsi="Times New Roman" w:cs="Times New Roman"/>
          <w:color w:val="000000" w:themeColor="text1"/>
        </w:rPr>
        <w:t xml:space="preserve"> utter a wide range of sounds and have more complete development than the severe CP group. Both mild and severe CP infants </w:t>
      </w:r>
      <w:r w:rsidR="00F5610D">
        <w:rPr>
          <w:rFonts w:ascii="Times New Roman" w:hAnsi="Times New Roman" w:cs="Times New Roman"/>
          <w:color w:val="000000" w:themeColor="text1"/>
        </w:rPr>
        <w:t>can</w:t>
      </w:r>
      <w:r>
        <w:rPr>
          <w:rFonts w:ascii="Times New Roman" w:hAnsi="Times New Roman" w:cs="Times New Roman"/>
          <w:color w:val="000000" w:themeColor="text1"/>
        </w:rPr>
        <w:t xml:space="preserve"> use basic vowel sounds [a,e,i.o.u] appropriately. As to consonants, the severe group</w:t>
      </w:r>
      <w:r w:rsidR="007E1628">
        <w:rPr>
          <w:rFonts w:ascii="Times New Roman" w:hAnsi="Times New Roman" w:cs="Times New Roman"/>
          <w:color w:val="000000" w:themeColor="text1"/>
        </w:rPr>
        <w:t xml:space="preserve"> </w:t>
      </w:r>
      <w:r w:rsidR="007E1628" w:rsidRPr="00114793">
        <w:rPr>
          <w:rFonts w:ascii="Times New Roman" w:hAnsi="Times New Roman" w:cs="Times New Roman"/>
          <w:color w:val="000000" w:themeColor="text1"/>
        </w:rPr>
        <w:t>has</w:t>
      </w:r>
      <w:r w:rsidRPr="00114793">
        <w:rPr>
          <w:rFonts w:ascii="Times New Roman" w:hAnsi="Times New Roman" w:cs="Times New Roman"/>
          <w:color w:val="000000" w:themeColor="text1"/>
        </w:rPr>
        <w:t xml:space="preserve"> </w:t>
      </w:r>
      <w:r w:rsidR="007E1628" w:rsidRPr="00E2081D">
        <w:rPr>
          <w:rFonts w:ascii="Times New Roman" w:hAnsi="Times New Roman" w:cs="Times New Roman"/>
        </w:rPr>
        <w:t>limited consonant inventory</w:t>
      </w:r>
      <w:r w:rsidRPr="00114793">
        <w:rPr>
          <w:rFonts w:ascii="Times New Roman" w:hAnsi="Times New Roman" w:cs="Times New Roman"/>
          <w:color w:val="000000" w:themeColor="text1"/>
        </w:rPr>
        <w:t xml:space="preserve">. </w:t>
      </w:r>
      <w:r w:rsidR="003566E9">
        <w:rPr>
          <w:rFonts w:ascii="Times New Roman" w:hAnsi="Times New Roman" w:cs="Times New Roman"/>
          <w:color w:val="000000" w:themeColor="text1"/>
        </w:rPr>
        <w:t>C</w:t>
      </w:r>
      <w:r>
        <w:rPr>
          <w:rFonts w:ascii="Times New Roman" w:hAnsi="Times New Roman" w:cs="Times New Roman"/>
          <w:color w:val="000000" w:themeColor="text1"/>
        </w:rPr>
        <w:t>onsonant</w:t>
      </w:r>
      <w:r w:rsidR="003566E9">
        <w:rPr>
          <w:rFonts w:ascii="Times New Roman" w:hAnsi="Times New Roman" w:cs="Times New Roman"/>
          <w:color w:val="000000" w:themeColor="text1"/>
        </w:rPr>
        <w:t>s</w:t>
      </w:r>
      <w:r>
        <w:rPr>
          <w:rFonts w:ascii="Times New Roman" w:hAnsi="Times New Roman" w:cs="Times New Roman"/>
          <w:color w:val="000000" w:themeColor="text1"/>
        </w:rPr>
        <w:t xml:space="preserve"> [d], [t] and [k] never or seldom appear in severe CP. </w:t>
      </w:r>
      <w:r w:rsidR="007E1628">
        <w:rPr>
          <w:rFonts w:ascii="Times New Roman" w:hAnsi="Times New Roman" w:cs="Times New Roman"/>
          <w:color w:val="000000" w:themeColor="text1"/>
        </w:rPr>
        <w:t>F</w:t>
      </w:r>
      <w:r>
        <w:rPr>
          <w:rFonts w:ascii="Times New Roman" w:hAnsi="Times New Roman" w:cs="Times New Roman"/>
          <w:color w:val="000000" w:themeColor="text1"/>
        </w:rPr>
        <w:t xml:space="preserve">or example, </w:t>
      </w:r>
      <w:r w:rsidR="003566E9">
        <w:rPr>
          <w:rFonts w:ascii="Times New Roman" w:hAnsi="Times New Roman" w:cs="Times New Roman"/>
          <w:color w:val="000000" w:themeColor="text1"/>
        </w:rPr>
        <w:t xml:space="preserve">in </w:t>
      </w:r>
      <w:r>
        <w:rPr>
          <w:rFonts w:ascii="Times New Roman" w:hAnsi="Times New Roman" w:cs="Times New Roman"/>
          <w:color w:val="000000" w:themeColor="text1"/>
        </w:rPr>
        <w:t>severe CP 3</w:t>
      </w:r>
      <w:r w:rsidR="003566E9">
        <w:rPr>
          <w:rFonts w:ascii="Times New Roman" w:hAnsi="Times New Roman" w:cs="Times New Roman"/>
          <w:color w:val="000000" w:themeColor="text1"/>
        </w:rPr>
        <w:t>, the</w:t>
      </w:r>
      <w:r>
        <w:rPr>
          <w:rFonts w:ascii="Times New Roman" w:hAnsi="Times New Roman" w:cs="Times New Roman"/>
          <w:color w:val="000000" w:themeColor="text1"/>
        </w:rPr>
        <w:t xml:space="preserve"> frequency of distribution raises between age of 9 months and 12 months, but at the age of 13 months, the frequency of distribution of consonant</w:t>
      </w:r>
      <w:r w:rsidR="003566E9">
        <w:rPr>
          <w:rFonts w:ascii="Times New Roman" w:hAnsi="Times New Roman" w:cs="Times New Roman"/>
          <w:color w:val="000000" w:themeColor="text1"/>
        </w:rPr>
        <w:t>s</w:t>
      </w:r>
      <w:r>
        <w:rPr>
          <w:rFonts w:ascii="Times New Roman" w:hAnsi="Times New Roman" w:cs="Times New Roman"/>
          <w:color w:val="000000" w:themeColor="text1"/>
        </w:rPr>
        <w:t xml:space="preserve"> drops to 0%. On the contrary, </w:t>
      </w:r>
      <w:r w:rsidR="003566E9">
        <w:rPr>
          <w:rFonts w:ascii="Times New Roman" w:hAnsi="Times New Roman" w:cs="Times New Roman"/>
          <w:color w:val="000000" w:themeColor="text1"/>
        </w:rPr>
        <w:t xml:space="preserve">in </w:t>
      </w:r>
      <w:r>
        <w:rPr>
          <w:rFonts w:ascii="Times New Roman" w:hAnsi="Times New Roman" w:cs="Times New Roman"/>
          <w:color w:val="000000" w:themeColor="text1"/>
        </w:rPr>
        <w:t>mild CP</w:t>
      </w:r>
      <w:r w:rsidR="003566E9">
        <w:rPr>
          <w:rFonts w:ascii="Times New Roman" w:hAnsi="Times New Roman" w:cs="Times New Roman"/>
          <w:color w:val="000000" w:themeColor="text1"/>
        </w:rPr>
        <w:t>, the</w:t>
      </w:r>
      <w:r>
        <w:rPr>
          <w:rFonts w:ascii="Times New Roman" w:hAnsi="Times New Roman" w:cs="Times New Roman"/>
          <w:color w:val="000000" w:themeColor="text1"/>
        </w:rPr>
        <w:t xml:space="preserve"> frequency of distribution of vowel</w:t>
      </w:r>
      <w:r w:rsidR="003566E9">
        <w:rPr>
          <w:rFonts w:ascii="Times New Roman" w:hAnsi="Times New Roman" w:cs="Times New Roman"/>
          <w:color w:val="000000" w:themeColor="text1"/>
        </w:rPr>
        <w:t>s</w:t>
      </w:r>
      <w:r>
        <w:rPr>
          <w:rFonts w:ascii="Times New Roman" w:hAnsi="Times New Roman" w:cs="Times New Roman"/>
          <w:color w:val="000000" w:themeColor="text1"/>
        </w:rPr>
        <w:t xml:space="preserve"> and consonant</w:t>
      </w:r>
      <w:r w:rsidR="003566E9">
        <w:rPr>
          <w:rFonts w:ascii="Times New Roman" w:hAnsi="Times New Roman" w:cs="Times New Roman"/>
          <w:color w:val="000000" w:themeColor="text1"/>
        </w:rPr>
        <w:t>s</w:t>
      </w:r>
      <w:r>
        <w:rPr>
          <w:rFonts w:ascii="Times New Roman" w:hAnsi="Times New Roman" w:cs="Times New Roman"/>
          <w:color w:val="000000" w:themeColor="text1"/>
        </w:rPr>
        <w:t xml:space="preserve"> develops </w:t>
      </w:r>
      <w:r w:rsidR="007E1628">
        <w:rPr>
          <w:rFonts w:ascii="Times New Roman" w:hAnsi="Times New Roman" w:cs="Times New Roman"/>
          <w:color w:val="000000" w:themeColor="text1"/>
        </w:rPr>
        <w:t>gradually</w:t>
      </w:r>
      <w:r>
        <w:rPr>
          <w:rFonts w:ascii="Times New Roman" w:hAnsi="Times New Roman" w:cs="Times New Roman"/>
          <w:color w:val="000000" w:themeColor="text1"/>
        </w:rPr>
        <w:t xml:space="preserve">. </w:t>
      </w:r>
    </w:p>
    <w:p w14:paraId="5F88892E" w14:textId="747183DD" w:rsidR="00C54068" w:rsidRDefault="0099356D" w:rsidP="00103391">
      <w:pPr>
        <w:ind w:firstLine="480"/>
        <w:jc w:val="both"/>
        <w:rPr>
          <w:rFonts w:ascii="Times New Roman" w:hAnsi="Times New Roman" w:cs="Times New Roman"/>
          <w:color w:val="000000" w:themeColor="text1"/>
        </w:rPr>
      </w:pPr>
      <w:r>
        <w:rPr>
          <w:rFonts w:ascii="Times New Roman" w:hAnsi="Times New Roman" w:cs="Times New Roman"/>
          <w:color w:val="000000" w:themeColor="text1"/>
        </w:rPr>
        <w:t>The</w:t>
      </w:r>
      <w:r w:rsidR="00D9473B" w:rsidRPr="00891446">
        <w:rPr>
          <w:rFonts w:ascii="Times New Roman" w:hAnsi="Times New Roman" w:cs="Times New Roman"/>
          <w:color w:val="000000" w:themeColor="text1"/>
        </w:rPr>
        <w:t xml:space="preserve"> </w:t>
      </w:r>
      <w:r w:rsidR="00AD0F68" w:rsidRPr="00891446">
        <w:rPr>
          <w:rFonts w:ascii="Times New Roman" w:hAnsi="Times New Roman" w:cs="Times New Roman"/>
          <w:color w:val="000000" w:themeColor="text1"/>
        </w:rPr>
        <w:t>results</w:t>
      </w:r>
      <w:r w:rsidR="00D9473B" w:rsidRPr="00891446">
        <w:rPr>
          <w:rFonts w:ascii="Times New Roman" w:hAnsi="Times New Roman" w:cs="Times New Roman"/>
          <w:color w:val="000000" w:themeColor="text1"/>
        </w:rPr>
        <w:t xml:space="preserve"> </w:t>
      </w:r>
      <w:r w:rsidR="00284A88">
        <w:rPr>
          <w:rFonts w:ascii="Times New Roman" w:hAnsi="Times New Roman" w:cs="Times New Roman"/>
          <w:color w:val="000000" w:themeColor="text1"/>
        </w:rPr>
        <w:t>indicate</w:t>
      </w:r>
      <w:r w:rsidR="00D9473B" w:rsidRPr="00891446">
        <w:rPr>
          <w:rFonts w:ascii="Times New Roman" w:hAnsi="Times New Roman" w:cs="Times New Roman"/>
          <w:color w:val="000000" w:themeColor="text1"/>
        </w:rPr>
        <w:t xml:space="preserve"> that mild CP group</w:t>
      </w:r>
      <w:r w:rsidR="0032355D">
        <w:rPr>
          <w:rFonts w:ascii="Times New Roman" w:hAnsi="Times New Roman" w:cs="Times New Roman"/>
          <w:color w:val="000000" w:themeColor="text1"/>
        </w:rPr>
        <w:t xml:space="preserve"> </w:t>
      </w:r>
      <w:r w:rsidR="00DF03DD">
        <w:rPr>
          <w:rFonts w:ascii="Times New Roman" w:hAnsi="Times New Roman" w:cs="Times New Roman"/>
          <w:color w:val="000000" w:themeColor="text1"/>
        </w:rPr>
        <w:t>generally</w:t>
      </w:r>
      <w:r w:rsidR="00D9473B" w:rsidRPr="00891446">
        <w:rPr>
          <w:rFonts w:ascii="Times New Roman" w:hAnsi="Times New Roman" w:cs="Times New Roman"/>
          <w:color w:val="000000" w:themeColor="text1"/>
        </w:rPr>
        <w:t xml:space="preserve"> has higher ratio and total of CBRs slightly fluctuate in path with their ages </w:t>
      </w:r>
      <w:r w:rsidR="00E926B2" w:rsidRPr="00891446">
        <w:rPr>
          <w:rFonts w:ascii="Times New Roman" w:hAnsi="Times New Roman" w:cs="Times New Roman"/>
          <w:color w:val="000000" w:themeColor="text1"/>
        </w:rPr>
        <w:t>which suggests</w:t>
      </w:r>
      <w:r w:rsidR="00D9473B" w:rsidRPr="00891446">
        <w:rPr>
          <w:rFonts w:ascii="Times New Roman" w:hAnsi="Times New Roman" w:cs="Times New Roman"/>
          <w:color w:val="000000" w:themeColor="text1"/>
        </w:rPr>
        <w:t xml:space="preserve"> that </w:t>
      </w:r>
      <w:r w:rsidR="00557245" w:rsidRPr="00E2081D">
        <w:rPr>
          <w:rFonts w:ascii="Times New Roman" w:hAnsi="Times New Roman" w:cs="Times New Roman"/>
        </w:rPr>
        <w:t>their speech development</w:t>
      </w:r>
      <w:r w:rsidR="00D9473B" w:rsidRPr="00891446">
        <w:rPr>
          <w:rFonts w:ascii="Times New Roman" w:hAnsi="Times New Roman" w:cs="Times New Roman"/>
          <w:color w:val="000000" w:themeColor="text1"/>
        </w:rPr>
        <w:t xml:space="preserve"> might be </w:t>
      </w:r>
      <w:r w:rsidR="00E926B2" w:rsidRPr="00891446">
        <w:rPr>
          <w:rFonts w:ascii="Times New Roman" w:hAnsi="Times New Roman" w:cs="Times New Roman"/>
          <w:color w:val="000000" w:themeColor="text1"/>
        </w:rPr>
        <w:t>impacted by the disorder</w:t>
      </w:r>
      <w:r w:rsidR="00D9473B" w:rsidRPr="00891446">
        <w:rPr>
          <w:rFonts w:ascii="Times New Roman" w:hAnsi="Times New Roman" w:cs="Times New Roman"/>
          <w:color w:val="000000" w:themeColor="text1"/>
        </w:rPr>
        <w:t xml:space="preserve"> but not very critical. For the se</w:t>
      </w:r>
      <w:r>
        <w:rPr>
          <w:rFonts w:ascii="Times New Roman" w:hAnsi="Times New Roman" w:cs="Times New Roman"/>
          <w:color w:val="000000" w:themeColor="text1"/>
        </w:rPr>
        <w:t>vere</w:t>
      </w:r>
      <w:r w:rsidR="00D9473B" w:rsidRPr="00891446">
        <w:rPr>
          <w:rFonts w:ascii="Times New Roman" w:hAnsi="Times New Roman" w:cs="Times New Roman"/>
          <w:color w:val="000000" w:themeColor="text1"/>
        </w:rPr>
        <w:t xml:space="preserve"> group, the </w:t>
      </w:r>
      <w:r w:rsidR="00E926B2" w:rsidRPr="00E2081D">
        <w:rPr>
          <w:rFonts w:ascii="Times New Roman" w:hAnsi="Times New Roman" w:cs="Times New Roman"/>
        </w:rPr>
        <w:t>statistics</w:t>
      </w:r>
      <w:r w:rsidR="00E926B2" w:rsidRPr="00891446" w:rsidDel="00E926B2">
        <w:rPr>
          <w:rFonts w:ascii="Times New Roman" w:hAnsi="Times New Roman" w:cs="Times New Roman"/>
          <w:color w:val="000000" w:themeColor="text1"/>
        </w:rPr>
        <w:t xml:space="preserve"> </w:t>
      </w:r>
      <w:r w:rsidR="00665D08" w:rsidRPr="00E2081D">
        <w:rPr>
          <w:rFonts w:ascii="Times New Roman" w:hAnsi="Times New Roman" w:cs="Times New Roman"/>
          <w:color w:val="000000" w:themeColor="text1"/>
        </w:rPr>
        <w:t>s</w:t>
      </w:r>
      <w:r w:rsidR="00D9473B" w:rsidRPr="00891446">
        <w:rPr>
          <w:rFonts w:ascii="Times New Roman" w:hAnsi="Times New Roman" w:cs="Times New Roman"/>
          <w:color w:val="000000" w:themeColor="text1"/>
        </w:rPr>
        <w:t>tates that their CBRs are low.</w:t>
      </w:r>
      <w:r w:rsidR="00D9473B" w:rsidRPr="00114793">
        <w:rPr>
          <w:rFonts w:ascii="Times New Roman" w:hAnsi="Times New Roman" w:cs="Times New Roman"/>
          <w:color w:val="000000" w:themeColor="text1"/>
        </w:rPr>
        <w:t xml:space="preserve"> Therefore, in company with </w:t>
      </w:r>
      <w:r w:rsidR="00401B43" w:rsidRPr="00114793">
        <w:rPr>
          <w:rFonts w:ascii="Times New Roman" w:hAnsi="Times New Roman" w:cs="Times New Roman"/>
          <w:color w:val="000000" w:themeColor="text1"/>
        </w:rPr>
        <w:t>un</w:t>
      </w:r>
      <w:r w:rsidR="00D9473B" w:rsidRPr="00114793">
        <w:rPr>
          <w:rFonts w:ascii="Times New Roman" w:hAnsi="Times New Roman" w:cs="Times New Roman"/>
          <w:color w:val="000000" w:themeColor="text1"/>
        </w:rPr>
        <w:t>usual or low CBRs</w:t>
      </w:r>
      <w:r>
        <w:rPr>
          <w:rFonts w:ascii="Times New Roman" w:hAnsi="Times New Roman" w:cs="Times New Roman"/>
          <w:color w:val="000000" w:themeColor="text1"/>
        </w:rPr>
        <w:t xml:space="preserve"> in the severe group</w:t>
      </w:r>
      <w:r w:rsidR="00D9473B" w:rsidRPr="00114793">
        <w:rPr>
          <w:rFonts w:ascii="Times New Roman" w:hAnsi="Times New Roman" w:cs="Times New Roman"/>
          <w:color w:val="000000" w:themeColor="text1"/>
        </w:rPr>
        <w:t xml:space="preserve">, </w:t>
      </w:r>
      <w:r w:rsidR="00103391">
        <w:rPr>
          <w:rFonts w:ascii="Times New Roman" w:hAnsi="Times New Roman" w:cs="Times New Roman"/>
          <w:color w:val="000000" w:themeColor="text1"/>
        </w:rPr>
        <w:t>t</w:t>
      </w:r>
      <w:r w:rsidR="00D9473B" w:rsidRPr="00114793">
        <w:rPr>
          <w:rFonts w:ascii="Times New Roman" w:hAnsi="Times New Roman" w:cs="Times New Roman"/>
          <w:color w:val="000000" w:themeColor="text1"/>
        </w:rPr>
        <w:t>h</w:t>
      </w:r>
      <w:r>
        <w:rPr>
          <w:rFonts w:ascii="Times New Roman" w:hAnsi="Times New Roman" w:cs="Times New Roman"/>
          <w:color w:val="000000" w:themeColor="text1"/>
        </w:rPr>
        <w:t>ey</w:t>
      </w:r>
      <w:r w:rsidR="00D9473B" w:rsidRPr="00114793">
        <w:rPr>
          <w:rFonts w:ascii="Times New Roman" w:hAnsi="Times New Roman" w:cs="Times New Roman"/>
          <w:color w:val="000000" w:themeColor="text1"/>
        </w:rPr>
        <w:t xml:space="preserve"> might </w:t>
      </w:r>
      <w:r w:rsidR="00103391">
        <w:rPr>
          <w:rFonts w:ascii="Times New Roman" w:hAnsi="Times New Roman" w:cs="Times New Roman"/>
          <w:color w:val="000000" w:themeColor="text1"/>
        </w:rPr>
        <w:t>have</w:t>
      </w:r>
      <w:r w:rsidR="00D9473B" w:rsidRPr="00114793">
        <w:rPr>
          <w:rFonts w:ascii="Times New Roman" w:hAnsi="Times New Roman" w:cs="Times New Roman"/>
          <w:color w:val="000000" w:themeColor="text1"/>
        </w:rPr>
        <w:t xml:space="preserve"> some developmental disorders. </w:t>
      </w:r>
      <w:r w:rsidR="00103391">
        <w:rPr>
          <w:rFonts w:ascii="Times New Roman" w:eastAsia="Times New Roman" w:hAnsi="Times New Roman" w:cs="Times New Roman"/>
          <w:color w:val="000000" w:themeColor="text1"/>
        </w:rPr>
        <w:t>The</w:t>
      </w:r>
      <w:r w:rsidR="00D9473B">
        <w:rPr>
          <w:rFonts w:ascii="Times New Roman" w:eastAsia="Times New Roman" w:hAnsi="Times New Roman" w:cs="Times New Roman"/>
          <w:color w:val="000000" w:themeColor="text1"/>
        </w:rPr>
        <w:t xml:space="preserve"> results corr</w:t>
      </w:r>
      <w:r w:rsidR="00D9473B" w:rsidRPr="006D1491">
        <w:rPr>
          <w:rFonts w:ascii="Times New Roman" w:eastAsia="Times New Roman" w:hAnsi="Times New Roman" w:cs="Times New Roman"/>
          <w:color w:val="000000" w:themeColor="text1"/>
        </w:rPr>
        <w:t xml:space="preserve">espond to previous </w:t>
      </w:r>
      <w:r w:rsidR="00103391">
        <w:rPr>
          <w:rFonts w:ascii="Times New Roman" w:eastAsia="Times New Roman" w:hAnsi="Times New Roman" w:cs="Times New Roman"/>
          <w:color w:val="000000" w:themeColor="text1"/>
        </w:rPr>
        <w:t>finding</w:t>
      </w:r>
      <w:r w:rsidR="00360A66" w:rsidRPr="006D1491">
        <w:rPr>
          <w:rFonts w:ascii="Times New Roman" w:eastAsia="Times New Roman" w:hAnsi="Times New Roman" w:cs="Times New Roman"/>
          <w:color w:val="000000" w:themeColor="text1"/>
        </w:rPr>
        <w:t>s</w:t>
      </w:r>
      <w:r w:rsidR="00103391">
        <w:rPr>
          <w:rFonts w:ascii="Times New Roman" w:eastAsia="Times New Roman" w:hAnsi="Times New Roman" w:cs="Times New Roman"/>
          <w:color w:val="000000" w:themeColor="text1"/>
        </w:rPr>
        <w:t>. L</w:t>
      </w:r>
      <w:r w:rsidR="00D9473B" w:rsidRPr="006D1491">
        <w:rPr>
          <w:rFonts w:ascii="Times New Roman" w:hAnsi="Times New Roman" w:cs="Times New Roman"/>
          <w:color w:val="000000" w:themeColor="text1"/>
        </w:rPr>
        <w:t>ate onset of canonical babbling may be a suitable predictor of speech and language disorders (Oller, Eiler, &amp;</w:t>
      </w:r>
      <w:r w:rsidR="00284A88">
        <w:rPr>
          <w:rFonts w:ascii="Times New Roman" w:hAnsi="Times New Roman" w:cs="Times New Roman"/>
          <w:color w:val="000000" w:themeColor="text1"/>
        </w:rPr>
        <w:t xml:space="preserve"> </w:t>
      </w:r>
      <w:r w:rsidR="00D9473B" w:rsidRPr="006D1491">
        <w:rPr>
          <w:rFonts w:ascii="Times New Roman" w:hAnsi="Times New Roman" w:cs="Times New Roman"/>
          <w:color w:val="000000" w:themeColor="text1"/>
        </w:rPr>
        <w:t xml:space="preserve">Neal, 1996). </w:t>
      </w:r>
    </w:p>
    <w:p w14:paraId="71932BAD" w14:textId="06535E2A" w:rsidR="00C54068" w:rsidRPr="00E2081D" w:rsidRDefault="00891446">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ab/>
        <w:t xml:space="preserve"> </w:t>
      </w:r>
    </w:p>
    <w:p w14:paraId="35FF70A1" w14:textId="77777777" w:rsidR="00C54068" w:rsidRPr="007F31E4" w:rsidRDefault="00D9473B">
      <w:pPr>
        <w:pStyle w:val="1"/>
        <w:numPr>
          <w:ilvl w:val="0"/>
          <w:numId w:val="1"/>
        </w:numPr>
        <w:rPr>
          <w:rFonts w:ascii="Times New Roman" w:hAnsi="Times New Roman" w:cs="Times New Roman"/>
          <w:b/>
          <w:bCs/>
          <w:color w:val="000000" w:themeColor="text1"/>
        </w:rPr>
      </w:pPr>
      <w:r w:rsidRPr="007F31E4">
        <w:rPr>
          <w:rFonts w:ascii="Times New Roman" w:hAnsi="Times New Roman" w:cs="Times New Roman"/>
          <w:b/>
          <w:bCs/>
          <w:color w:val="000000" w:themeColor="text1"/>
        </w:rPr>
        <w:t>ACKNOWLEDGEMENT</w:t>
      </w:r>
    </w:p>
    <w:p w14:paraId="23908FCE" w14:textId="30CC303B" w:rsidR="00C54068" w:rsidRDefault="007F31E4" w:rsidP="007F31E4">
      <w:pPr>
        <w:ind w:firstLine="360"/>
        <w:rPr>
          <w:rFonts w:ascii="Times New Roman" w:eastAsia="Times New Roman" w:hAnsi="Times New Roman" w:cs="Times New Roman"/>
          <w:b/>
          <w:bCs/>
          <w:color w:val="000000" w:themeColor="text1"/>
        </w:rPr>
      </w:pPr>
      <w:r w:rsidRPr="000516D2">
        <w:rPr>
          <w:rFonts w:ascii="Times New Roman" w:eastAsia="新細明體" w:hAnsi="Times New Roman" w:cs="Times New Roman"/>
          <w:kern w:val="0"/>
          <w:shd w:val="clear" w:color="auto" w:fill="FFFFFF"/>
          <w:lang w:eastAsia="zh-CN"/>
        </w:rPr>
        <w:t xml:space="preserve">This investigation was supported through funds from Ministry of Science and Technology in Taiwan (NSC102-2410-H-006-060). </w:t>
      </w:r>
      <w:r>
        <w:rPr>
          <w:rFonts w:ascii="Times New Roman" w:eastAsia="新細明體" w:hAnsi="Times New Roman" w:cs="Times New Roman"/>
          <w:kern w:val="0"/>
          <w:shd w:val="clear" w:color="auto" w:fill="FFFFFF"/>
          <w:lang w:eastAsia="zh-CN"/>
        </w:rPr>
        <w:t>S</w:t>
      </w:r>
      <w:r w:rsidRPr="008C38DF">
        <w:rPr>
          <w:rFonts w:ascii="Times New Roman" w:eastAsia="新細明體" w:hAnsi="Times New Roman" w:cs="Times New Roman"/>
          <w:kern w:val="0"/>
          <w:shd w:val="clear" w:color="auto" w:fill="FFFFFF"/>
          <w:lang w:eastAsia="zh-CN"/>
        </w:rPr>
        <w:t>pecial thank</w:t>
      </w:r>
      <w:r>
        <w:rPr>
          <w:rFonts w:ascii="Times New Roman" w:eastAsia="新細明體" w:hAnsi="Times New Roman" w:cs="Times New Roman"/>
          <w:kern w:val="0"/>
          <w:shd w:val="clear" w:color="auto" w:fill="FFFFFF"/>
          <w:lang w:eastAsia="zh-CN"/>
        </w:rPr>
        <w:t>s</w:t>
      </w:r>
      <w:r w:rsidRPr="008C38DF">
        <w:rPr>
          <w:rFonts w:ascii="Times New Roman" w:eastAsia="新細明體" w:hAnsi="Times New Roman" w:cs="Times New Roman"/>
          <w:kern w:val="0"/>
          <w:shd w:val="clear" w:color="auto" w:fill="FFFFFF"/>
          <w:lang w:eastAsia="zh-CN"/>
        </w:rPr>
        <w:t xml:space="preserve"> </w:t>
      </w:r>
      <w:r>
        <w:rPr>
          <w:rFonts w:ascii="Times New Roman" w:eastAsia="新細明體" w:hAnsi="Times New Roman" w:cs="Times New Roman"/>
          <w:kern w:val="0"/>
          <w:shd w:val="clear" w:color="auto" w:fill="FFFFFF"/>
          <w:lang w:eastAsia="zh-CN"/>
        </w:rPr>
        <w:t>are</w:t>
      </w:r>
      <w:r w:rsidRPr="008C38DF">
        <w:rPr>
          <w:rFonts w:ascii="Times New Roman" w:eastAsia="新細明體" w:hAnsi="Times New Roman" w:cs="Times New Roman"/>
          <w:kern w:val="0"/>
          <w:shd w:val="clear" w:color="auto" w:fill="FFFFFF"/>
          <w:lang w:eastAsia="zh-CN"/>
        </w:rPr>
        <w:t xml:space="preserve"> extended to the families of the children in this longitudinal study for their support of this project.</w:t>
      </w:r>
      <w:r>
        <w:rPr>
          <w:rFonts w:ascii="Times New Roman" w:eastAsia="新細明體" w:hAnsi="Times New Roman" w:cs="Times New Roman"/>
          <w:kern w:val="0"/>
          <w:shd w:val="clear" w:color="auto" w:fill="FFFFFF"/>
          <w:lang w:eastAsia="zh-CN"/>
        </w:rPr>
        <w:tab/>
      </w:r>
    </w:p>
    <w:p w14:paraId="07EC8408" w14:textId="77777777" w:rsidR="007F31E4" w:rsidRDefault="007F31E4" w:rsidP="00E2081D">
      <w:pPr>
        <w:jc w:val="center"/>
        <w:rPr>
          <w:rFonts w:ascii="Times New Roman" w:hAnsi="Times New Roman" w:cs="Times New Roman"/>
          <w:b/>
          <w:bCs/>
          <w:color w:val="000000" w:themeColor="text1"/>
        </w:rPr>
      </w:pPr>
    </w:p>
    <w:p w14:paraId="7BE997F7" w14:textId="44EADF59" w:rsidR="00C54068" w:rsidRPr="00721F99" w:rsidRDefault="00D9473B" w:rsidP="00721F99">
      <w:pPr>
        <w:pStyle w:val="af4"/>
        <w:numPr>
          <w:ilvl w:val="0"/>
          <w:numId w:val="1"/>
        </w:numPr>
        <w:ind w:leftChars="0"/>
        <w:rPr>
          <w:rFonts w:ascii="Times New Roman" w:eastAsia="Segoe UI" w:hAnsi="Times New Roman" w:cs="Times New Roman"/>
          <w:color w:val="000000" w:themeColor="text1"/>
          <w:u w:color="333333"/>
          <w:shd w:val="clear" w:color="auto" w:fill="FCFCFC"/>
        </w:rPr>
      </w:pPr>
      <w:r w:rsidRPr="00721F99">
        <w:rPr>
          <w:rFonts w:ascii="Times New Roman" w:hAnsi="Times New Roman" w:cs="Times New Roman"/>
          <w:b/>
          <w:bCs/>
          <w:color w:val="000000" w:themeColor="text1"/>
        </w:rPr>
        <w:t>REFERENCES</w:t>
      </w:r>
    </w:p>
    <w:p w14:paraId="4B77DF88" w14:textId="54AD46F3" w:rsidR="00C54068" w:rsidRPr="007F31E4" w:rsidRDefault="00D9473B" w:rsidP="00E2081D">
      <w:pPr>
        <w:spacing w:line="320" w:lineRule="exact"/>
        <w:ind w:left="480" w:hangingChars="200" w:hanging="480"/>
        <w:rPr>
          <w:rStyle w:val="Hyperlink0"/>
          <w:rFonts w:eastAsia="Calibri"/>
          <w:color w:val="000000" w:themeColor="text1"/>
        </w:rPr>
      </w:pPr>
      <w:r w:rsidRPr="007F31E4">
        <w:rPr>
          <w:rFonts w:ascii="Times New Roman" w:hAnsi="Times New Roman" w:cs="Times New Roman"/>
          <w:color w:val="000000" w:themeColor="text1"/>
        </w:rPr>
        <w:t xml:space="preserve">Boersma, P. &amp; Weenink, D. (2016). Praat: doing phonetics by computer [computer program] version. 6.0.21, 2016. Retrieved from </w:t>
      </w:r>
      <w:hyperlink r:id="rId20" w:history="1">
        <w:r w:rsidRPr="007F31E4">
          <w:rPr>
            <w:rStyle w:val="Hyperlink0"/>
            <w:rFonts w:eastAsia="Calibri"/>
            <w:color w:val="000000" w:themeColor="text1"/>
          </w:rPr>
          <w:t>http://www.praat.org/</w:t>
        </w:r>
      </w:hyperlink>
    </w:p>
    <w:p w14:paraId="1687B198" w14:textId="0C5B5686" w:rsidR="007C4FF9" w:rsidRPr="007F31E4" w:rsidRDefault="007C4FF9" w:rsidP="00E2081D">
      <w:pPr>
        <w:spacing w:line="320" w:lineRule="exact"/>
        <w:ind w:left="480" w:hangingChars="200" w:hanging="480"/>
        <w:rPr>
          <w:rStyle w:val="Hyperlink0"/>
          <w:rFonts w:eastAsia="Calibri"/>
          <w:color w:val="000000" w:themeColor="text1"/>
        </w:rPr>
      </w:pPr>
      <w:r w:rsidRPr="007F31E4">
        <w:rPr>
          <w:rFonts w:ascii="Times New Roman" w:hAnsi="Times New Roman" w:cs="Times New Roman"/>
          <w:shd w:val="clear" w:color="auto" w:fill="FFFFFF"/>
        </w:rPr>
        <w:t>Chen, C.-T., Lo, Y.- M., Wang, W.- P., &amp; Chen, L.- M. (2019). Reduplicated babbling and variegated babbling in infants with high-risk of CP and typically developing infants. Proceedings of the 32nd Symposium of the Acoustical Society of Taiwan, (pp. 125-132).</w:t>
      </w:r>
    </w:p>
    <w:p w14:paraId="50C74789" w14:textId="77777777" w:rsidR="00C54068" w:rsidRPr="007F31E4" w:rsidRDefault="00D9473B" w:rsidP="00E2081D">
      <w:pPr>
        <w:ind w:left="480" w:hangingChars="200" w:hanging="480"/>
        <w:rPr>
          <w:rFonts w:ascii="Times New Roman" w:eastAsia="Times New Roman" w:hAnsi="Times New Roman" w:cs="Times New Roman"/>
          <w:color w:val="000000" w:themeColor="text1"/>
        </w:rPr>
      </w:pPr>
      <w:r w:rsidRPr="007F31E4">
        <w:rPr>
          <w:rFonts w:ascii="Times New Roman" w:hAnsi="Times New Roman" w:cs="Times New Roman"/>
          <w:color w:val="000000" w:themeColor="text1"/>
        </w:rPr>
        <w:t xml:space="preserve">Cobo-Lewis, A.B., Oller, D.K., Lynch, M.P., &amp; Levine, S.L. (1996). Relations of motor and vocal milestones in typically developing infants and infants with Down syndrome. </w:t>
      </w:r>
      <w:r w:rsidRPr="007F31E4">
        <w:rPr>
          <w:rFonts w:ascii="Times New Roman" w:hAnsi="Times New Roman" w:cs="Times New Roman"/>
          <w:i/>
          <w:iCs/>
          <w:color w:val="000000" w:themeColor="text1"/>
        </w:rPr>
        <w:t>American Journal of Mental Retardation, 100</w:t>
      </w:r>
      <w:r w:rsidRPr="007F31E4">
        <w:rPr>
          <w:rFonts w:ascii="Times New Roman" w:hAnsi="Times New Roman" w:cs="Times New Roman"/>
          <w:color w:val="000000" w:themeColor="text1"/>
        </w:rPr>
        <w:t>, 456–467.</w:t>
      </w:r>
    </w:p>
    <w:p w14:paraId="08103887" w14:textId="77777777" w:rsidR="00C54068" w:rsidRPr="007F31E4" w:rsidRDefault="00D9473B" w:rsidP="00E2081D">
      <w:pPr>
        <w:ind w:left="480" w:hangingChars="200" w:hanging="480"/>
        <w:rPr>
          <w:rFonts w:ascii="Times New Roman" w:eastAsia="Times New Roman" w:hAnsi="Times New Roman" w:cs="Times New Roman"/>
          <w:color w:val="000000" w:themeColor="text1"/>
        </w:rPr>
      </w:pPr>
      <w:r w:rsidRPr="007F31E4">
        <w:rPr>
          <w:rFonts w:ascii="Times New Roman" w:hAnsi="Times New Roman" w:cs="Times New Roman"/>
          <w:color w:val="000000" w:themeColor="text1"/>
        </w:rPr>
        <w:t>Eilers, R.E., Oller, D.K., Levine, S., Basinger, D., Lynch, M.P., &amp; Urbano, R. (1993). The role of prematurity and socioeconomic status in the onset of canonical babbling in infants.</w:t>
      </w:r>
      <w:r w:rsidRPr="007F31E4">
        <w:rPr>
          <w:rFonts w:ascii="Times New Roman" w:hAnsi="Times New Roman" w:cs="Times New Roman"/>
          <w:i/>
          <w:iCs/>
          <w:color w:val="000000" w:themeColor="text1"/>
        </w:rPr>
        <w:t xml:space="preserve"> Infant Behavior and Development, 16,</w:t>
      </w:r>
      <w:r w:rsidRPr="007F31E4">
        <w:rPr>
          <w:rFonts w:ascii="Times New Roman" w:hAnsi="Times New Roman" w:cs="Times New Roman"/>
          <w:color w:val="000000" w:themeColor="text1"/>
        </w:rPr>
        <w:t xml:space="preserve"> 297–315.</w:t>
      </w:r>
    </w:p>
    <w:p w14:paraId="715539C7" w14:textId="77777777" w:rsidR="00C54068" w:rsidRPr="007F31E4" w:rsidRDefault="00D9473B" w:rsidP="00E2081D">
      <w:pPr>
        <w:widowControl/>
        <w:shd w:val="clear" w:color="auto" w:fill="FFFFFF"/>
        <w:ind w:left="480" w:hangingChars="200" w:hanging="480"/>
        <w:rPr>
          <w:rFonts w:ascii="Times New Roman" w:eastAsia="Times New Roman" w:hAnsi="Times New Roman" w:cs="Times New Roman"/>
          <w:color w:val="000000" w:themeColor="text1"/>
          <w:u w:color="181817"/>
        </w:rPr>
      </w:pPr>
      <w:r w:rsidRPr="007F31E4">
        <w:rPr>
          <w:rFonts w:ascii="Times New Roman" w:hAnsi="Times New Roman" w:cs="Times New Roman"/>
          <w:color w:val="000000" w:themeColor="text1"/>
        </w:rPr>
        <w:t>Eilers, R.E., Neal, A.R., &amp; Oller, D.K. (1996). Late onset babbling as an early marker of abnormal development (Poster presentation). Providence: International Conference on Infant Studies.</w:t>
      </w:r>
      <w:r w:rsidRPr="007F31E4">
        <w:rPr>
          <w:rFonts w:ascii="Times New Roman" w:hAnsi="Times New Roman" w:cs="Times New Roman"/>
          <w:color w:val="000000" w:themeColor="text1"/>
          <w:u w:color="181817"/>
        </w:rPr>
        <w:t xml:space="preserve"> </w:t>
      </w:r>
    </w:p>
    <w:p w14:paraId="6D9683F9" w14:textId="50C023A5" w:rsidR="00C54068" w:rsidRPr="007F31E4" w:rsidRDefault="00D9473B" w:rsidP="00E2081D">
      <w:pPr>
        <w:ind w:left="480" w:hangingChars="200" w:hanging="480"/>
        <w:rPr>
          <w:rFonts w:ascii="Times New Roman" w:hAnsi="Times New Roman" w:cs="Times New Roman"/>
          <w:color w:val="000000" w:themeColor="text1"/>
        </w:rPr>
      </w:pPr>
      <w:r w:rsidRPr="007F31E4">
        <w:rPr>
          <w:rFonts w:ascii="Times New Roman" w:hAnsi="Times New Roman" w:cs="Times New Roman"/>
          <w:color w:val="000000" w:themeColor="text1"/>
        </w:rPr>
        <w:t>Hieronymus, James L. (1994). ASCII Phonetic Symbols for the World's Languages: Worldbet. AT&amp;T Bell Laboratories Technical Memorandum. </w:t>
      </w:r>
    </w:p>
    <w:p w14:paraId="7624532B" w14:textId="7028AED3" w:rsidR="007C4FF9" w:rsidRPr="007F31E4" w:rsidRDefault="007C4FF9" w:rsidP="00E2081D">
      <w:pPr>
        <w:ind w:left="480" w:hangingChars="200" w:hanging="480"/>
        <w:rPr>
          <w:rFonts w:ascii="Times New Roman" w:eastAsia="Times New Roman" w:hAnsi="Times New Roman" w:cs="Times New Roman"/>
          <w:color w:val="000000" w:themeColor="text1"/>
          <w:lang w:val="de-DE"/>
        </w:rPr>
      </w:pPr>
      <w:r w:rsidRPr="007F31E4">
        <w:rPr>
          <w:rFonts w:ascii="Times New Roman" w:hAnsi="Times New Roman" w:cs="Times New Roman"/>
          <w:shd w:val="clear" w:color="auto" w:fill="FFFFFF"/>
        </w:rPr>
        <w:t xml:space="preserve">Hong, Y.-A., Chen, C.-T., Cheng, C.- Y., Lan, T., &amp; Chen, L.- M. (2019). The 20th International Conference and Workshops of Early Intervention for Children with Developmental Delays, pp. 148-149. </w:t>
      </w:r>
      <w:r w:rsidRPr="007F31E4">
        <w:rPr>
          <w:rFonts w:ascii="Times New Roman" w:hAnsi="Times New Roman" w:cs="Times New Roman"/>
          <w:shd w:val="clear" w:color="auto" w:fill="FFFFFF"/>
          <w:lang w:val="de-DE"/>
        </w:rPr>
        <w:t>ISBN 978-986-91150-5-6.</w:t>
      </w:r>
    </w:p>
    <w:p w14:paraId="4251CAE3" w14:textId="77777777" w:rsidR="00C54068" w:rsidRPr="007F31E4" w:rsidRDefault="00D9473B" w:rsidP="00E2081D">
      <w:pPr>
        <w:ind w:left="480" w:hangingChars="200" w:hanging="480"/>
        <w:rPr>
          <w:rFonts w:ascii="Times New Roman" w:eastAsia="Times New Roman" w:hAnsi="Times New Roman" w:cs="Times New Roman"/>
          <w:color w:val="000000" w:themeColor="text1"/>
          <w:kern w:val="0"/>
        </w:rPr>
      </w:pPr>
      <w:r w:rsidRPr="007F31E4">
        <w:rPr>
          <w:rFonts w:ascii="Times New Roman" w:hAnsi="Times New Roman" w:cs="Times New Roman"/>
          <w:color w:val="000000" w:themeColor="text1"/>
          <w:kern w:val="0"/>
          <w:lang w:val="de-DE"/>
        </w:rPr>
        <w:t xml:space="preserve">Koopmans-van Beinum, F.J., &amp; van der Stelt, J.M. (1986). </w:t>
      </w:r>
      <w:r w:rsidRPr="007F31E4">
        <w:rPr>
          <w:rFonts w:ascii="Times New Roman" w:hAnsi="Times New Roman" w:cs="Times New Roman"/>
          <w:color w:val="000000" w:themeColor="text1"/>
          <w:kern w:val="0"/>
        </w:rPr>
        <w:t xml:space="preserve">Early stages in the development of speech movements. In B. Lindblom &amp; R. Zetterstrom (Eds.), </w:t>
      </w:r>
      <w:r w:rsidRPr="007F31E4">
        <w:rPr>
          <w:rFonts w:ascii="Times New Roman" w:hAnsi="Times New Roman" w:cs="Times New Roman"/>
          <w:i/>
          <w:iCs/>
          <w:color w:val="000000" w:themeColor="text1"/>
          <w:kern w:val="0"/>
        </w:rPr>
        <w:t>Precursors of early speech</w:t>
      </w:r>
      <w:r w:rsidRPr="007F31E4">
        <w:rPr>
          <w:rFonts w:ascii="Times New Roman" w:hAnsi="Times New Roman" w:cs="Times New Roman"/>
          <w:color w:val="000000" w:themeColor="text1"/>
          <w:kern w:val="0"/>
        </w:rPr>
        <w:t xml:space="preserve"> (pp. 37–50). New York: Stockton Press.</w:t>
      </w:r>
    </w:p>
    <w:p w14:paraId="6D92BE33" w14:textId="210B9704" w:rsidR="00AE7C36" w:rsidRPr="007F31E4" w:rsidRDefault="00D9473B" w:rsidP="00E2081D">
      <w:pPr>
        <w:pStyle w:val="1"/>
        <w:spacing w:line="240" w:lineRule="atLeast"/>
        <w:ind w:hangingChars="200" w:hanging="480"/>
        <w:rPr>
          <w:rFonts w:ascii="Times New Roman" w:eastAsiaTheme="minorEastAsia" w:hAnsi="Times New Roman" w:cs="Times New Roman"/>
          <w:color w:val="000000" w:themeColor="text1"/>
          <w:u w:val="single" w:color="0000FF"/>
          <w:shd w:val="clear" w:color="auto" w:fill="FFFFFF"/>
        </w:rPr>
      </w:pPr>
      <w:r w:rsidRPr="007F31E4">
        <w:rPr>
          <w:rFonts w:ascii="Times New Roman" w:hAnsi="Times New Roman" w:cs="Times New Roman"/>
          <w:color w:val="000000" w:themeColor="text1"/>
          <w:u w:color="303030"/>
          <w:shd w:val="clear" w:color="auto" w:fill="FFFFFF"/>
        </w:rPr>
        <w:t xml:space="preserve">Lang, S., Bartl-Pokorny, K. D., Pokorny, F. B., Garrido, D., Mani, N., Fox-Boyer, A. V., Zhang, D., &amp; Marschik, P. B. (2019). Canonical Babbling: A Marker for Earlier Identification of Late Detected Developmental Disorders?. </w:t>
      </w:r>
      <w:r w:rsidRPr="007F31E4">
        <w:rPr>
          <w:rFonts w:ascii="Times New Roman" w:hAnsi="Times New Roman" w:cs="Times New Roman"/>
          <w:i/>
          <w:iCs/>
          <w:color w:val="000000" w:themeColor="text1"/>
          <w:u w:color="303030"/>
        </w:rPr>
        <w:t>Current developmental disorders reports</w:t>
      </w:r>
      <w:r w:rsidRPr="007F31E4">
        <w:rPr>
          <w:rFonts w:ascii="Times New Roman" w:hAnsi="Times New Roman" w:cs="Times New Roman"/>
          <w:color w:val="000000" w:themeColor="text1"/>
          <w:u w:color="303030"/>
          <w:shd w:val="clear" w:color="auto" w:fill="FFFFFF"/>
        </w:rPr>
        <w:t xml:space="preserve">, </w:t>
      </w:r>
      <w:r w:rsidRPr="007F31E4">
        <w:rPr>
          <w:rFonts w:ascii="Times New Roman" w:hAnsi="Times New Roman" w:cs="Times New Roman"/>
          <w:i/>
          <w:iCs/>
          <w:color w:val="000000" w:themeColor="text1"/>
          <w:u w:color="303030"/>
        </w:rPr>
        <w:t>6</w:t>
      </w:r>
      <w:r w:rsidRPr="007F31E4">
        <w:rPr>
          <w:rFonts w:ascii="Times New Roman" w:hAnsi="Times New Roman" w:cs="Times New Roman"/>
          <w:color w:val="000000" w:themeColor="text1"/>
          <w:u w:color="303030"/>
          <w:shd w:val="clear" w:color="auto" w:fill="FFFFFF"/>
        </w:rPr>
        <w:t xml:space="preserve">(3), 111–118. </w:t>
      </w:r>
      <w:hyperlink r:id="rId21" w:history="1">
        <w:r w:rsidRPr="007F31E4">
          <w:rPr>
            <w:rStyle w:val="Hyperlink1"/>
            <w:rFonts w:eastAsia="Calibri"/>
            <w:color w:val="000000" w:themeColor="text1"/>
          </w:rPr>
          <w:t>https://doi.org/10.1007/s40474-019-00166-w</w:t>
        </w:r>
      </w:hyperlink>
    </w:p>
    <w:p w14:paraId="1AA63F6D" w14:textId="77777777" w:rsidR="00C54068" w:rsidRPr="007F31E4" w:rsidRDefault="00D9473B" w:rsidP="00E2081D">
      <w:pPr>
        <w:ind w:left="480" w:hangingChars="200" w:hanging="480"/>
        <w:rPr>
          <w:rFonts w:ascii="Times New Roman" w:eastAsia="Times New Roman" w:hAnsi="Times New Roman" w:cs="Times New Roman"/>
          <w:color w:val="000000" w:themeColor="text1"/>
        </w:rPr>
      </w:pPr>
      <w:r w:rsidRPr="007F31E4">
        <w:rPr>
          <w:rFonts w:ascii="Times New Roman" w:hAnsi="Times New Roman" w:cs="Times New Roman"/>
          <w:color w:val="000000" w:themeColor="text1"/>
        </w:rPr>
        <w:t>Locke, J. L (1983). </w:t>
      </w:r>
      <w:r w:rsidRPr="007F31E4">
        <w:rPr>
          <w:rFonts w:ascii="Times New Roman" w:hAnsi="Times New Roman" w:cs="Times New Roman"/>
          <w:i/>
          <w:iCs/>
          <w:color w:val="000000" w:themeColor="text1"/>
        </w:rPr>
        <w:t>Phonological acquisition and change</w:t>
      </w:r>
      <w:r w:rsidRPr="007F31E4">
        <w:rPr>
          <w:rFonts w:ascii="Times New Roman" w:hAnsi="Times New Roman" w:cs="Times New Roman"/>
          <w:color w:val="000000" w:themeColor="text1"/>
        </w:rPr>
        <w:t xml:space="preserve">. Academic Press, New York </w:t>
      </w:r>
    </w:p>
    <w:p w14:paraId="76DBE5ED" w14:textId="77777777" w:rsidR="00C54068" w:rsidRPr="007F31E4" w:rsidRDefault="00D9473B" w:rsidP="00E2081D">
      <w:pPr>
        <w:ind w:left="480" w:hangingChars="200" w:hanging="480"/>
        <w:rPr>
          <w:rFonts w:ascii="Times New Roman" w:eastAsia="Times New Roman" w:hAnsi="Times New Roman" w:cs="Times New Roman"/>
          <w:color w:val="000000" w:themeColor="text1"/>
          <w:u w:color="181817"/>
          <w:shd w:val="clear" w:color="auto" w:fill="FFFFFF"/>
        </w:rPr>
      </w:pPr>
      <w:r w:rsidRPr="007F31E4">
        <w:rPr>
          <w:rFonts w:ascii="Times New Roman" w:hAnsi="Times New Roman" w:cs="Times New Roman"/>
          <w:color w:val="000000" w:themeColor="text1"/>
          <w:u w:color="181817"/>
          <w:shd w:val="clear" w:color="auto" w:fill="FFFFFF"/>
          <w:lang w:val="sv-SE"/>
        </w:rPr>
        <w:t xml:space="preserve">Molemans, I., Van Den Berg, R., Van Severen, L., &amp; Gillis, S. (2012). </w:t>
      </w:r>
      <w:r w:rsidRPr="007F31E4">
        <w:rPr>
          <w:rFonts w:ascii="Times New Roman" w:hAnsi="Times New Roman" w:cs="Times New Roman"/>
          <w:color w:val="000000" w:themeColor="text1"/>
          <w:u w:color="181817"/>
          <w:shd w:val="clear" w:color="auto" w:fill="FFFFFF"/>
        </w:rPr>
        <w:t>How to measure the onset of babbling reliably? </w:t>
      </w:r>
      <w:r w:rsidRPr="007F31E4">
        <w:rPr>
          <w:rFonts w:ascii="Times New Roman" w:hAnsi="Times New Roman" w:cs="Times New Roman"/>
          <w:i/>
          <w:iCs/>
          <w:color w:val="000000" w:themeColor="text1"/>
          <w:u w:color="181817"/>
          <w:shd w:val="clear" w:color="auto" w:fill="FFFFFF"/>
        </w:rPr>
        <w:t>Journal of Child Language,</w:t>
      </w:r>
      <w:r w:rsidRPr="007F31E4">
        <w:rPr>
          <w:rFonts w:ascii="Times New Roman" w:hAnsi="Times New Roman" w:cs="Times New Roman"/>
          <w:color w:val="000000" w:themeColor="text1"/>
          <w:u w:color="181817"/>
          <w:shd w:val="clear" w:color="auto" w:fill="FFFFFF"/>
        </w:rPr>
        <w:t> </w:t>
      </w:r>
      <w:r w:rsidRPr="007F31E4">
        <w:rPr>
          <w:rFonts w:ascii="Times New Roman" w:hAnsi="Times New Roman" w:cs="Times New Roman"/>
          <w:i/>
          <w:iCs/>
          <w:color w:val="000000" w:themeColor="text1"/>
          <w:u w:color="181817"/>
          <w:shd w:val="clear" w:color="auto" w:fill="FFFFFF"/>
        </w:rPr>
        <w:t>39</w:t>
      </w:r>
      <w:r w:rsidRPr="007F31E4">
        <w:rPr>
          <w:rFonts w:ascii="Times New Roman" w:hAnsi="Times New Roman" w:cs="Times New Roman"/>
          <w:color w:val="000000" w:themeColor="text1"/>
          <w:u w:color="181817"/>
          <w:shd w:val="clear" w:color="auto" w:fill="FFFFFF"/>
        </w:rPr>
        <w:t>(3), 523-552. doi:10.1017/S0305000911000171</w:t>
      </w:r>
    </w:p>
    <w:p w14:paraId="6D10B12D" w14:textId="77777777" w:rsidR="00C54068" w:rsidRPr="007F31E4" w:rsidRDefault="00D9473B" w:rsidP="00E2081D">
      <w:pPr>
        <w:spacing w:line="320" w:lineRule="exact"/>
        <w:ind w:left="480" w:hangingChars="200" w:hanging="480"/>
        <w:rPr>
          <w:rFonts w:ascii="Times New Roman" w:eastAsia="Times New Roman" w:hAnsi="Times New Roman" w:cs="Times New Roman"/>
          <w:color w:val="000000" w:themeColor="text1"/>
        </w:rPr>
      </w:pPr>
      <w:r w:rsidRPr="007F31E4">
        <w:rPr>
          <w:rFonts w:ascii="Times New Roman" w:hAnsi="Times New Roman" w:cs="Times New Roman"/>
          <w:color w:val="000000" w:themeColor="text1"/>
        </w:rPr>
        <w:t>Oller.D. K (1980). The emergence of the sounds of speech in infancy. In G. H.</w:t>
      </w:r>
    </w:p>
    <w:p w14:paraId="346A03C2" w14:textId="77777777" w:rsidR="00C54068" w:rsidRPr="007F31E4" w:rsidRDefault="00D9473B" w:rsidP="00E2081D">
      <w:pPr>
        <w:spacing w:line="320" w:lineRule="exact"/>
        <w:ind w:left="480" w:hangingChars="200" w:hanging="480"/>
        <w:rPr>
          <w:rFonts w:ascii="Times New Roman" w:eastAsia="Times New Roman" w:hAnsi="Times New Roman" w:cs="Times New Roman"/>
          <w:color w:val="000000" w:themeColor="text1"/>
        </w:rPr>
      </w:pPr>
      <w:r w:rsidRPr="007F31E4">
        <w:rPr>
          <w:rFonts w:ascii="Times New Roman" w:hAnsi="Times New Roman" w:cs="Times New Roman"/>
          <w:color w:val="000000" w:themeColor="text1"/>
        </w:rPr>
        <w:t xml:space="preserve">Yeni-Komshian. J. F Kavanagh and C.A. Ferguson (Eds.). </w:t>
      </w:r>
      <w:r w:rsidRPr="007F31E4">
        <w:rPr>
          <w:rFonts w:ascii="Times New Roman" w:hAnsi="Times New Roman" w:cs="Times New Roman"/>
          <w:i/>
          <w:iCs/>
          <w:color w:val="000000" w:themeColor="text1"/>
        </w:rPr>
        <w:t>Child phonology</w:t>
      </w:r>
      <w:r w:rsidRPr="007F31E4">
        <w:rPr>
          <w:rFonts w:ascii="Times New Roman" w:hAnsi="Times New Roman" w:cs="Times New Roman"/>
          <w:color w:val="000000" w:themeColor="text1"/>
        </w:rPr>
        <w:t xml:space="preserve"> (Vol. 1: Production, pp.93-112). New York: Academic Press.</w:t>
      </w:r>
    </w:p>
    <w:p w14:paraId="621EFF6B" w14:textId="77777777" w:rsidR="00C54068" w:rsidRPr="007F31E4" w:rsidRDefault="00D9473B" w:rsidP="00E2081D">
      <w:pPr>
        <w:spacing w:line="320" w:lineRule="exact"/>
        <w:ind w:left="480" w:hangingChars="200" w:hanging="480"/>
        <w:rPr>
          <w:rFonts w:ascii="Times New Roman" w:eastAsia="Times New Roman" w:hAnsi="Times New Roman" w:cs="Times New Roman"/>
          <w:color w:val="000000" w:themeColor="text1"/>
        </w:rPr>
      </w:pPr>
      <w:r w:rsidRPr="007F31E4">
        <w:rPr>
          <w:rFonts w:ascii="Times New Roman" w:hAnsi="Times New Roman" w:cs="Times New Roman"/>
          <w:color w:val="000000" w:themeColor="text1"/>
        </w:rPr>
        <w:t>Oller, D. K. (1984). Speech-like vocalizations of normal and impaired infants. Paper presented at the Midwest Child Phonology Conference, Purdue University, West Lafayette, IN.</w:t>
      </w:r>
    </w:p>
    <w:p w14:paraId="5A3992D2" w14:textId="77777777" w:rsidR="00C54068" w:rsidRPr="007F31E4" w:rsidRDefault="00D9473B" w:rsidP="00E2081D">
      <w:pPr>
        <w:widowControl/>
        <w:shd w:val="clear" w:color="auto" w:fill="FFFFFF"/>
        <w:ind w:left="480" w:hangingChars="200" w:hanging="480"/>
        <w:rPr>
          <w:rFonts w:ascii="Times New Roman" w:eastAsia="Times New Roman" w:hAnsi="Times New Roman" w:cs="Times New Roman"/>
          <w:color w:val="000000" w:themeColor="text1"/>
          <w:shd w:val="clear" w:color="auto" w:fill="FFFFFF"/>
        </w:rPr>
      </w:pPr>
      <w:r w:rsidRPr="007F31E4">
        <w:rPr>
          <w:rFonts w:ascii="Times New Roman" w:hAnsi="Times New Roman" w:cs="Times New Roman"/>
          <w:color w:val="000000" w:themeColor="text1"/>
          <w:shd w:val="clear" w:color="auto" w:fill="FFFFFF"/>
        </w:rPr>
        <w:t>Oller, D., &amp; Eilers, R. (1988). The role of audition in infant babbling. </w:t>
      </w:r>
      <w:r w:rsidRPr="007F31E4">
        <w:rPr>
          <w:rFonts w:ascii="Times New Roman" w:hAnsi="Times New Roman" w:cs="Times New Roman"/>
          <w:i/>
          <w:iCs/>
          <w:color w:val="000000" w:themeColor="text1"/>
          <w:shd w:val="clear" w:color="auto" w:fill="FFFFFF"/>
        </w:rPr>
        <w:t>Child Development,</w:t>
      </w:r>
      <w:r w:rsidRPr="007F31E4">
        <w:rPr>
          <w:rFonts w:ascii="Times New Roman" w:hAnsi="Times New Roman" w:cs="Times New Roman"/>
          <w:color w:val="000000" w:themeColor="text1"/>
          <w:shd w:val="clear" w:color="auto" w:fill="FFFFFF"/>
        </w:rPr>
        <w:t> </w:t>
      </w:r>
      <w:r w:rsidRPr="007F31E4">
        <w:rPr>
          <w:rFonts w:ascii="Times New Roman" w:hAnsi="Times New Roman" w:cs="Times New Roman"/>
          <w:i/>
          <w:iCs/>
          <w:color w:val="000000" w:themeColor="text1"/>
          <w:shd w:val="clear" w:color="auto" w:fill="FFFFFF"/>
        </w:rPr>
        <w:t>59</w:t>
      </w:r>
      <w:r w:rsidRPr="007F31E4">
        <w:rPr>
          <w:rFonts w:ascii="Times New Roman" w:hAnsi="Times New Roman" w:cs="Times New Roman"/>
          <w:color w:val="000000" w:themeColor="text1"/>
          <w:shd w:val="clear" w:color="auto" w:fill="FFFFFF"/>
        </w:rPr>
        <w:t>(2), 441-449. doi:10.2307/1130323</w:t>
      </w:r>
    </w:p>
    <w:p w14:paraId="6DC27228" w14:textId="77777777" w:rsidR="00C54068" w:rsidRPr="007F31E4" w:rsidRDefault="00D9473B" w:rsidP="00E2081D">
      <w:pPr>
        <w:widowControl/>
        <w:shd w:val="clear" w:color="auto" w:fill="FFFFFF"/>
        <w:ind w:left="480" w:hangingChars="200" w:hanging="480"/>
        <w:rPr>
          <w:rFonts w:ascii="Times New Roman" w:eastAsia="Times New Roman" w:hAnsi="Times New Roman" w:cs="Times New Roman"/>
          <w:color w:val="000000" w:themeColor="text1"/>
          <w:shd w:val="clear" w:color="auto" w:fill="FFFFFF"/>
        </w:rPr>
      </w:pPr>
      <w:r w:rsidRPr="007F31E4">
        <w:rPr>
          <w:rFonts w:ascii="Times New Roman" w:hAnsi="Times New Roman" w:cs="Times New Roman"/>
          <w:color w:val="000000" w:themeColor="text1"/>
          <w:shd w:val="clear" w:color="auto" w:fill="FFFFFF"/>
        </w:rPr>
        <w:t>Oller, D., Eilers, R., Steffens, M., Lynch, M., &amp; Urbano, R. (1994). Speech-like vocalizations in infancy: An evaluation of potential risk factors. </w:t>
      </w:r>
      <w:r w:rsidRPr="007F31E4">
        <w:rPr>
          <w:rFonts w:ascii="Times New Roman" w:hAnsi="Times New Roman" w:cs="Times New Roman"/>
          <w:i/>
          <w:iCs/>
          <w:color w:val="000000" w:themeColor="text1"/>
          <w:shd w:val="clear" w:color="auto" w:fill="FFFFFF"/>
        </w:rPr>
        <w:t>Journal of Child Language,</w:t>
      </w:r>
      <w:r w:rsidRPr="007F31E4">
        <w:rPr>
          <w:rFonts w:ascii="Times New Roman" w:hAnsi="Times New Roman" w:cs="Times New Roman"/>
          <w:color w:val="000000" w:themeColor="text1"/>
          <w:shd w:val="clear" w:color="auto" w:fill="FFFFFF"/>
        </w:rPr>
        <w:t> </w:t>
      </w:r>
      <w:r w:rsidRPr="007F31E4">
        <w:rPr>
          <w:rFonts w:ascii="Times New Roman" w:hAnsi="Times New Roman" w:cs="Times New Roman"/>
          <w:i/>
          <w:iCs/>
          <w:color w:val="000000" w:themeColor="text1"/>
          <w:shd w:val="clear" w:color="auto" w:fill="FFFFFF"/>
        </w:rPr>
        <w:t>21</w:t>
      </w:r>
      <w:r w:rsidRPr="007F31E4">
        <w:rPr>
          <w:rFonts w:ascii="Times New Roman" w:hAnsi="Times New Roman" w:cs="Times New Roman"/>
          <w:color w:val="000000" w:themeColor="text1"/>
          <w:shd w:val="clear" w:color="auto" w:fill="FFFFFF"/>
        </w:rPr>
        <w:t>(1), 33-58. doi:10.1017/S0305000900008667</w:t>
      </w:r>
    </w:p>
    <w:p w14:paraId="57A249A3" w14:textId="77777777" w:rsidR="00C54068" w:rsidRPr="007F31E4" w:rsidRDefault="00D9473B" w:rsidP="00E2081D">
      <w:pPr>
        <w:pStyle w:val="1"/>
        <w:spacing w:line="240" w:lineRule="atLeast"/>
        <w:ind w:hangingChars="200" w:hanging="480"/>
        <w:rPr>
          <w:rFonts w:ascii="Times New Roman" w:eastAsia="Times New Roman" w:hAnsi="Times New Roman" w:cs="Times New Roman"/>
          <w:color w:val="000000" w:themeColor="text1"/>
          <w:u w:color="333333"/>
          <w:shd w:val="clear" w:color="auto" w:fill="F5F5F5"/>
        </w:rPr>
      </w:pPr>
      <w:r w:rsidRPr="007F31E4">
        <w:rPr>
          <w:rFonts w:ascii="Times New Roman" w:hAnsi="Times New Roman" w:cs="Times New Roman"/>
          <w:color w:val="000000" w:themeColor="text1"/>
          <w:u w:color="333333"/>
          <w:shd w:val="clear" w:color="auto" w:fill="F5F5F5"/>
        </w:rPr>
        <w:t>Oller, D. K., Eilers, R. E., &amp; Neal, A. R. (1998). Late onset canonical babbling: a possible early marker of abnormal development. </w:t>
      </w:r>
      <w:r w:rsidRPr="007F31E4">
        <w:rPr>
          <w:rFonts w:ascii="Times New Roman" w:hAnsi="Times New Roman" w:cs="Times New Roman"/>
          <w:i/>
          <w:iCs/>
          <w:color w:val="000000" w:themeColor="text1"/>
          <w:u w:color="333333"/>
          <w:shd w:val="clear" w:color="auto" w:fill="F5F5F5"/>
        </w:rPr>
        <w:t>American Journal on Mental Retardation</w:t>
      </w:r>
      <w:r w:rsidRPr="007F31E4">
        <w:rPr>
          <w:rFonts w:ascii="Times New Roman" w:hAnsi="Times New Roman" w:cs="Times New Roman"/>
          <w:color w:val="000000" w:themeColor="text1"/>
          <w:u w:color="333333"/>
          <w:shd w:val="clear" w:color="auto" w:fill="F5F5F5"/>
        </w:rPr>
        <w:t>, </w:t>
      </w:r>
      <w:r w:rsidRPr="007F31E4">
        <w:rPr>
          <w:rFonts w:ascii="Times New Roman" w:hAnsi="Times New Roman" w:cs="Times New Roman"/>
          <w:i/>
          <w:iCs/>
          <w:color w:val="000000" w:themeColor="text1"/>
          <w:u w:color="333333"/>
          <w:shd w:val="clear" w:color="auto" w:fill="F5F5F5"/>
        </w:rPr>
        <w:t>103</w:t>
      </w:r>
      <w:r w:rsidRPr="007F31E4">
        <w:rPr>
          <w:rFonts w:ascii="Times New Roman" w:hAnsi="Times New Roman" w:cs="Times New Roman"/>
          <w:color w:val="000000" w:themeColor="text1"/>
          <w:u w:color="333333"/>
          <w:shd w:val="clear" w:color="auto" w:fill="F5F5F5"/>
        </w:rPr>
        <w:t>(3), 249–263.</w:t>
      </w:r>
    </w:p>
    <w:p w14:paraId="07EFDBA5" w14:textId="77777777" w:rsidR="00C54068" w:rsidRPr="007F31E4" w:rsidRDefault="00D9473B">
      <w:pPr>
        <w:ind w:left="720" w:hanging="720"/>
        <w:rPr>
          <w:rFonts w:ascii="Times New Roman" w:eastAsia="Times New Roman" w:hAnsi="Times New Roman" w:cs="Times New Roman"/>
          <w:color w:val="000000" w:themeColor="text1"/>
          <w:shd w:val="clear" w:color="auto" w:fill="FFFFFF"/>
        </w:rPr>
      </w:pPr>
      <w:r w:rsidRPr="007F31E4">
        <w:rPr>
          <w:rFonts w:ascii="Times New Roman" w:hAnsi="Times New Roman" w:cs="Times New Roman"/>
          <w:color w:val="000000" w:themeColor="text1"/>
          <w:shd w:val="clear" w:color="auto" w:fill="FFFFFF"/>
        </w:rPr>
        <w:t>Oller, D. K., Eilers, R. E., Neal, A. R., &amp; Schwartz, H. K. (1999). Precursors to speech in infancy: The prediction of speech and language disorders. </w:t>
      </w:r>
      <w:r w:rsidRPr="007F31E4">
        <w:rPr>
          <w:rFonts w:ascii="Times New Roman" w:hAnsi="Times New Roman" w:cs="Times New Roman"/>
          <w:i/>
          <w:iCs/>
          <w:color w:val="000000" w:themeColor="text1"/>
          <w:shd w:val="clear" w:color="auto" w:fill="FFFFFF"/>
        </w:rPr>
        <w:t>Journal of Communication Disorders, 32</w:t>
      </w:r>
      <w:r w:rsidRPr="007F31E4">
        <w:rPr>
          <w:rFonts w:ascii="Times New Roman" w:hAnsi="Times New Roman" w:cs="Times New Roman"/>
          <w:color w:val="000000" w:themeColor="text1"/>
          <w:shd w:val="clear" w:color="auto" w:fill="FFFFFF"/>
        </w:rPr>
        <w:t>(4), 223-245.</w:t>
      </w:r>
    </w:p>
    <w:p w14:paraId="17C9EBDC" w14:textId="77777777" w:rsidR="00C54068" w:rsidRPr="007F31E4" w:rsidRDefault="00D9473B">
      <w:pPr>
        <w:ind w:left="720" w:hanging="720"/>
        <w:rPr>
          <w:rFonts w:ascii="Times New Roman" w:eastAsia="Times New Roman" w:hAnsi="Times New Roman" w:cs="Times New Roman"/>
          <w:color w:val="000000" w:themeColor="text1"/>
        </w:rPr>
      </w:pPr>
      <w:r w:rsidRPr="007F31E4">
        <w:rPr>
          <w:rFonts w:ascii="Times New Roman" w:hAnsi="Times New Roman" w:cs="Times New Roman"/>
          <w:color w:val="000000" w:themeColor="text1"/>
        </w:rPr>
        <w:t>Stark, R. E. (1980). Stages of speech development in the first year of life. In G. H.</w:t>
      </w:r>
    </w:p>
    <w:p w14:paraId="386A2320" w14:textId="77777777" w:rsidR="00C54068" w:rsidRPr="007F31E4" w:rsidRDefault="00D9473B">
      <w:pPr>
        <w:ind w:left="720"/>
        <w:rPr>
          <w:rFonts w:ascii="Times New Roman" w:eastAsia="Times New Roman" w:hAnsi="Times New Roman" w:cs="Times New Roman"/>
          <w:color w:val="000000" w:themeColor="text1"/>
        </w:rPr>
      </w:pPr>
      <w:r w:rsidRPr="007F31E4">
        <w:rPr>
          <w:rFonts w:ascii="Times New Roman" w:hAnsi="Times New Roman" w:cs="Times New Roman"/>
          <w:color w:val="000000" w:themeColor="text1"/>
        </w:rPr>
        <w:t xml:space="preserve">Yeni-Komshian, J. F. Kavanagh and C. A. Ferguson (Eds.), </w:t>
      </w:r>
      <w:r w:rsidRPr="007F31E4">
        <w:rPr>
          <w:rFonts w:ascii="Times New Roman" w:hAnsi="Times New Roman" w:cs="Times New Roman"/>
          <w:i/>
          <w:iCs/>
          <w:color w:val="000000" w:themeColor="text1"/>
        </w:rPr>
        <w:t>Child phonology</w:t>
      </w:r>
      <w:r w:rsidRPr="007F31E4">
        <w:rPr>
          <w:rFonts w:ascii="Times New Roman" w:hAnsi="Times New Roman" w:cs="Times New Roman"/>
          <w:color w:val="000000" w:themeColor="text1"/>
        </w:rPr>
        <w:t xml:space="preserve"> (Vol. 1: Production, pp. 73-92) New York: Academic Press.</w:t>
      </w:r>
    </w:p>
    <w:p w14:paraId="5AD2520C" w14:textId="0F81731D" w:rsidR="00C54068" w:rsidRPr="007F31E4" w:rsidRDefault="00D9473B">
      <w:pPr>
        <w:pStyle w:val="1"/>
        <w:spacing w:line="240" w:lineRule="atLeast"/>
        <w:ind w:hanging="480"/>
        <w:rPr>
          <w:rFonts w:ascii="Times New Roman" w:eastAsia="Times New Roman" w:hAnsi="Times New Roman" w:cs="Times New Roman"/>
          <w:color w:val="000000" w:themeColor="text1"/>
          <w:u w:color="333333"/>
          <w:shd w:val="clear" w:color="auto" w:fill="F5F5F5"/>
        </w:rPr>
      </w:pPr>
      <w:r w:rsidRPr="007F31E4">
        <w:rPr>
          <w:rFonts w:ascii="Times New Roman" w:hAnsi="Times New Roman" w:cs="Times New Roman"/>
          <w:color w:val="000000" w:themeColor="text1"/>
          <w:u w:color="333333"/>
          <w:shd w:val="clear" w:color="auto" w:fill="F5F5F5"/>
        </w:rPr>
        <w:t>Stoel-Gammon, Carol. (2006). Infancy: Phonological Development. Encyclopedia of Language &amp; Linguistics. 10.1016/B0-08-044854-2/00838-5.</w:t>
      </w:r>
    </w:p>
    <w:p w14:paraId="51A284E1" w14:textId="79826130" w:rsidR="00C54068" w:rsidRPr="007F31E4" w:rsidRDefault="00D9473B">
      <w:pPr>
        <w:pStyle w:val="1"/>
        <w:spacing w:line="240" w:lineRule="atLeast"/>
        <w:ind w:left="496" w:hanging="496"/>
        <w:rPr>
          <w:rFonts w:ascii="Times New Roman" w:hAnsi="Times New Roman" w:cs="Times New Roman"/>
          <w:color w:val="000000" w:themeColor="text1"/>
          <w:u w:color="333333"/>
          <w:shd w:val="clear" w:color="auto" w:fill="FCFCFC"/>
        </w:rPr>
      </w:pPr>
      <w:r w:rsidRPr="007F31E4">
        <w:rPr>
          <w:rFonts w:ascii="Times New Roman" w:hAnsi="Times New Roman" w:cs="Times New Roman"/>
          <w:color w:val="000000" w:themeColor="text1"/>
          <w:u w:color="333333"/>
          <w:shd w:val="clear" w:color="auto" w:fill="FCFCFC"/>
        </w:rPr>
        <w:t>Spencer P.E. (2011) Prelinguistic Communication. In: Goldstein S., Naglieri J.A. (eds) Encyclopedia of Child Behavior and Development. Springer, Boston, MA</w:t>
      </w:r>
    </w:p>
    <w:p w14:paraId="19D77071" w14:textId="77777777" w:rsidR="00B94536" w:rsidRPr="007F31E4" w:rsidRDefault="00B94536">
      <w:pPr>
        <w:pStyle w:val="1"/>
        <w:spacing w:line="240" w:lineRule="atLeast"/>
        <w:ind w:left="496" w:hanging="496"/>
        <w:rPr>
          <w:rFonts w:ascii="Times New Roman" w:hAnsi="Times New Roman" w:cs="Times New Roman"/>
          <w:color w:val="000000" w:themeColor="text1"/>
        </w:rPr>
      </w:pPr>
    </w:p>
    <w:sectPr w:rsidR="00B94536" w:rsidRPr="007F31E4" w:rsidSect="00E2081D">
      <w:pgSz w:w="11900" w:h="16840"/>
      <w:pgMar w:top="1418" w:right="1418" w:bottom="1418" w:left="1418"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81EA19" w14:textId="77777777" w:rsidR="00E85D0A" w:rsidRDefault="00E85D0A" w:rsidP="003522CC">
      <w:r>
        <w:separator/>
      </w:r>
    </w:p>
  </w:endnote>
  <w:endnote w:type="continuationSeparator" w:id="0">
    <w:p w14:paraId="78F377B5" w14:textId="77777777" w:rsidR="00E85D0A" w:rsidRDefault="00E85D0A" w:rsidP="00352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Wingdings 2">
    <w:panose1 w:val="050201020105070707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3B1CFA" w14:textId="77777777" w:rsidR="00E85D0A" w:rsidRDefault="00E85D0A" w:rsidP="003522CC">
      <w:r>
        <w:separator/>
      </w:r>
    </w:p>
  </w:footnote>
  <w:footnote w:type="continuationSeparator" w:id="0">
    <w:p w14:paraId="6EAAE762" w14:textId="77777777" w:rsidR="00E85D0A" w:rsidRDefault="00E85D0A" w:rsidP="003522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85B8A"/>
    <w:multiLevelType w:val="multilevel"/>
    <w:tmpl w:val="1C285B8A"/>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80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160"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6CD1806"/>
    <w:multiLevelType w:val="hybridMultilevel"/>
    <w:tmpl w:val="A994092A"/>
    <w:lvl w:ilvl="0" w:tplc="DB0637C8">
      <w:start w:val="1"/>
      <w:numFmt w:val="bullet"/>
      <w:lvlText w:val=""/>
      <w:lvlJc w:val="left"/>
      <w:pPr>
        <w:tabs>
          <w:tab w:val="num" w:pos="720"/>
        </w:tabs>
        <w:ind w:left="720" w:hanging="360"/>
      </w:pPr>
      <w:rPr>
        <w:rFonts w:ascii="Wingdings 2" w:hAnsi="Wingdings 2" w:hint="default"/>
      </w:rPr>
    </w:lvl>
    <w:lvl w:ilvl="1" w:tplc="7238559C" w:tentative="1">
      <w:start w:val="1"/>
      <w:numFmt w:val="bullet"/>
      <w:lvlText w:val=""/>
      <w:lvlJc w:val="left"/>
      <w:pPr>
        <w:tabs>
          <w:tab w:val="num" w:pos="1440"/>
        </w:tabs>
        <w:ind w:left="1440" w:hanging="360"/>
      </w:pPr>
      <w:rPr>
        <w:rFonts w:ascii="Wingdings 2" w:hAnsi="Wingdings 2" w:hint="default"/>
      </w:rPr>
    </w:lvl>
    <w:lvl w:ilvl="2" w:tplc="ABF8DB1E" w:tentative="1">
      <w:start w:val="1"/>
      <w:numFmt w:val="bullet"/>
      <w:lvlText w:val=""/>
      <w:lvlJc w:val="left"/>
      <w:pPr>
        <w:tabs>
          <w:tab w:val="num" w:pos="2160"/>
        </w:tabs>
        <w:ind w:left="2160" w:hanging="360"/>
      </w:pPr>
      <w:rPr>
        <w:rFonts w:ascii="Wingdings 2" w:hAnsi="Wingdings 2" w:hint="default"/>
      </w:rPr>
    </w:lvl>
    <w:lvl w:ilvl="3" w:tplc="B0F4019E" w:tentative="1">
      <w:start w:val="1"/>
      <w:numFmt w:val="bullet"/>
      <w:lvlText w:val=""/>
      <w:lvlJc w:val="left"/>
      <w:pPr>
        <w:tabs>
          <w:tab w:val="num" w:pos="2880"/>
        </w:tabs>
        <w:ind w:left="2880" w:hanging="360"/>
      </w:pPr>
      <w:rPr>
        <w:rFonts w:ascii="Wingdings 2" w:hAnsi="Wingdings 2" w:hint="default"/>
      </w:rPr>
    </w:lvl>
    <w:lvl w:ilvl="4" w:tplc="4FB2D594" w:tentative="1">
      <w:start w:val="1"/>
      <w:numFmt w:val="bullet"/>
      <w:lvlText w:val=""/>
      <w:lvlJc w:val="left"/>
      <w:pPr>
        <w:tabs>
          <w:tab w:val="num" w:pos="3600"/>
        </w:tabs>
        <w:ind w:left="3600" w:hanging="360"/>
      </w:pPr>
      <w:rPr>
        <w:rFonts w:ascii="Wingdings 2" w:hAnsi="Wingdings 2" w:hint="default"/>
      </w:rPr>
    </w:lvl>
    <w:lvl w:ilvl="5" w:tplc="241A6FA8" w:tentative="1">
      <w:start w:val="1"/>
      <w:numFmt w:val="bullet"/>
      <w:lvlText w:val=""/>
      <w:lvlJc w:val="left"/>
      <w:pPr>
        <w:tabs>
          <w:tab w:val="num" w:pos="4320"/>
        </w:tabs>
        <w:ind w:left="4320" w:hanging="360"/>
      </w:pPr>
      <w:rPr>
        <w:rFonts w:ascii="Wingdings 2" w:hAnsi="Wingdings 2" w:hint="default"/>
      </w:rPr>
    </w:lvl>
    <w:lvl w:ilvl="6" w:tplc="DA98B77C" w:tentative="1">
      <w:start w:val="1"/>
      <w:numFmt w:val="bullet"/>
      <w:lvlText w:val=""/>
      <w:lvlJc w:val="left"/>
      <w:pPr>
        <w:tabs>
          <w:tab w:val="num" w:pos="5040"/>
        </w:tabs>
        <w:ind w:left="5040" w:hanging="360"/>
      </w:pPr>
      <w:rPr>
        <w:rFonts w:ascii="Wingdings 2" w:hAnsi="Wingdings 2" w:hint="default"/>
      </w:rPr>
    </w:lvl>
    <w:lvl w:ilvl="7" w:tplc="B5BC6E9E" w:tentative="1">
      <w:start w:val="1"/>
      <w:numFmt w:val="bullet"/>
      <w:lvlText w:val=""/>
      <w:lvlJc w:val="left"/>
      <w:pPr>
        <w:tabs>
          <w:tab w:val="num" w:pos="5760"/>
        </w:tabs>
        <w:ind w:left="5760" w:hanging="360"/>
      </w:pPr>
      <w:rPr>
        <w:rFonts w:ascii="Wingdings 2" w:hAnsi="Wingdings 2" w:hint="default"/>
      </w:rPr>
    </w:lvl>
    <w:lvl w:ilvl="8" w:tplc="3BAA63A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40E97483"/>
    <w:multiLevelType w:val="hybridMultilevel"/>
    <w:tmpl w:val="3324784C"/>
    <w:lvl w:ilvl="0" w:tplc="93247726">
      <w:start w:val="1"/>
      <w:numFmt w:val="bullet"/>
      <w:lvlText w:val=""/>
      <w:lvlJc w:val="left"/>
      <w:pPr>
        <w:tabs>
          <w:tab w:val="num" w:pos="720"/>
        </w:tabs>
        <w:ind w:left="720" w:hanging="360"/>
      </w:pPr>
      <w:rPr>
        <w:rFonts w:ascii="Wingdings 2" w:hAnsi="Wingdings 2" w:hint="default"/>
      </w:rPr>
    </w:lvl>
    <w:lvl w:ilvl="1" w:tplc="46E2B806" w:tentative="1">
      <w:start w:val="1"/>
      <w:numFmt w:val="bullet"/>
      <w:lvlText w:val=""/>
      <w:lvlJc w:val="left"/>
      <w:pPr>
        <w:tabs>
          <w:tab w:val="num" w:pos="1440"/>
        </w:tabs>
        <w:ind w:left="1440" w:hanging="360"/>
      </w:pPr>
      <w:rPr>
        <w:rFonts w:ascii="Wingdings 2" w:hAnsi="Wingdings 2" w:hint="default"/>
      </w:rPr>
    </w:lvl>
    <w:lvl w:ilvl="2" w:tplc="5970B044" w:tentative="1">
      <w:start w:val="1"/>
      <w:numFmt w:val="bullet"/>
      <w:lvlText w:val=""/>
      <w:lvlJc w:val="left"/>
      <w:pPr>
        <w:tabs>
          <w:tab w:val="num" w:pos="2160"/>
        </w:tabs>
        <w:ind w:left="2160" w:hanging="360"/>
      </w:pPr>
      <w:rPr>
        <w:rFonts w:ascii="Wingdings 2" w:hAnsi="Wingdings 2" w:hint="default"/>
      </w:rPr>
    </w:lvl>
    <w:lvl w:ilvl="3" w:tplc="B46874FA" w:tentative="1">
      <w:start w:val="1"/>
      <w:numFmt w:val="bullet"/>
      <w:lvlText w:val=""/>
      <w:lvlJc w:val="left"/>
      <w:pPr>
        <w:tabs>
          <w:tab w:val="num" w:pos="2880"/>
        </w:tabs>
        <w:ind w:left="2880" w:hanging="360"/>
      </w:pPr>
      <w:rPr>
        <w:rFonts w:ascii="Wingdings 2" w:hAnsi="Wingdings 2" w:hint="default"/>
      </w:rPr>
    </w:lvl>
    <w:lvl w:ilvl="4" w:tplc="F9DADBBC" w:tentative="1">
      <w:start w:val="1"/>
      <w:numFmt w:val="bullet"/>
      <w:lvlText w:val=""/>
      <w:lvlJc w:val="left"/>
      <w:pPr>
        <w:tabs>
          <w:tab w:val="num" w:pos="3600"/>
        </w:tabs>
        <w:ind w:left="3600" w:hanging="360"/>
      </w:pPr>
      <w:rPr>
        <w:rFonts w:ascii="Wingdings 2" w:hAnsi="Wingdings 2" w:hint="default"/>
      </w:rPr>
    </w:lvl>
    <w:lvl w:ilvl="5" w:tplc="6436CA66" w:tentative="1">
      <w:start w:val="1"/>
      <w:numFmt w:val="bullet"/>
      <w:lvlText w:val=""/>
      <w:lvlJc w:val="left"/>
      <w:pPr>
        <w:tabs>
          <w:tab w:val="num" w:pos="4320"/>
        </w:tabs>
        <w:ind w:left="4320" w:hanging="360"/>
      </w:pPr>
      <w:rPr>
        <w:rFonts w:ascii="Wingdings 2" w:hAnsi="Wingdings 2" w:hint="default"/>
      </w:rPr>
    </w:lvl>
    <w:lvl w:ilvl="6" w:tplc="51FCCBAE" w:tentative="1">
      <w:start w:val="1"/>
      <w:numFmt w:val="bullet"/>
      <w:lvlText w:val=""/>
      <w:lvlJc w:val="left"/>
      <w:pPr>
        <w:tabs>
          <w:tab w:val="num" w:pos="5040"/>
        </w:tabs>
        <w:ind w:left="5040" w:hanging="360"/>
      </w:pPr>
      <w:rPr>
        <w:rFonts w:ascii="Wingdings 2" w:hAnsi="Wingdings 2" w:hint="default"/>
      </w:rPr>
    </w:lvl>
    <w:lvl w:ilvl="7" w:tplc="862CEC18" w:tentative="1">
      <w:start w:val="1"/>
      <w:numFmt w:val="bullet"/>
      <w:lvlText w:val=""/>
      <w:lvlJc w:val="left"/>
      <w:pPr>
        <w:tabs>
          <w:tab w:val="num" w:pos="5760"/>
        </w:tabs>
        <w:ind w:left="5760" w:hanging="360"/>
      </w:pPr>
      <w:rPr>
        <w:rFonts w:ascii="Wingdings 2" w:hAnsi="Wingdings 2" w:hint="default"/>
      </w:rPr>
    </w:lvl>
    <w:lvl w:ilvl="8" w:tplc="E59E5F5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61860AAB"/>
    <w:multiLevelType w:val="hybridMultilevel"/>
    <w:tmpl w:val="DA2089A0"/>
    <w:lvl w:ilvl="0" w:tplc="51C8F8C6">
      <w:start w:val="1"/>
      <w:numFmt w:val="bullet"/>
      <w:lvlText w:val=""/>
      <w:lvlJc w:val="left"/>
      <w:pPr>
        <w:tabs>
          <w:tab w:val="num" w:pos="720"/>
        </w:tabs>
        <w:ind w:left="720" w:hanging="360"/>
      </w:pPr>
      <w:rPr>
        <w:rFonts w:ascii="Wingdings 2" w:hAnsi="Wingdings 2" w:hint="default"/>
      </w:rPr>
    </w:lvl>
    <w:lvl w:ilvl="1" w:tplc="528C4B3C" w:tentative="1">
      <w:start w:val="1"/>
      <w:numFmt w:val="bullet"/>
      <w:lvlText w:val=""/>
      <w:lvlJc w:val="left"/>
      <w:pPr>
        <w:tabs>
          <w:tab w:val="num" w:pos="1440"/>
        </w:tabs>
        <w:ind w:left="1440" w:hanging="360"/>
      </w:pPr>
      <w:rPr>
        <w:rFonts w:ascii="Wingdings 2" w:hAnsi="Wingdings 2" w:hint="default"/>
      </w:rPr>
    </w:lvl>
    <w:lvl w:ilvl="2" w:tplc="9B964078" w:tentative="1">
      <w:start w:val="1"/>
      <w:numFmt w:val="bullet"/>
      <w:lvlText w:val=""/>
      <w:lvlJc w:val="left"/>
      <w:pPr>
        <w:tabs>
          <w:tab w:val="num" w:pos="2160"/>
        </w:tabs>
        <w:ind w:left="2160" w:hanging="360"/>
      </w:pPr>
      <w:rPr>
        <w:rFonts w:ascii="Wingdings 2" w:hAnsi="Wingdings 2" w:hint="default"/>
      </w:rPr>
    </w:lvl>
    <w:lvl w:ilvl="3" w:tplc="9B7C8DCE" w:tentative="1">
      <w:start w:val="1"/>
      <w:numFmt w:val="bullet"/>
      <w:lvlText w:val=""/>
      <w:lvlJc w:val="left"/>
      <w:pPr>
        <w:tabs>
          <w:tab w:val="num" w:pos="2880"/>
        </w:tabs>
        <w:ind w:left="2880" w:hanging="360"/>
      </w:pPr>
      <w:rPr>
        <w:rFonts w:ascii="Wingdings 2" w:hAnsi="Wingdings 2" w:hint="default"/>
      </w:rPr>
    </w:lvl>
    <w:lvl w:ilvl="4" w:tplc="8A52E49C" w:tentative="1">
      <w:start w:val="1"/>
      <w:numFmt w:val="bullet"/>
      <w:lvlText w:val=""/>
      <w:lvlJc w:val="left"/>
      <w:pPr>
        <w:tabs>
          <w:tab w:val="num" w:pos="3600"/>
        </w:tabs>
        <w:ind w:left="3600" w:hanging="360"/>
      </w:pPr>
      <w:rPr>
        <w:rFonts w:ascii="Wingdings 2" w:hAnsi="Wingdings 2" w:hint="default"/>
      </w:rPr>
    </w:lvl>
    <w:lvl w:ilvl="5" w:tplc="F27C2CD2" w:tentative="1">
      <w:start w:val="1"/>
      <w:numFmt w:val="bullet"/>
      <w:lvlText w:val=""/>
      <w:lvlJc w:val="left"/>
      <w:pPr>
        <w:tabs>
          <w:tab w:val="num" w:pos="4320"/>
        </w:tabs>
        <w:ind w:left="4320" w:hanging="360"/>
      </w:pPr>
      <w:rPr>
        <w:rFonts w:ascii="Wingdings 2" w:hAnsi="Wingdings 2" w:hint="default"/>
      </w:rPr>
    </w:lvl>
    <w:lvl w:ilvl="6" w:tplc="C00035D4" w:tentative="1">
      <w:start w:val="1"/>
      <w:numFmt w:val="bullet"/>
      <w:lvlText w:val=""/>
      <w:lvlJc w:val="left"/>
      <w:pPr>
        <w:tabs>
          <w:tab w:val="num" w:pos="5040"/>
        </w:tabs>
        <w:ind w:left="5040" w:hanging="360"/>
      </w:pPr>
      <w:rPr>
        <w:rFonts w:ascii="Wingdings 2" w:hAnsi="Wingdings 2" w:hint="default"/>
      </w:rPr>
    </w:lvl>
    <w:lvl w:ilvl="7" w:tplc="8EAC00D2" w:tentative="1">
      <w:start w:val="1"/>
      <w:numFmt w:val="bullet"/>
      <w:lvlText w:val=""/>
      <w:lvlJc w:val="left"/>
      <w:pPr>
        <w:tabs>
          <w:tab w:val="num" w:pos="5760"/>
        </w:tabs>
        <w:ind w:left="5760" w:hanging="360"/>
      </w:pPr>
      <w:rPr>
        <w:rFonts w:ascii="Wingdings 2" w:hAnsi="Wingdings 2" w:hint="default"/>
      </w:rPr>
    </w:lvl>
    <w:lvl w:ilvl="8" w:tplc="C4ACB26E"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0"/>
    <w:lvlOverride w:ilvl="0">
      <w:startOverride w:val="4"/>
    </w:lvlOverride>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3D2"/>
    <w:rsid w:val="EF555D13"/>
    <w:rsid w:val="EFEFB91B"/>
    <w:rsid w:val="F7ED4D44"/>
    <w:rsid w:val="FBEF6034"/>
    <w:rsid w:val="FE7EF330"/>
    <w:rsid w:val="FF6E60AB"/>
    <w:rsid w:val="FFFBF2C5"/>
    <w:rsid w:val="000023EC"/>
    <w:rsid w:val="000068C3"/>
    <w:rsid w:val="000101D3"/>
    <w:rsid w:val="00040C17"/>
    <w:rsid w:val="00071AE6"/>
    <w:rsid w:val="000A63FE"/>
    <w:rsid w:val="000E168A"/>
    <w:rsid w:val="00103391"/>
    <w:rsid w:val="001131D9"/>
    <w:rsid w:val="00113E78"/>
    <w:rsid w:val="00114793"/>
    <w:rsid w:val="00115311"/>
    <w:rsid w:val="001326C5"/>
    <w:rsid w:val="001331D7"/>
    <w:rsid w:val="0018141D"/>
    <w:rsid w:val="00190F50"/>
    <w:rsid w:val="00193124"/>
    <w:rsid w:val="00196FF3"/>
    <w:rsid w:val="001B3B97"/>
    <w:rsid w:val="001D7108"/>
    <w:rsid w:val="00200730"/>
    <w:rsid w:val="00213C2F"/>
    <w:rsid w:val="002227C3"/>
    <w:rsid w:val="00223A62"/>
    <w:rsid w:val="0023644C"/>
    <w:rsid w:val="002526C3"/>
    <w:rsid w:val="00253141"/>
    <w:rsid w:val="00264A87"/>
    <w:rsid w:val="0026545E"/>
    <w:rsid w:val="00284A88"/>
    <w:rsid w:val="002860FB"/>
    <w:rsid w:val="00287E51"/>
    <w:rsid w:val="002D1F3D"/>
    <w:rsid w:val="002D74D8"/>
    <w:rsid w:val="00303BA6"/>
    <w:rsid w:val="0031189E"/>
    <w:rsid w:val="0032355D"/>
    <w:rsid w:val="003522CC"/>
    <w:rsid w:val="003539EF"/>
    <w:rsid w:val="00353B6D"/>
    <w:rsid w:val="00354E61"/>
    <w:rsid w:val="003553D1"/>
    <w:rsid w:val="003566E9"/>
    <w:rsid w:val="00360A66"/>
    <w:rsid w:val="00364492"/>
    <w:rsid w:val="003654A1"/>
    <w:rsid w:val="00367C27"/>
    <w:rsid w:val="003B7475"/>
    <w:rsid w:val="003C45A3"/>
    <w:rsid w:val="00401B43"/>
    <w:rsid w:val="00406819"/>
    <w:rsid w:val="004364AA"/>
    <w:rsid w:val="00444C86"/>
    <w:rsid w:val="004561CB"/>
    <w:rsid w:val="00485AAC"/>
    <w:rsid w:val="004D7937"/>
    <w:rsid w:val="004F268C"/>
    <w:rsid w:val="004F7409"/>
    <w:rsid w:val="00527F82"/>
    <w:rsid w:val="005370EB"/>
    <w:rsid w:val="00556489"/>
    <w:rsid w:val="00557245"/>
    <w:rsid w:val="005749EB"/>
    <w:rsid w:val="00580E3C"/>
    <w:rsid w:val="00597DE0"/>
    <w:rsid w:val="005B49D2"/>
    <w:rsid w:val="005C1D6C"/>
    <w:rsid w:val="005D5637"/>
    <w:rsid w:val="005D7687"/>
    <w:rsid w:val="005D79A8"/>
    <w:rsid w:val="005F25A2"/>
    <w:rsid w:val="00606716"/>
    <w:rsid w:val="00616187"/>
    <w:rsid w:val="00665D08"/>
    <w:rsid w:val="00675B77"/>
    <w:rsid w:val="006B5E95"/>
    <w:rsid w:val="006D1491"/>
    <w:rsid w:val="006D183D"/>
    <w:rsid w:val="006D232D"/>
    <w:rsid w:val="00700CC1"/>
    <w:rsid w:val="00706590"/>
    <w:rsid w:val="00720CF5"/>
    <w:rsid w:val="00721F99"/>
    <w:rsid w:val="00733500"/>
    <w:rsid w:val="0073528A"/>
    <w:rsid w:val="00744DF6"/>
    <w:rsid w:val="007B411C"/>
    <w:rsid w:val="007C4FF9"/>
    <w:rsid w:val="007E1628"/>
    <w:rsid w:val="007F31E4"/>
    <w:rsid w:val="007F3D33"/>
    <w:rsid w:val="0080254F"/>
    <w:rsid w:val="00820116"/>
    <w:rsid w:val="0082080C"/>
    <w:rsid w:val="008403B9"/>
    <w:rsid w:val="00860F23"/>
    <w:rsid w:val="00891446"/>
    <w:rsid w:val="00891E41"/>
    <w:rsid w:val="008967BF"/>
    <w:rsid w:val="008A7FFD"/>
    <w:rsid w:val="008B12B7"/>
    <w:rsid w:val="008B3580"/>
    <w:rsid w:val="008D0571"/>
    <w:rsid w:val="008D0C65"/>
    <w:rsid w:val="008E5DA7"/>
    <w:rsid w:val="00922477"/>
    <w:rsid w:val="00926251"/>
    <w:rsid w:val="00940331"/>
    <w:rsid w:val="009737DC"/>
    <w:rsid w:val="00991C96"/>
    <w:rsid w:val="0099356D"/>
    <w:rsid w:val="009959B7"/>
    <w:rsid w:val="009962FD"/>
    <w:rsid w:val="009B191A"/>
    <w:rsid w:val="009C6BF8"/>
    <w:rsid w:val="009D4677"/>
    <w:rsid w:val="00A01411"/>
    <w:rsid w:val="00A3053A"/>
    <w:rsid w:val="00A67F5D"/>
    <w:rsid w:val="00AA0B0E"/>
    <w:rsid w:val="00AB34A0"/>
    <w:rsid w:val="00AB45AD"/>
    <w:rsid w:val="00AC77A2"/>
    <w:rsid w:val="00AD0F68"/>
    <w:rsid w:val="00AE7C36"/>
    <w:rsid w:val="00B15A38"/>
    <w:rsid w:val="00B25A83"/>
    <w:rsid w:val="00B3691B"/>
    <w:rsid w:val="00B67859"/>
    <w:rsid w:val="00B94536"/>
    <w:rsid w:val="00BB163C"/>
    <w:rsid w:val="00BB23D2"/>
    <w:rsid w:val="00BC1BDF"/>
    <w:rsid w:val="00C256F9"/>
    <w:rsid w:val="00C2701A"/>
    <w:rsid w:val="00C270A6"/>
    <w:rsid w:val="00C31591"/>
    <w:rsid w:val="00C46FAA"/>
    <w:rsid w:val="00C52B3D"/>
    <w:rsid w:val="00C54068"/>
    <w:rsid w:val="00C57194"/>
    <w:rsid w:val="00C832DE"/>
    <w:rsid w:val="00C91D20"/>
    <w:rsid w:val="00CA677C"/>
    <w:rsid w:val="00CE5F22"/>
    <w:rsid w:val="00CF4B06"/>
    <w:rsid w:val="00D066C1"/>
    <w:rsid w:val="00D23233"/>
    <w:rsid w:val="00D73D0D"/>
    <w:rsid w:val="00D903CC"/>
    <w:rsid w:val="00D9473B"/>
    <w:rsid w:val="00DA1997"/>
    <w:rsid w:val="00DC3354"/>
    <w:rsid w:val="00DC4378"/>
    <w:rsid w:val="00DE5904"/>
    <w:rsid w:val="00DE7213"/>
    <w:rsid w:val="00DF03DD"/>
    <w:rsid w:val="00E16FF7"/>
    <w:rsid w:val="00E204BB"/>
    <w:rsid w:val="00E2081D"/>
    <w:rsid w:val="00E235A3"/>
    <w:rsid w:val="00E23B51"/>
    <w:rsid w:val="00E27893"/>
    <w:rsid w:val="00E6473A"/>
    <w:rsid w:val="00E650CC"/>
    <w:rsid w:val="00E81333"/>
    <w:rsid w:val="00E85D0A"/>
    <w:rsid w:val="00E926B2"/>
    <w:rsid w:val="00EB1375"/>
    <w:rsid w:val="00EB6643"/>
    <w:rsid w:val="00EC2EAB"/>
    <w:rsid w:val="00ED4148"/>
    <w:rsid w:val="00F02E0B"/>
    <w:rsid w:val="00F132BD"/>
    <w:rsid w:val="00F22EE1"/>
    <w:rsid w:val="00F300B2"/>
    <w:rsid w:val="00F53FE8"/>
    <w:rsid w:val="00F5610D"/>
    <w:rsid w:val="00F56360"/>
    <w:rsid w:val="00F67FF0"/>
    <w:rsid w:val="00F774AB"/>
    <w:rsid w:val="00FA2EF9"/>
    <w:rsid w:val="00FD3571"/>
    <w:rsid w:val="00FE59EB"/>
    <w:rsid w:val="00FE5BF7"/>
    <w:rsid w:val="27FE34EE"/>
    <w:rsid w:val="2FFFB1E4"/>
    <w:rsid w:val="3BF78D7D"/>
    <w:rsid w:val="49ECBACA"/>
    <w:rsid w:val="57DDC199"/>
    <w:rsid w:val="6FFE5DC9"/>
    <w:rsid w:val="775FE1E7"/>
    <w:rsid w:val="79FFE402"/>
    <w:rsid w:val="7F69DB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78A7C"/>
  <w15:docId w15:val="{94F10FA7-DA6B-4F4B-8EBC-B726F047B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Calibri" w:eastAsia="Calibri" w:hAnsi="Calibri" w:cs="Calibri"/>
      <w:color w:val="000000"/>
      <w:kern w:val="2"/>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rFonts w:asciiTheme="majorHAnsi" w:eastAsiaTheme="majorEastAsia" w:hAnsiTheme="majorHAnsi" w:cstheme="majorBidi"/>
      <w:sz w:val="18"/>
      <w:szCs w:val="18"/>
    </w:rPr>
  </w:style>
  <w:style w:type="paragraph" w:styleId="a5">
    <w:name w:val="annotation text"/>
    <w:basedOn w:val="a"/>
    <w:link w:val="a6"/>
    <w:uiPriority w:val="99"/>
    <w:unhideWhenUsed/>
    <w:qFormat/>
  </w:style>
  <w:style w:type="paragraph" w:styleId="a7">
    <w:name w:val="annotation subject"/>
    <w:basedOn w:val="a5"/>
    <w:next w:val="a5"/>
    <w:link w:val="a8"/>
    <w:uiPriority w:val="99"/>
    <w:unhideWhenUsed/>
    <w:qFormat/>
    <w:rPr>
      <w:b/>
      <w:bCs/>
    </w:rPr>
  </w:style>
  <w:style w:type="paragraph" w:styleId="a9">
    <w:name w:val="footer"/>
    <w:basedOn w:val="a"/>
    <w:link w:val="aa"/>
    <w:uiPriority w:val="99"/>
    <w:unhideWhenUsed/>
    <w:qFormat/>
    <w:pPr>
      <w:tabs>
        <w:tab w:val="center" w:pos="4153"/>
        <w:tab w:val="right" w:pos="8306"/>
      </w:tabs>
      <w:snapToGrid w:val="0"/>
    </w:pPr>
    <w:rPr>
      <w:sz w:val="20"/>
      <w:szCs w:val="20"/>
    </w:rPr>
  </w:style>
  <w:style w:type="paragraph" w:styleId="ab">
    <w:name w:val="header"/>
    <w:basedOn w:val="a"/>
    <w:link w:val="ac"/>
    <w:uiPriority w:val="99"/>
    <w:unhideWhenUsed/>
    <w:qFormat/>
    <w:pPr>
      <w:tabs>
        <w:tab w:val="center" w:pos="4153"/>
        <w:tab w:val="right" w:pos="8306"/>
      </w:tabs>
      <w:snapToGrid w:val="0"/>
    </w:pPr>
    <w:rPr>
      <w:sz w:val="20"/>
      <w:szCs w:val="20"/>
    </w:rPr>
  </w:style>
  <w:style w:type="character" w:styleId="ad">
    <w:name w:val="annotation reference"/>
    <w:basedOn w:val="a0"/>
    <w:uiPriority w:val="99"/>
    <w:unhideWhenUsed/>
    <w:qFormat/>
    <w:rPr>
      <w:sz w:val="18"/>
      <w:szCs w:val="18"/>
    </w:rPr>
  </w:style>
  <w:style w:type="character" w:styleId="ae">
    <w:name w:val="Emphasis"/>
    <w:qFormat/>
    <w:rPr>
      <w:rFonts w:ascii="Calibri" w:eastAsia="Calibri" w:hAnsi="Calibri" w:cs="Calibri"/>
      <w:i/>
      <w:iCs/>
    </w:rPr>
  </w:style>
  <w:style w:type="character" w:styleId="af">
    <w:name w:val="Hyperlink"/>
    <w:qFormat/>
    <w:rPr>
      <w:u w:val="single"/>
    </w:rPr>
  </w:style>
  <w:style w:type="table" w:customStyle="1" w:styleId="TableNormal1">
    <w:name w:val="Table Normal1"/>
    <w:qFormat/>
    <w:tblPr>
      <w:tblCellMar>
        <w:top w:w="0" w:type="dxa"/>
        <w:left w:w="0" w:type="dxa"/>
        <w:bottom w:w="0" w:type="dxa"/>
        <w:right w:w="0" w:type="dxa"/>
      </w:tblCellMar>
    </w:tblPr>
  </w:style>
  <w:style w:type="paragraph" w:customStyle="1" w:styleId="af0">
    <w:name w:val="頁首與頁尾"/>
    <w:qFormat/>
    <w:pPr>
      <w:tabs>
        <w:tab w:val="right" w:pos="9020"/>
      </w:tabs>
    </w:pPr>
    <w:rPr>
      <w:rFonts w:ascii="Helvetica Neue" w:eastAsia="Arial Unicode MS" w:hAnsi="Helvetica Neue" w:cs="Arial Unicode MS"/>
      <w:color w:val="000000"/>
      <w:sz w:val="24"/>
      <w:szCs w:val="24"/>
    </w:rPr>
  </w:style>
  <w:style w:type="paragraph" w:customStyle="1" w:styleId="1">
    <w:name w:val="清單段落1"/>
    <w:qFormat/>
    <w:pPr>
      <w:widowControl w:val="0"/>
      <w:ind w:left="480"/>
    </w:pPr>
    <w:rPr>
      <w:rFonts w:ascii="Calibri" w:eastAsia="Calibri" w:hAnsi="Calibri" w:cs="Calibri"/>
      <w:color w:val="000000"/>
      <w:kern w:val="2"/>
      <w:sz w:val="24"/>
      <w:szCs w:val="24"/>
      <w:u w:color="000000"/>
    </w:rPr>
  </w:style>
  <w:style w:type="paragraph" w:customStyle="1" w:styleId="af1">
    <w:name w:val="預設值"/>
    <w:qFormat/>
    <w:rPr>
      <w:rFonts w:ascii="Helvetica Neue" w:eastAsia="Helvetica Neue" w:hAnsi="Helvetica Neue" w:cs="Helvetica Neue"/>
      <w:color w:val="000000"/>
      <w:sz w:val="22"/>
      <w:szCs w:val="22"/>
    </w:rPr>
  </w:style>
  <w:style w:type="character" w:customStyle="1" w:styleId="af2">
    <w:name w:val="連結"/>
    <w:qFormat/>
    <w:rPr>
      <w:color w:val="0000FF"/>
      <w:u w:val="single" w:color="0000FF"/>
    </w:rPr>
  </w:style>
  <w:style w:type="character" w:customStyle="1" w:styleId="Hyperlink0">
    <w:name w:val="Hyperlink.0"/>
    <w:basedOn w:val="af2"/>
    <w:qFormat/>
    <w:rPr>
      <w:rFonts w:ascii="Times New Roman" w:eastAsia="Times New Roman" w:hAnsi="Times New Roman" w:cs="Times New Roman"/>
      <w:color w:val="000000"/>
      <w:u w:val="single" w:color="000000"/>
    </w:rPr>
  </w:style>
  <w:style w:type="character" w:customStyle="1" w:styleId="Hyperlink1">
    <w:name w:val="Hyperlink.1"/>
    <w:basedOn w:val="af2"/>
    <w:qFormat/>
    <w:rPr>
      <w:rFonts w:ascii="Times New Roman" w:eastAsia="Times New Roman" w:hAnsi="Times New Roman" w:cs="Times New Roman"/>
      <w:color w:val="0000FF"/>
      <w:u w:val="single" w:color="0000FF"/>
      <w:shd w:val="clear" w:color="auto" w:fill="FFFFFF"/>
    </w:rPr>
  </w:style>
  <w:style w:type="character" w:customStyle="1" w:styleId="a6">
    <w:name w:val="註解文字 字元"/>
    <w:basedOn w:val="a0"/>
    <w:link w:val="a5"/>
    <w:uiPriority w:val="99"/>
    <w:semiHidden/>
    <w:qFormat/>
    <w:rPr>
      <w:rFonts w:ascii="Calibri" w:eastAsia="Calibri" w:hAnsi="Calibri" w:cs="Calibri"/>
      <w:color w:val="000000"/>
      <w:kern w:val="2"/>
      <w:sz w:val="24"/>
      <w:szCs w:val="24"/>
      <w:u w:color="000000"/>
    </w:rPr>
  </w:style>
  <w:style w:type="character" w:customStyle="1" w:styleId="ac">
    <w:name w:val="頁首 字元"/>
    <w:basedOn w:val="a0"/>
    <w:link w:val="ab"/>
    <w:uiPriority w:val="99"/>
    <w:qFormat/>
    <w:rPr>
      <w:rFonts w:ascii="Calibri" w:eastAsia="Calibri" w:hAnsi="Calibri" w:cs="Calibri"/>
      <w:color w:val="000000"/>
      <w:kern w:val="2"/>
      <w:u w:color="000000"/>
    </w:rPr>
  </w:style>
  <w:style w:type="character" w:customStyle="1" w:styleId="aa">
    <w:name w:val="頁尾 字元"/>
    <w:basedOn w:val="a0"/>
    <w:link w:val="a9"/>
    <w:uiPriority w:val="99"/>
    <w:qFormat/>
    <w:rPr>
      <w:rFonts w:ascii="Calibri" w:eastAsia="Calibri" w:hAnsi="Calibri" w:cs="Calibri"/>
      <w:color w:val="000000"/>
      <w:kern w:val="2"/>
      <w:u w:color="000000"/>
    </w:rPr>
  </w:style>
  <w:style w:type="character" w:customStyle="1" w:styleId="a4">
    <w:name w:val="註解方塊文字 字元"/>
    <w:basedOn w:val="a0"/>
    <w:link w:val="a3"/>
    <w:uiPriority w:val="99"/>
    <w:semiHidden/>
    <w:qFormat/>
    <w:rPr>
      <w:rFonts w:asciiTheme="majorHAnsi" w:eastAsiaTheme="majorEastAsia" w:hAnsiTheme="majorHAnsi" w:cstheme="majorBidi"/>
      <w:color w:val="000000"/>
      <w:kern w:val="2"/>
      <w:sz w:val="18"/>
      <w:szCs w:val="18"/>
      <w:u w:color="000000"/>
    </w:rPr>
  </w:style>
  <w:style w:type="character" w:customStyle="1" w:styleId="a8">
    <w:name w:val="註解主旨 字元"/>
    <w:basedOn w:val="a6"/>
    <w:link w:val="a7"/>
    <w:uiPriority w:val="99"/>
    <w:semiHidden/>
    <w:qFormat/>
    <w:rPr>
      <w:rFonts w:ascii="Calibri" w:eastAsia="Calibri" w:hAnsi="Calibri" w:cs="Calibri"/>
      <w:b/>
      <w:bCs/>
      <w:color w:val="000000"/>
      <w:kern w:val="2"/>
      <w:sz w:val="24"/>
      <w:szCs w:val="24"/>
      <w:u w:color="000000"/>
    </w:rPr>
  </w:style>
  <w:style w:type="paragraph" w:styleId="af3">
    <w:name w:val="Revision"/>
    <w:hidden/>
    <w:uiPriority w:val="99"/>
    <w:semiHidden/>
    <w:rsid w:val="00401B43"/>
    <w:rPr>
      <w:rFonts w:ascii="Calibri" w:eastAsia="Calibri" w:hAnsi="Calibri" w:cs="Calibri"/>
      <w:color w:val="000000"/>
      <w:kern w:val="2"/>
      <w:sz w:val="24"/>
      <w:szCs w:val="24"/>
      <w:u w:color="000000"/>
    </w:rPr>
  </w:style>
  <w:style w:type="paragraph" w:styleId="af4">
    <w:name w:val="List Paragraph"/>
    <w:basedOn w:val="a"/>
    <w:uiPriority w:val="99"/>
    <w:rsid w:val="00721F9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18966">
      <w:bodyDiv w:val="1"/>
      <w:marLeft w:val="0"/>
      <w:marRight w:val="0"/>
      <w:marTop w:val="0"/>
      <w:marBottom w:val="0"/>
      <w:divBdr>
        <w:top w:val="none" w:sz="0" w:space="0" w:color="auto"/>
        <w:left w:val="none" w:sz="0" w:space="0" w:color="auto"/>
        <w:bottom w:val="none" w:sz="0" w:space="0" w:color="auto"/>
        <w:right w:val="none" w:sz="0" w:space="0" w:color="auto"/>
      </w:divBdr>
      <w:divsChild>
        <w:div w:id="2585537">
          <w:marLeft w:val="907"/>
          <w:marRight w:val="0"/>
          <w:marTop w:val="200"/>
          <w:marBottom w:val="0"/>
          <w:divBdr>
            <w:top w:val="none" w:sz="0" w:space="0" w:color="auto"/>
            <w:left w:val="none" w:sz="0" w:space="0" w:color="auto"/>
            <w:bottom w:val="none" w:sz="0" w:space="0" w:color="auto"/>
            <w:right w:val="none" w:sz="0" w:space="0" w:color="auto"/>
          </w:divBdr>
        </w:div>
        <w:div w:id="1619409805">
          <w:marLeft w:val="907"/>
          <w:marRight w:val="0"/>
          <w:marTop w:val="200"/>
          <w:marBottom w:val="0"/>
          <w:divBdr>
            <w:top w:val="none" w:sz="0" w:space="0" w:color="auto"/>
            <w:left w:val="none" w:sz="0" w:space="0" w:color="auto"/>
            <w:bottom w:val="none" w:sz="0" w:space="0" w:color="auto"/>
            <w:right w:val="none" w:sz="0" w:space="0" w:color="auto"/>
          </w:divBdr>
        </w:div>
        <w:div w:id="1885100795">
          <w:marLeft w:val="994"/>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oi.org/10.1007/s40474-019-00166-w"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praa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Mild v.s. Serious high-risk CP infants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0358299999999999"/>
          <c:y val="0.128191"/>
          <c:w val="0.70001599999999997"/>
          <c:h val="0.73233300000000001"/>
        </c:manualLayout>
      </c:layout>
      <c:scatterChart>
        <c:scatterStyle val="lineMarker"/>
        <c:varyColors val="0"/>
        <c:ser>
          <c:idx val="0"/>
          <c:order val="0"/>
          <c:tx>
            <c:strRef>
              <c:f>Sheet1!$A$2</c:f>
              <c:strCache>
                <c:ptCount val="1"/>
                <c:pt idx="0">
                  <c:v>Mild</c:v>
                </c:pt>
              </c:strCache>
            </c:strRef>
          </c:tx>
          <c:spPr>
            <a:ln w="25400" cap="rnd">
              <a:noFill/>
              <a:round/>
            </a:ln>
            <a:effectLst/>
          </c:spPr>
          <c:marker>
            <c:symbol val="circle"/>
            <c:size val="6"/>
            <c:spPr>
              <a:gradFill rotWithShape="1">
                <a:gsLst>
                  <a:gs pos="0">
                    <a:schemeClr val="accent1">
                      <a:tint val="100000"/>
                      <a:shade val="100000"/>
                      <a:satMod val="129999"/>
                    </a:schemeClr>
                  </a:gs>
                  <a:gs pos="100000">
                    <a:schemeClr val="accent1">
                      <a:tint val="50000"/>
                      <a:shade val="100000"/>
                      <a:satMod val="350000"/>
                    </a:schemeClr>
                  </a:gs>
                </a:gsLst>
                <a:lin ang="16200000" scaled="0"/>
              </a:gradFill>
              <a:ln w="9525" cap="rnd">
                <a:solidFill>
                  <a:schemeClr val="accent1"/>
                </a:solidFill>
                <a:round/>
              </a:ln>
              <a:effectLst/>
            </c:spPr>
          </c:marker>
          <c:trendline>
            <c:spPr>
              <a:ln w="19050" cap="rnd">
                <a:solidFill>
                  <a:schemeClr val="accent1"/>
                </a:solidFill>
              </a:ln>
              <a:effectLst/>
            </c:spPr>
            <c:trendlineType val="linear"/>
            <c:dispRSqr val="0"/>
            <c:dispEq val="0"/>
          </c:trendline>
          <c:xVal>
            <c:numRef>
              <c:f>Sheet1!$B$2:$N$2</c:f>
              <c:numCache>
                <c:formatCode>General</c:formatCode>
                <c:ptCount val="13"/>
                <c:pt idx="0">
                  <c:v>7</c:v>
                </c:pt>
                <c:pt idx="1">
                  <c:v>8</c:v>
                </c:pt>
                <c:pt idx="2">
                  <c:v>11</c:v>
                </c:pt>
                <c:pt idx="3">
                  <c:v>15</c:v>
                </c:pt>
                <c:pt idx="4">
                  <c:v>4</c:v>
                </c:pt>
                <c:pt idx="5">
                  <c:v>5</c:v>
                </c:pt>
                <c:pt idx="6">
                  <c:v>7</c:v>
                </c:pt>
                <c:pt idx="7">
                  <c:v>16</c:v>
                </c:pt>
                <c:pt idx="8">
                  <c:v>3</c:v>
                </c:pt>
                <c:pt idx="9">
                  <c:v>5</c:v>
                </c:pt>
                <c:pt idx="10">
                  <c:v>9</c:v>
                </c:pt>
                <c:pt idx="11">
                  <c:v>12</c:v>
                </c:pt>
                <c:pt idx="12">
                  <c:v>15</c:v>
                </c:pt>
              </c:numCache>
            </c:numRef>
          </c:xVal>
          <c:yVal>
            <c:numRef>
              <c:f>Sheet1!$B$3:$N$3</c:f>
              <c:numCache>
                <c:formatCode>General</c:formatCode>
                <c:ptCount val="13"/>
                <c:pt idx="0">
                  <c:v>0.02</c:v>
                </c:pt>
                <c:pt idx="1">
                  <c:v>0</c:v>
                </c:pt>
                <c:pt idx="2">
                  <c:v>0.04</c:v>
                </c:pt>
                <c:pt idx="3">
                  <c:v>0.27</c:v>
                </c:pt>
                <c:pt idx="4">
                  <c:v>0.08</c:v>
                </c:pt>
                <c:pt idx="5">
                  <c:v>0.08</c:v>
                </c:pt>
                <c:pt idx="6">
                  <c:v>0.16</c:v>
                </c:pt>
                <c:pt idx="7">
                  <c:v>0.43</c:v>
                </c:pt>
                <c:pt idx="8">
                  <c:v>0.22</c:v>
                </c:pt>
                <c:pt idx="9">
                  <c:v>0.23</c:v>
                </c:pt>
                <c:pt idx="10">
                  <c:v>0.21</c:v>
                </c:pt>
                <c:pt idx="11">
                  <c:v>0.41</c:v>
                </c:pt>
                <c:pt idx="12">
                  <c:v>0.6</c:v>
                </c:pt>
              </c:numCache>
            </c:numRef>
          </c:yVal>
          <c:smooth val="0"/>
          <c:extLst>
            <c:ext xmlns:c16="http://schemas.microsoft.com/office/drawing/2014/chart" uri="{C3380CC4-5D6E-409C-BE32-E72D297353CC}">
              <c16:uniqueId val="{00000000-D7E5-4312-A6DF-B171AA5EE33B}"/>
            </c:ext>
          </c:extLst>
        </c:ser>
        <c:ser>
          <c:idx val="1"/>
          <c:order val="1"/>
          <c:tx>
            <c:strRef>
              <c:f>Sheet1!$A$3</c:f>
              <c:strCache>
                <c:ptCount val="1"/>
                <c:pt idx="0">
                  <c:v>Serious</c:v>
                </c:pt>
              </c:strCache>
            </c:strRef>
          </c:tx>
          <c:spPr>
            <a:ln w="25400" cap="rnd">
              <a:noFill/>
              <a:round/>
            </a:ln>
            <a:effectLst/>
          </c:spPr>
          <c:marker>
            <c:symbol val="circle"/>
            <c:size val="6"/>
            <c:spPr>
              <a:gradFill rotWithShape="1">
                <a:gsLst>
                  <a:gs pos="0">
                    <a:schemeClr val="accent2">
                      <a:tint val="100000"/>
                      <a:shade val="100000"/>
                      <a:satMod val="129999"/>
                    </a:schemeClr>
                  </a:gs>
                  <a:gs pos="100000">
                    <a:schemeClr val="accent2">
                      <a:tint val="50000"/>
                      <a:shade val="100000"/>
                      <a:satMod val="350000"/>
                    </a:schemeClr>
                  </a:gs>
                </a:gsLst>
                <a:lin ang="16200000" scaled="0"/>
              </a:gradFill>
              <a:ln w="9525" cap="rnd">
                <a:solidFill>
                  <a:schemeClr val="accent2"/>
                </a:solidFill>
                <a:round/>
              </a:ln>
              <a:effectLst/>
            </c:spPr>
          </c:marker>
          <c:trendline>
            <c:spPr>
              <a:ln w="19050" cap="rnd">
                <a:solidFill>
                  <a:schemeClr val="accent2"/>
                </a:solidFill>
              </a:ln>
              <a:effectLst/>
            </c:spPr>
            <c:trendlineType val="linear"/>
            <c:dispRSqr val="0"/>
            <c:dispEq val="0"/>
          </c:trendline>
          <c:xVal>
            <c:numRef>
              <c:f>Sheet1!$B$4:$N$4</c:f>
              <c:numCache>
                <c:formatCode>General</c:formatCode>
                <c:ptCount val="11"/>
                <c:pt idx="0">
                  <c:v>7</c:v>
                </c:pt>
                <c:pt idx="1">
                  <c:v>9</c:v>
                </c:pt>
                <c:pt idx="2">
                  <c:v>12</c:v>
                </c:pt>
                <c:pt idx="3">
                  <c:v>16</c:v>
                </c:pt>
                <c:pt idx="4">
                  <c:v>6</c:v>
                </c:pt>
                <c:pt idx="5">
                  <c:v>10</c:v>
                </c:pt>
                <c:pt idx="6">
                  <c:v>13</c:v>
                </c:pt>
                <c:pt idx="7">
                  <c:v>9</c:v>
                </c:pt>
                <c:pt idx="8">
                  <c:v>10</c:v>
                </c:pt>
                <c:pt idx="9">
                  <c:v>12</c:v>
                </c:pt>
                <c:pt idx="10">
                  <c:v>13</c:v>
                </c:pt>
              </c:numCache>
            </c:numRef>
          </c:xVal>
          <c:yVal>
            <c:numRef>
              <c:f>Sheet1!$B$5:$N$5</c:f>
              <c:numCache>
                <c:formatCode>General</c:formatCode>
                <c:ptCount val="11"/>
                <c:pt idx="0">
                  <c:v>0</c:v>
                </c:pt>
                <c:pt idx="1">
                  <c:v>0</c:v>
                </c:pt>
                <c:pt idx="2">
                  <c:v>0.09</c:v>
                </c:pt>
                <c:pt idx="3">
                  <c:v>0</c:v>
                </c:pt>
                <c:pt idx="4">
                  <c:v>0.03</c:v>
                </c:pt>
                <c:pt idx="5">
                  <c:v>0.02</c:v>
                </c:pt>
                <c:pt idx="6">
                  <c:v>0.21</c:v>
                </c:pt>
                <c:pt idx="7">
                  <c:v>0.12</c:v>
                </c:pt>
                <c:pt idx="8">
                  <c:v>0.11</c:v>
                </c:pt>
                <c:pt idx="9">
                  <c:v>0.5</c:v>
                </c:pt>
                <c:pt idx="10">
                  <c:v>0</c:v>
                </c:pt>
              </c:numCache>
            </c:numRef>
          </c:yVal>
          <c:smooth val="0"/>
          <c:extLst>
            <c:ext xmlns:c16="http://schemas.microsoft.com/office/drawing/2014/chart" uri="{C3380CC4-5D6E-409C-BE32-E72D297353CC}">
              <c16:uniqueId val="{00000001-D7E5-4312-A6DF-B171AA5EE33B}"/>
            </c:ext>
          </c:extLst>
        </c:ser>
        <c:dLbls>
          <c:showLegendKey val="0"/>
          <c:showVal val="0"/>
          <c:showCatName val="0"/>
          <c:showSerName val="0"/>
          <c:showPercent val="0"/>
          <c:showBubbleSize val="0"/>
        </c:dLbls>
        <c:axId val="2094734552"/>
        <c:axId val="2094734553"/>
      </c:scatterChart>
      <c:valAx>
        <c:axId val="2094734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Months of age</a:t>
                </a:r>
              </a:p>
            </c:rich>
          </c:tx>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title>
        <c:numFmt formatCode="0" sourceLinked="0"/>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94734553"/>
        <c:crosses val="autoZero"/>
        <c:crossBetween val="midCat"/>
        <c:majorUnit val="4"/>
        <c:minorUnit val="2"/>
      </c:valAx>
      <c:valAx>
        <c:axId val="209473455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CBR</a:t>
                </a:r>
              </a:p>
            </c:rich>
          </c:tx>
          <c:overlay val="1"/>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title>
        <c:numFmt formatCode="0%" sourceLinked="0"/>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94734552"/>
        <c:crosses val="autoZero"/>
        <c:crossBetween val="midCat"/>
        <c:majorUnit val="0.15"/>
        <c:minorUnit val="7.4999999999999997E-2"/>
      </c:valAx>
      <c:spPr>
        <a:noFill/>
        <a:ln>
          <a:noFill/>
        </a:ln>
        <a:effectLst/>
      </c:spPr>
    </c:plotArea>
    <c:legend>
      <c:legendPos val="b"/>
      <c:layout>
        <c:manualLayout>
          <c:xMode val="edge"/>
          <c:yMode val="edge"/>
          <c:x val="0.82616017857580881"/>
          <c:y val="0.31958443854995577"/>
          <c:w val="0.15266387028724207"/>
          <c:h val="0.180857648099027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佈景主題">
  <a:themeElements>
    <a:clrScheme name="Office 佈景主題">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佈景主題">
      <a:majorFont>
        <a:latin typeface="Helvetica Neue"/>
        <a:ea typeface="細明體"/>
        <a:cs typeface="Helvetica Neue"/>
      </a:majorFont>
      <a:minorFont>
        <a:latin typeface="Helvetica Neue"/>
        <a:ea typeface="新細明體"/>
        <a:cs typeface="Helvetica Neue"/>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2084</Words>
  <Characters>11884</Characters>
  <Application>Microsoft Office Word</Application>
  <DocSecurity>0</DocSecurity>
  <Lines>99</Lines>
  <Paragraphs>27</Paragraphs>
  <ScaleCrop>false</ScaleCrop>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楊浄</cp:lastModifiedBy>
  <cp:revision>2</cp:revision>
  <dcterms:created xsi:type="dcterms:W3CDTF">2020-09-14T15:17:00Z</dcterms:created>
  <dcterms:modified xsi:type="dcterms:W3CDTF">2020-09-14T15:17:00Z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1033-2.3.0.3826</vt:lpwstr>
  </property>
</Properties>
</file>