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DDA7" w14:textId="77777777" w:rsidR="007445DD" w:rsidRPr="007445DD" w:rsidRDefault="007445DD" w:rsidP="007445DD">
      <w:pPr>
        <w:pStyle w:val="2"/>
      </w:pPr>
      <w:r w:rsidRPr="007445DD">
        <w:t xml:space="preserve">[연구 리포트] </w:t>
      </w:r>
      <w:r w:rsidRPr="007445DD">
        <w:rPr>
          <w:rFonts w:hint="eastAsia"/>
        </w:rPr>
        <w:t>시판</w:t>
      </w:r>
      <w:r w:rsidRPr="007445DD">
        <w:t xml:space="preserve"> 후 모니터링(PMS)·사고보고 비교</w:t>
      </w:r>
    </w:p>
    <w:p w14:paraId="73800C6F" w14:textId="77777777" w:rsidR="007445DD" w:rsidRPr="007445DD" w:rsidRDefault="007445DD" w:rsidP="007445DD">
      <w:r w:rsidRPr="007445DD">
        <w:t>부제: Case Study (1) EU AI Act와 국내 인공지능법의 실무적 대조를 중심으로</w:t>
      </w:r>
    </w:p>
    <w:p w14:paraId="1269E414" w14:textId="77777777" w:rsidR="007445DD" w:rsidRPr="007445DD" w:rsidRDefault="007445DD" w:rsidP="007445DD">
      <w:pPr>
        <w:rPr>
          <w:rFonts w:hint="eastAsia"/>
        </w:rPr>
      </w:pPr>
      <w:r w:rsidRPr="007445DD">
        <w:t>작성일: 2026. 04. 1</w:t>
      </w:r>
      <w:r>
        <w:rPr>
          <w:rFonts w:hint="eastAsia"/>
        </w:rPr>
        <w:t>3</w:t>
      </w:r>
      <w:r w:rsidRPr="007445DD">
        <w:t xml:space="preserve">. 작성자: </w:t>
      </w:r>
      <w:r w:rsidRPr="007445DD">
        <w:rPr>
          <w:rFonts w:hint="eastAsia"/>
        </w:rPr>
        <w:t>나상원</w:t>
      </w:r>
    </w:p>
    <w:p w14:paraId="035FA085" w14:textId="77777777" w:rsidR="00C7710B" w:rsidRPr="007445DD" w:rsidRDefault="00C7710B" w:rsidP="007445DD">
      <w:pPr>
        <w:rPr>
          <w:rFonts w:hint="eastAsia"/>
        </w:rPr>
      </w:pPr>
    </w:p>
    <w:p w14:paraId="069DCC36" w14:textId="77777777" w:rsidR="00C7710B" w:rsidRPr="00C7710B" w:rsidRDefault="00C7710B" w:rsidP="00C7710B">
      <w:pPr>
        <w:pStyle w:val="3"/>
        <w:rPr>
          <w:rFonts w:hint="eastAsia"/>
        </w:rPr>
      </w:pPr>
      <w:r>
        <w:rPr>
          <w:rFonts w:hint="eastAsia"/>
        </w:rPr>
        <w:t>1.</w:t>
      </w:r>
      <w:r w:rsidR="007445DD" w:rsidRPr="007445DD">
        <w:t xml:space="preserve"> '살아있는 시스템'</w:t>
      </w:r>
      <w:proofErr w:type="spellStart"/>
      <w:r w:rsidR="007445DD" w:rsidRPr="007445DD">
        <w:t>으로서의</w:t>
      </w:r>
      <w:proofErr w:type="spellEnd"/>
      <w:r w:rsidR="007445DD" w:rsidRPr="007445DD">
        <w:t xml:space="preserve"> AI 관리와 사후 관리의 필연성</w:t>
      </w:r>
    </w:p>
    <w:p w14:paraId="6EAFE870" w14:textId="77777777" w:rsidR="007445DD" w:rsidRPr="007445DD" w:rsidRDefault="007445DD" w:rsidP="007445DD">
      <w:r w:rsidRPr="007445DD">
        <w:t xml:space="preserve">인공지능은 개발 완료 후 고정된 결과값을 내는 일반 소프트웨어와 달리, 운영 환경의 데이터 변화에 따라 성능이 변하고 예상치 못한 오류를 일으키는 **'살아있는 시스템(Living System)'**의 특성을 가집니다. 특히 학습 데이터와 실제 데이터 사이의 통계적 차이인 **데이터 </w:t>
      </w:r>
      <w:proofErr w:type="spellStart"/>
      <w:r w:rsidRPr="007445DD">
        <w:t>드리프트</w:t>
      </w:r>
      <w:proofErr w:type="spellEnd"/>
      <w:r w:rsidRPr="007445DD">
        <w:t>(Data Drift)**는 모델의 신뢰성을 점진적으로 붕괴시키며, 이는 기업에 중대한 비즈니스 및 법적 리스크를 초래합니다.</w:t>
      </w:r>
    </w:p>
    <w:p w14:paraId="6D75130F" w14:textId="77777777" w:rsidR="00C7710B" w:rsidRDefault="007445DD" w:rsidP="007445DD">
      <w:r w:rsidRPr="007445DD">
        <w:t>따라서 AI 시스템을 실제 업무에 투입(Putting into service)하는 것은 관리의 '끝'이 아닌 **시판 후 모니터링(PMS)**이라는 새로운 관리 공정의 시작입니다. 본 리포트는 PMS와 사고보고 의무가 산업 전반에 미치는 영향을 분석하고, EU와 한국의 법제 차이를 실무적 관점에서 대조합니다.</w:t>
      </w:r>
    </w:p>
    <w:p w14:paraId="3F6928C0" w14:textId="77777777" w:rsidR="00C7710B" w:rsidRPr="007445DD" w:rsidRDefault="00C7710B" w:rsidP="007445DD">
      <w:pPr>
        <w:rPr>
          <w:rFonts w:hint="eastAsia"/>
        </w:rPr>
      </w:pPr>
    </w:p>
    <w:p w14:paraId="404D22CB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[참고 문헌/근거]</w:t>
      </w:r>
    </w:p>
    <w:p w14:paraId="6A3CA5CD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소프트웨어정책연구소(SPRi), "AI 생애주기 관리와 신뢰성 확보 전략", 2025.</w:t>
      </w:r>
    </w:p>
    <w:p w14:paraId="33B1A46E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정보통신정책연구원(KISDI), "인공지능 사후 관리 체계의 제도적 설계 방향", 2026.</w:t>
      </w:r>
    </w:p>
    <w:p w14:paraId="40FDEC93" w14:textId="77777777" w:rsidR="007445DD" w:rsidRPr="00C7710B" w:rsidRDefault="007445DD" w:rsidP="007445DD">
      <w:pPr>
        <w:rPr>
          <w:sz w:val="20"/>
          <w:szCs w:val="22"/>
        </w:rPr>
      </w:pPr>
    </w:p>
    <w:p w14:paraId="68698A5B" w14:textId="77777777" w:rsidR="00C7710B" w:rsidRPr="00C7710B" w:rsidRDefault="007445DD" w:rsidP="00C7710B">
      <w:pPr>
        <w:pStyle w:val="3"/>
        <w:rPr>
          <w:rFonts w:hint="eastAsia"/>
        </w:rPr>
      </w:pPr>
      <w:r w:rsidRPr="007445DD">
        <w:t>2. 사고보고 의무 도입에 따른 산업 생태계의 변화</w:t>
      </w:r>
    </w:p>
    <w:p w14:paraId="33EDC5C9" w14:textId="77777777" w:rsidR="007445DD" w:rsidRPr="007445DD" w:rsidRDefault="007445DD" w:rsidP="007445DD">
      <w:r w:rsidRPr="007445DD">
        <w:t>2.1. 성능 경쟁에서 '신뢰 기반 검증 경제'로의 전환</w:t>
      </w:r>
    </w:p>
    <w:p w14:paraId="43C98C1B" w14:textId="77777777" w:rsidR="00C7710B" w:rsidRPr="007445DD" w:rsidRDefault="007445DD" w:rsidP="007445DD">
      <w:pPr>
        <w:rPr>
          <w:rFonts w:hint="eastAsia"/>
        </w:rPr>
      </w:pPr>
      <w:r w:rsidRPr="007445DD">
        <w:t xml:space="preserve">사고보고 의무가 도입되면 AI 산업의 경쟁 패러다임은 단순 성능(Performance)에서 **신뢰성(Reliability)**으로 전환됩니다. 기업은 사고 발생 시 법적 면책을 받기 위해 PMS 체계의 적절성을 제3자 인증기관으로부터 정기적으로 </w:t>
      </w:r>
      <w:proofErr w:type="spellStart"/>
      <w:r w:rsidRPr="007445DD">
        <w:t>검증받는</w:t>
      </w:r>
      <w:proofErr w:type="spellEnd"/>
      <w:r w:rsidRPr="007445DD">
        <w:t xml:space="preserve"> **'검증 경제(Audit Economy)'**에 진입하게 됩니다.</w:t>
      </w:r>
    </w:p>
    <w:p w14:paraId="2610CAB7" w14:textId="77777777" w:rsidR="007445DD" w:rsidRPr="007445DD" w:rsidRDefault="007445DD" w:rsidP="007445DD">
      <w:r w:rsidRPr="007445DD">
        <w:t>2.2. 법제별 산업 영향 대조</w:t>
      </w:r>
    </w:p>
    <w:p w14:paraId="6D3D9F53" w14:textId="77777777" w:rsidR="007445DD" w:rsidRPr="007445DD" w:rsidRDefault="007445DD" w:rsidP="007445DD">
      <w:r w:rsidRPr="007445DD">
        <w:t xml:space="preserve">EU AI Act: 사고 </w:t>
      </w:r>
      <w:proofErr w:type="spellStart"/>
      <w:r w:rsidRPr="007445DD">
        <w:t>미보고</w:t>
      </w:r>
      <w:proofErr w:type="spellEnd"/>
      <w:r w:rsidRPr="007445DD">
        <w:t xml:space="preserve"> 시 전 세계 매출의 최대 7%라는 강력한 </w:t>
      </w:r>
      <w:proofErr w:type="spellStart"/>
      <w:r w:rsidRPr="007445DD">
        <w:t>패널티를</w:t>
      </w:r>
      <w:proofErr w:type="spellEnd"/>
      <w:r w:rsidRPr="007445DD">
        <w:t xml:space="preserve"> 부과하여 기업들이 강제적 컴플라이언스(Compliance) 중심의 </w:t>
      </w:r>
      <w:proofErr w:type="spellStart"/>
      <w:r w:rsidRPr="007445DD">
        <w:t>레그테크</w:t>
      </w:r>
      <w:proofErr w:type="spellEnd"/>
      <w:r w:rsidRPr="007445DD">
        <w:t>(</w:t>
      </w:r>
      <w:proofErr w:type="spellStart"/>
      <w:r w:rsidRPr="007445DD">
        <w:t>RegTech</w:t>
      </w:r>
      <w:proofErr w:type="spellEnd"/>
      <w:r w:rsidRPr="007445DD">
        <w:t>) 인프라를 구축하도록 강제합니다.</w:t>
      </w:r>
    </w:p>
    <w:p w14:paraId="701632FA" w14:textId="77777777" w:rsidR="007445DD" w:rsidRDefault="007445DD" w:rsidP="007445DD">
      <w:r w:rsidRPr="007445DD">
        <w:lastRenderedPageBreak/>
        <w:t>국내 인공지능법: PMS 체계를 선제적으로 갖춘 기업에게 인증 혜택 및 공공 조달 우대권을 부여하여, 안전성을 브랜드 가치로 활용하는 자발적 신뢰 마케팅 시장 형성을 유도합니다.</w:t>
      </w:r>
    </w:p>
    <w:p w14:paraId="1EAE9C87" w14:textId="77777777" w:rsidR="00C7710B" w:rsidRPr="007445DD" w:rsidRDefault="00C7710B" w:rsidP="007445DD"/>
    <w:p w14:paraId="2BB7BCB0" w14:textId="77777777" w:rsidR="007445DD" w:rsidRPr="00C7710B" w:rsidRDefault="007445DD" w:rsidP="00C7710B">
      <w:pPr>
        <w:pStyle w:val="4"/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[참고 문헌/근거]</w:t>
      </w:r>
    </w:p>
    <w:p w14:paraId="42CE7704" w14:textId="77777777" w:rsidR="007445DD" w:rsidRPr="00C7710B" w:rsidRDefault="007445DD" w:rsidP="00C7710B">
      <w:pPr>
        <w:pStyle w:val="4"/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European Union, "Regulation (EU) 2024/1689 (Artificial Intelligence Act)", 2024.</w:t>
      </w:r>
    </w:p>
    <w:p w14:paraId="05B8AE72" w14:textId="77777777" w:rsidR="007445DD" w:rsidRPr="00C7710B" w:rsidRDefault="007445DD" w:rsidP="00C7710B">
      <w:pPr>
        <w:pStyle w:val="4"/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과학기술정보통신부, "인공지능 산업 육성 및 신뢰 기반 조성 계획", 2025.</w:t>
      </w:r>
    </w:p>
    <w:p w14:paraId="190904A9" w14:textId="77777777" w:rsidR="007445DD" w:rsidRPr="007445DD" w:rsidRDefault="007445DD" w:rsidP="007445DD"/>
    <w:p w14:paraId="0A04988C" w14:textId="77777777" w:rsidR="00C7710B" w:rsidRPr="00C7710B" w:rsidRDefault="007445DD" w:rsidP="00C7710B">
      <w:pPr>
        <w:pStyle w:val="3"/>
        <w:rPr>
          <w:rFonts w:hint="eastAsia"/>
        </w:rPr>
      </w:pPr>
      <w:r w:rsidRPr="007445DD">
        <w:t>3. 자동화된 사고 탐지(AID) 시스템의 국내 구현 가능성</w:t>
      </w:r>
    </w:p>
    <w:p w14:paraId="6D5CDB78" w14:textId="77777777" w:rsidR="007445DD" w:rsidRPr="007445DD" w:rsidRDefault="007445DD" w:rsidP="007445DD">
      <w:r w:rsidRPr="007445DD">
        <w:t xml:space="preserve">3.1. 기술적 준비도와 </w:t>
      </w:r>
      <w:proofErr w:type="spellStart"/>
      <w:r w:rsidRPr="007445DD">
        <w:t>MLOps</w:t>
      </w:r>
      <w:proofErr w:type="spellEnd"/>
      <w:r w:rsidRPr="007445DD">
        <w:t xml:space="preserve"> 역량</w:t>
      </w:r>
    </w:p>
    <w:p w14:paraId="1E5C75AB" w14:textId="77777777" w:rsidR="007445DD" w:rsidRPr="007445DD" w:rsidRDefault="007445DD" w:rsidP="007445DD">
      <w:pPr>
        <w:rPr>
          <w:rFonts w:hint="eastAsia"/>
        </w:rPr>
      </w:pPr>
      <w:r w:rsidRPr="007445DD">
        <w:t>한국 기업들은 높은 수준의 IT 인프라를 바탕으로 AID(Automated Incident Detection) 구현 역량을 확보하고 있습니다. 네이버 클라우드의 데이터 분포 시각화 기술이나 VESSL AI의 자동 롤백 시스템은 이미 글로벌 수준의 모니터링 틀을 제공합니다.</w:t>
      </w:r>
    </w:p>
    <w:p w14:paraId="5C1AEA53" w14:textId="77777777" w:rsidR="007445DD" w:rsidRPr="007445DD" w:rsidRDefault="007445DD" w:rsidP="007445DD">
      <w:r w:rsidRPr="007445DD">
        <w:t>3.2. 도메인별 '사고 정의' 데이터셋 구축의 중요성</w:t>
      </w:r>
    </w:p>
    <w:p w14:paraId="0F9C5DC1" w14:textId="77777777" w:rsidR="007445DD" w:rsidRPr="007445DD" w:rsidRDefault="007445DD" w:rsidP="007445DD">
      <w:r w:rsidRPr="007445DD">
        <w:t>AID의 실질적 가동을 위해서는 산업별로 '무엇이 사고인가'</w:t>
      </w:r>
      <w:proofErr w:type="spellStart"/>
      <w:r w:rsidRPr="007445DD">
        <w:t>를</w:t>
      </w:r>
      <w:proofErr w:type="spellEnd"/>
      <w:r w:rsidRPr="007445DD">
        <w:t xml:space="preserve"> 정의하는 데이터셋이 필수적입니다.</w:t>
      </w:r>
    </w:p>
    <w:p w14:paraId="7CC5624B" w14:textId="77777777" w:rsidR="007445DD" w:rsidRPr="007445DD" w:rsidRDefault="007445DD" w:rsidP="007445DD">
      <w:r w:rsidRPr="007445DD">
        <w:t>의료 분야: 진단 오차가 전문의와 5% 이상 편차를 보일 때 사고로 정의합니다. 의류 도메인의 '창의적 변용' 기준을 적용하면 존재하지 않는 병변을 생성하는 환각 오진이 발생합니다.</w:t>
      </w:r>
    </w:p>
    <w:p w14:paraId="3B58C564" w14:textId="77777777" w:rsidR="007445DD" w:rsidRPr="007445DD" w:rsidRDefault="007445DD" w:rsidP="007445DD">
      <w:pPr>
        <w:rPr>
          <w:rFonts w:hint="eastAsia"/>
        </w:rPr>
      </w:pPr>
      <w:r w:rsidRPr="007445DD">
        <w:t>패션/커머스 분야: 타 브랜드 디자인과 90% 이상 유사한 결과물 생성 시 사고로 정의합니다. 의료용 '초정밀' 기준을 적용하면 99% 유사한 초기 암세포를 정상으로 착각해 방치하는 치명적 사고가 발생합니다.</w:t>
      </w:r>
    </w:p>
    <w:p w14:paraId="579967C4" w14:textId="77777777" w:rsidR="007445DD" w:rsidRPr="007445DD" w:rsidRDefault="007445DD" w:rsidP="007445DD">
      <w:r w:rsidRPr="007445DD">
        <w:t>3.3. 법제별 기술 요구사항 대조</w:t>
      </w:r>
    </w:p>
    <w:p w14:paraId="332EAD42" w14:textId="77777777" w:rsidR="007445DD" w:rsidRPr="007445DD" w:rsidRDefault="007445DD" w:rsidP="007445DD">
      <w:r w:rsidRPr="007445DD">
        <w:t>EU AI Act: 고위험 AI에 대해 설계 단계부터 '자동 로그 기록 및 분석 기능' 장착을 **법적 의무(Mandatory)**로 규정합니다.</w:t>
      </w:r>
    </w:p>
    <w:p w14:paraId="20B99BC3" w14:textId="77777777" w:rsidR="007445DD" w:rsidRDefault="007445DD" w:rsidP="007445DD">
      <w:r w:rsidRPr="007445DD">
        <w:t>국내 인공지능법: TTA(한국정보통신기술협회)를 통해 기술 가이드라인을 제시하고, 이를 준수한 시스템에 대해 기술 지원 및 인증을 제공하는 방식을 취합니다.</w:t>
      </w:r>
    </w:p>
    <w:p w14:paraId="0B995911" w14:textId="77777777" w:rsidR="00C7710B" w:rsidRPr="007445DD" w:rsidRDefault="00C7710B" w:rsidP="007445DD"/>
    <w:p w14:paraId="14FA90C2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[참고 문헌/근거]</w:t>
      </w:r>
    </w:p>
    <w:p w14:paraId="6B902310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lastRenderedPageBreak/>
        <w:t>한국정보통신기술협회(TTA), "AI 신뢰성 가이드라인 및 도메인별 표준화 연구", 2026.</w:t>
      </w:r>
    </w:p>
    <w:p w14:paraId="139E0CAF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VESSL AI 기술 백서, "</w:t>
      </w:r>
      <w:proofErr w:type="spellStart"/>
      <w:r w:rsidRPr="00C7710B">
        <w:rPr>
          <w:rStyle w:val="ac"/>
          <w:sz w:val="20"/>
          <w:szCs w:val="22"/>
        </w:rPr>
        <w:t>MLOps</w:t>
      </w:r>
      <w:proofErr w:type="spellEnd"/>
      <w:r w:rsidRPr="00C7710B">
        <w:rPr>
          <w:rStyle w:val="ac"/>
          <w:sz w:val="20"/>
          <w:szCs w:val="22"/>
        </w:rPr>
        <w:t xml:space="preserve"> 기반의 실시간 사고 대응 아키텍처", 2025.</w:t>
      </w:r>
    </w:p>
    <w:p w14:paraId="31595065" w14:textId="77777777" w:rsidR="007445DD" w:rsidRPr="007445DD" w:rsidRDefault="007445DD" w:rsidP="007445DD"/>
    <w:p w14:paraId="4A6DFCB8" w14:textId="77777777" w:rsidR="00C7710B" w:rsidRDefault="007445DD" w:rsidP="00C7710B">
      <w:pPr>
        <w:pStyle w:val="3"/>
        <w:rPr>
          <w:rFonts w:hint="eastAsia"/>
        </w:rPr>
      </w:pPr>
      <w:r w:rsidRPr="007445DD">
        <w:t>4. 사고보고의 법적 책임 범위 설정</w:t>
      </w:r>
    </w:p>
    <w:p w14:paraId="78850A5D" w14:textId="77777777" w:rsidR="007445DD" w:rsidRPr="007445DD" w:rsidRDefault="007445DD" w:rsidP="007445DD">
      <w:r w:rsidRPr="007445DD">
        <w:t>4.1. 중대 사고 중심의 계층적 보고 체계</w:t>
      </w:r>
    </w:p>
    <w:p w14:paraId="22EB84BA" w14:textId="77777777" w:rsidR="007445DD" w:rsidRPr="007445DD" w:rsidRDefault="007445DD" w:rsidP="007445DD">
      <w:r w:rsidRPr="007445DD">
        <w:t>규제가 혁신을 가로막지 않도록 책임 범위는 사고의 중대성에 따라 설정되어야 합니다.</w:t>
      </w:r>
    </w:p>
    <w:p w14:paraId="404F9F9F" w14:textId="77777777" w:rsidR="007445DD" w:rsidRPr="007445DD" w:rsidRDefault="007445DD" w:rsidP="007445DD">
      <w:r w:rsidRPr="007445DD">
        <w:t>중대 사고(Serious Incident): 사망, 건강 손상, 핵심 인프라 마비 등 사회적 파장이 큰 경우 당국 보고를 의무화합니다.</w:t>
      </w:r>
    </w:p>
    <w:p w14:paraId="49AB7E9D" w14:textId="77777777" w:rsidR="00C7710B" w:rsidRDefault="007445DD" w:rsidP="007445DD">
      <w:proofErr w:type="spellStart"/>
      <w:r w:rsidRPr="007445DD">
        <w:t>비중대</w:t>
      </w:r>
      <w:proofErr w:type="spellEnd"/>
      <w:r w:rsidRPr="007445DD">
        <w:t xml:space="preserve"> 사고(Minor Incident): 경미한 오답 등은 보고 의무를 면제하되, </w:t>
      </w:r>
      <w:proofErr w:type="spellStart"/>
      <w:r w:rsidRPr="007445DD">
        <w:t>MLOps</w:t>
      </w:r>
      <w:proofErr w:type="spellEnd"/>
      <w:r w:rsidRPr="007445DD">
        <w:t xml:space="preserve"> </w:t>
      </w:r>
      <w:proofErr w:type="spellStart"/>
      <w:r w:rsidRPr="007445DD">
        <w:t>재학습</w:t>
      </w:r>
      <w:proofErr w:type="spellEnd"/>
      <w:r w:rsidRPr="007445DD">
        <w:t xml:space="preserve"> 데이터로 활용하여 모델을 개선하는 내부 품질 자산으로 관리합니다.</w:t>
      </w:r>
    </w:p>
    <w:p w14:paraId="53251D6F" w14:textId="77777777" w:rsidR="00C7710B" w:rsidRDefault="00C7710B" w:rsidP="007445DD">
      <w:pPr>
        <w:rPr>
          <w:rFonts w:hint="eastAsia"/>
        </w:rPr>
      </w:pPr>
    </w:p>
    <w:p w14:paraId="51E70157" w14:textId="77777777" w:rsidR="007445DD" w:rsidRPr="007445DD" w:rsidRDefault="007445DD" w:rsidP="007445DD">
      <w:r w:rsidRPr="007445DD">
        <w:t>4.2. 제공자(Provider)와 배포자(Deployer)의 책임 분담</w:t>
      </w:r>
    </w:p>
    <w:p w14:paraId="262B5487" w14:textId="77777777" w:rsidR="007445DD" w:rsidRPr="007445DD" w:rsidRDefault="007445DD" w:rsidP="007445DD">
      <w:r w:rsidRPr="007445DD">
        <w:t>제공자: 모델 설계 결함, 데이터 편향성 등 모델 자체의 태생적 결함에 책임을 집니다.</w:t>
      </w:r>
    </w:p>
    <w:p w14:paraId="6756846D" w14:textId="77777777" w:rsidR="00C7710B" w:rsidRDefault="007445DD" w:rsidP="007445DD">
      <w:r w:rsidRPr="007445DD">
        <w:t xml:space="preserve">배포자: 운영 가이드라인 </w:t>
      </w:r>
      <w:proofErr w:type="spellStart"/>
      <w:r w:rsidRPr="007445DD">
        <w:t>미준수</w:t>
      </w:r>
      <w:proofErr w:type="spellEnd"/>
      <w:r w:rsidRPr="007445DD">
        <w:t>, 인간 감독 소홀 등 실제 운용상의 과실에 책임을 집니다.</w:t>
      </w:r>
    </w:p>
    <w:p w14:paraId="7D232B13" w14:textId="77777777" w:rsidR="00C7710B" w:rsidRDefault="00C7710B" w:rsidP="007445DD">
      <w:pPr>
        <w:rPr>
          <w:rFonts w:hint="eastAsia"/>
        </w:rPr>
      </w:pPr>
    </w:p>
    <w:p w14:paraId="4938842B" w14:textId="77777777" w:rsidR="007445DD" w:rsidRPr="007445DD" w:rsidRDefault="007445DD" w:rsidP="007445DD">
      <w:r w:rsidRPr="007445DD">
        <w:t>4.3. 법제별 책임론 대조</w:t>
      </w:r>
    </w:p>
    <w:p w14:paraId="183340A9" w14:textId="77777777" w:rsidR="007445DD" w:rsidRPr="007445DD" w:rsidRDefault="007445DD" w:rsidP="007445DD">
      <w:r w:rsidRPr="007445DD">
        <w:t>EU AI Act: 제62조를 통해 사고 인지 후 15일 이내 보고를 명시하며, 주체 간 책임을 엄격히 이분법적으로 분리합니다.</w:t>
      </w:r>
    </w:p>
    <w:p w14:paraId="01446179" w14:textId="77777777" w:rsidR="007445DD" w:rsidRDefault="007445DD" w:rsidP="007445DD">
      <w:r w:rsidRPr="007445DD">
        <w:t xml:space="preserve">국내 인공지능법: 자발적 사고 보고 기업에 대해 '세이프 </w:t>
      </w:r>
      <w:proofErr w:type="spellStart"/>
      <w:r w:rsidRPr="007445DD">
        <w:t>하버</w:t>
      </w:r>
      <w:proofErr w:type="spellEnd"/>
      <w:r w:rsidRPr="007445DD">
        <w:t>(Safe Harbor)' 원칙을 적용, 책임을 경감하고 민관 합동 조사를 통해 자율 시정을 유도하는 유연한 책임 체계를 지향합니다.</w:t>
      </w:r>
    </w:p>
    <w:p w14:paraId="375C1CC6" w14:textId="77777777" w:rsidR="00C7710B" w:rsidRPr="007445DD" w:rsidRDefault="00C7710B" w:rsidP="007445DD"/>
    <w:p w14:paraId="63C8AC26" w14:textId="77777777" w:rsidR="007445DD" w:rsidRPr="00C7710B" w:rsidRDefault="007445DD" w:rsidP="007445DD">
      <w:pPr>
        <w:rPr>
          <w:rStyle w:val="ac"/>
        </w:rPr>
      </w:pPr>
      <w:r w:rsidRPr="00C7710B">
        <w:rPr>
          <w:rStyle w:val="ac"/>
        </w:rPr>
        <w:t>[참고 문헌/근거]</w:t>
      </w:r>
    </w:p>
    <w:p w14:paraId="24811967" w14:textId="77777777" w:rsidR="007445DD" w:rsidRPr="00C7710B" w:rsidRDefault="007445DD" w:rsidP="007445DD">
      <w:pPr>
        <w:rPr>
          <w:rStyle w:val="ac"/>
        </w:rPr>
      </w:pPr>
      <w:r w:rsidRPr="00C7710B">
        <w:rPr>
          <w:rStyle w:val="ac"/>
        </w:rPr>
        <w:t>한국법제연구원(KLRI), "인공지능 책임론의 법리적 쟁점과 입법 과제", 2025.</w:t>
      </w:r>
    </w:p>
    <w:p w14:paraId="07B857F7" w14:textId="77777777" w:rsidR="007445DD" w:rsidRPr="00C7710B" w:rsidRDefault="007445DD" w:rsidP="007445DD">
      <w:pPr>
        <w:rPr>
          <w:rStyle w:val="ac"/>
        </w:rPr>
      </w:pPr>
      <w:r w:rsidRPr="00C7710B">
        <w:rPr>
          <w:rStyle w:val="ac"/>
        </w:rPr>
        <w:t>EU AI Act, Article 3(Definitions) &amp; Article 62(Incident Reporting).</w:t>
      </w:r>
    </w:p>
    <w:p w14:paraId="46136683" w14:textId="77777777" w:rsidR="00C7710B" w:rsidRPr="007445DD" w:rsidRDefault="00C7710B" w:rsidP="007445DD">
      <w:pPr>
        <w:rPr>
          <w:rFonts w:hint="eastAsia"/>
        </w:rPr>
      </w:pPr>
    </w:p>
    <w:p w14:paraId="715089E0" w14:textId="77777777" w:rsidR="00C7710B" w:rsidRPr="00C7710B" w:rsidRDefault="007445DD" w:rsidP="00C7710B">
      <w:pPr>
        <w:pStyle w:val="3"/>
        <w:rPr>
          <w:rFonts w:hint="eastAsia"/>
          <w:b/>
          <w:bCs/>
          <w:spacing w:val="5"/>
        </w:rPr>
      </w:pPr>
      <w:r w:rsidRPr="00C7710B">
        <w:rPr>
          <w:rStyle w:val="ad"/>
          <w:i w:val="0"/>
          <w:iCs w:val="0"/>
        </w:rPr>
        <w:lastRenderedPageBreak/>
        <w:t>5. PMS 의무가 기술 유지보수(</w:t>
      </w:r>
      <w:proofErr w:type="spellStart"/>
      <w:r w:rsidRPr="00C7710B">
        <w:rPr>
          <w:rStyle w:val="ad"/>
          <w:i w:val="0"/>
          <w:iCs w:val="0"/>
        </w:rPr>
        <w:t>MLOps</w:t>
      </w:r>
      <w:proofErr w:type="spellEnd"/>
      <w:r w:rsidRPr="00C7710B">
        <w:rPr>
          <w:rStyle w:val="ad"/>
          <w:i w:val="0"/>
          <w:iCs w:val="0"/>
        </w:rPr>
        <w:t>)</w:t>
      </w:r>
      <w:proofErr w:type="spellStart"/>
      <w:r w:rsidRPr="00C7710B">
        <w:rPr>
          <w:rStyle w:val="ad"/>
          <w:i w:val="0"/>
          <w:iCs w:val="0"/>
        </w:rPr>
        <w:t>에</w:t>
      </w:r>
      <w:proofErr w:type="spellEnd"/>
      <w:r w:rsidRPr="00C7710B">
        <w:rPr>
          <w:rStyle w:val="ad"/>
          <w:i w:val="0"/>
          <w:iCs w:val="0"/>
        </w:rPr>
        <w:t xml:space="preserve"> 미치는 구조적 영향</w:t>
      </w:r>
    </w:p>
    <w:p w14:paraId="39C651DC" w14:textId="77777777" w:rsidR="007445DD" w:rsidRPr="007445DD" w:rsidRDefault="007445DD" w:rsidP="007445DD">
      <w:r w:rsidRPr="007445DD">
        <w:t>5.1. Ops에서 '관측 가능성(Observability)' 중심으로의 진화</w:t>
      </w:r>
    </w:p>
    <w:p w14:paraId="083F2597" w14:textId="77777777" w:rsidR="007445DD" w:rsidRPr="007445DD" w:rsidRDefault="007445DD" w:rsidP="007445DD">
      <w:r w:rsidRPr="007445DD">
        <w:t xml:space="preserve">PMS 의무는 </w:t>
      </w:r>
      <w:proofErr w:type="spellStart"/>
      <w:r w:rsidRPr="007445DD">
        <w:t>MLOps</w:t>
      </w:r>
      <w:proofErr w:type="spellEnd"/>
      <w:r w:rsidRPr="007445DD">
        <w:t xml:space="preserve"> 파이프라인을 단순히 가동하는 수준에서 '추적 및 대응' 체계로 </w:t>
      </w:r>
      <w:proofErr w:type="spellStart"/>
      <w:r w:rsidRPr="007445DD">
        <w:t>진화시킵니다</w:t>
      </w:r>
      <w:proofErr w:type="spellEnd"/>
      <w:r w:rsidRPr="007445DD">
        <w:t>.</w:t>
      </w:r>
    </w:p>
    <w:p w14:paraId="7991BBF6" w14:textId="77777777" w:rsidR="007445DD" w:rsidRPr="007445DD" w:rsidRDefault="007445DD" w:rsidP="007445DD">
      <w:r w:rsidRPr="007445DD">
        <w:t>추적성(Traceability): 사고 원인 분석을 위해 학습 데이터-버전-로그를 결합 기록하는 **'AI 블랙박스'**가 표준 사양이 됩니다.</w:t>
      </w:r>
    </w:p>
    <w:p w14:paraId="66E4CFB7" w14:textId="77777777" w:rsidR="007445DD" w:rsidRDefault="007445DD" w:rsidP="007445DD">
      <w:r w:rsidRPr="007445DD">
        <w:t xml:space="preserve">실시간 가드레일: 사고 징후 탐지 시 즉각 서비스를 차단하거나 안전 모드로 전환하는 서킷 </w:t>
      </w:r>
      <w:proofErr w:type="spellStart"/>
      <w:r w:rsidRPr="007445DD">
        <w:t>브레이커</w:t>
      </w:r>
      <w:proofErr w:type="spellEnd"/>
      <w:r w:rsidRPr="007445DD">
        <w:t>(Circuit Breaker) 로직이 통합됩니다.</w:t>
      </w:r>
    </w:p>
    <w:p w14:paraId="7301895A" w14:textId="77777777" w:rsidR="00C7710B" w:rsidRPr="007445DD" w:rsidRDefault="00C7710B" w:rsidP="007445DD"/>
    <w:p w14:paraId="1CFF34CA" w14:textId="77777777" w:rsidR="007445DD" w:rsidRPr="007445DD" w:rsidRDefault="007445DD" w:rsidP="007445DD">
      <w:r w:rsidRPr="007445DD">
        <w:t>5.2. 법제별 시스템 요건 대조</w:t>
      </w:r>
    </w:p>
    <w:p w14:paraId="0598DCDD" w14:textId="77777777" w:rsidR="007445DD" w:rsidRPr="007445DD" w:rsidRDefault="007445DD" w:rsidP="007445DD">
      <w:r w:rsidRPr="007445DD">
        <w:t>EU AI Act: 법적 증거 보존을 위해 로그 데이터를 10년간 의무 보관해야 하는 등 행정적 데이터 거버넌스 요건이 매우 강력합니다.</w:t>
      </w:r>
    </w:p>
    <w:p w14:paraId="545DB598" w14:textId="77777777" w:rsidR="007445DD" w:rsidRDefault="007445DD" w:rsidP="007445DD">
      <w:r w:rsidRPr="007445DD">
        <w:t>국내 인공지능법: 기술 혁신 속도를 저해하지 않도록 기록 보존 방식에 유연성을 두며, PMS 데이터를 통한 **연속적 학습(Continuous Learning)**과 성능 보정 효과에 더 큰 비중을 둡니다.</w:t>
      </w:r>
    </w:p>
    <w:p w14:paraId="2A0C619C" w14:textId="77777777" w:rsidR="00C7710B" w:rsidRPr="00C7710B" w:rsidRDefault="00C7710B" w:rsidP="007445DD">
      <w:pPr>
        <w:rPr>
          <w:sz w:val="20"/>
          <w:szCs w:val="22"/>
        </w:rPr>
      </w:pPr>
    </w:p>
    <w:p w14:paraId="38096BE6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[참고 문헌/근거]</w:t>
      </w:r>
    </w:p>
    <w:p w14:paraId="5C7D224E" w14:textId="77777777" w:rsidR="007445DD" w:rsidRPr="00C7710B" w:rsidRDefault="007445DD" w:rsidP="007445DD">
      <w:pPr>
        <w:rPr>
          <w:rStyle w:val="ac"/>
          <w:sz w:val="20"/>
          <w:szCs w:val="22"/>
        </w:rPr>
      </w:pPr>
      <w:r w:rsidRPr="00C7710B">
        <w:rPr>
          <w:rStyle w:val="ac"/>
          <w:sz w:val="20"/>
          <w:szCs w:val="22"/>
        </w:rPr>
        <w:t>소프트웨어정책연구소(SPRi), "</w:t>
      </w:r>
      <w:proofErr w:type="spellStart"/>
      <w:r w:rsidRPr="00C7710B">
        <w:rPr>
          <w:rStyle w:val="ac"/>
          <w:sz w:val="20"/>
          <w:szCs w:val="22"/>
        </w:rPr>
        <w:t>MLOps</w:t>
      </w:r>
      <w:proofErr w:type="spellEnd"/>
      <w:r w:rsidRPr="00C7710B">
        <w:rPr>
          <w:rStyle w:val="ac"/>
          <w:sz w:val="20"/>
          <w:szCs w:val="22"/>
        </w:rPr>
        <w:t xml:space="preserve"> 기반의 AI 신뢰성 확보 기술 프레임워크", 2025.</w:t>
      </w:r>
    </w:p>
    <w:p w14:paraId="4799FCAD" w14:textId="77777777" w:rsidR="007445DD" w:rsidRPr="00C7710B" w:rsidRDefault="007445DD" w:rsidP="007445DD">
      <w:pPr>
        <w:rPr>
          <w:rStyle w:val="ac"/>
          <w:sz w:val="20"/>
          <w:szCs w:val="22"/>
        </w:rPr>
      </w:pPr>
      <w:proofErr w:type="spellStart"/>
      <w:r w:rsidRPr="00C7710B">
        <w:rPr>
          <w:rStyle w:val="ac"/>
          <w:sz w:val="20"/>
          <w:szCs w:val="22"/>
        </w:rPr>
        <w:t>가트너</w:t>
      </w:r>
      <w:proofErr w:type="spellEnd"/>
      <w:r w:rsidRPr="00C7710B">
        <w:rPr>
          <w:rStyle w:val="ac"/>
          <w:sz w:val="20"/>
          <w:szCs w:val="22"/>
        </w:rPr>
        <w:t xml:space="preserve">(Gartner), "AI </w:t>
      </w:r>
      <w:proofErr w:type="spellStart"/>
      <w:r w:rsidRPr="00C7710B">
        <w:rPr>
          <w:rStyle w:val="ac"/>
          <w:sz w:val="20"/>
          <w:szCs w:val="22"/>
        </w:rPr>
        <w:t>TRiSM</w:t>
      </w:r>
      <w:proofErr w:type="spellEnd"/>
      <w:r w:rsidRPr="00C7710B">
        <w:rPr>
          <w:rStyle w:val="ac"/>
          <w:sz w:val="20"/>
          <w:szCs w:val="22"/>
        </w:rPr>
        <w:t xml:space="preserve"> (Trust, Risk and Security Management) 전략 보고서", 2025.</w:t>
      </w:r>
    </w:p>
    <w:p w14:paraId="797F59BA" w14:textId="77777777" w:rsidR="00C7710B" w:rsidRPr="00C7710B" w:rsidRDefault="00C7710B" w:rsidP="007445DD">
      <w:pPr>
        <w:rPr>
          <w:rFonts w:hint="eastAsia"/>
          <w:sz w:val="20"/>
          <w:szCs w:val="22"/>
        </w:rPr>
      </w:pPr>
    </w:p>
    <w:p w14:paraId="25A22F74" w14:textId="77777777" w:rsidR="007445DD" w:rsidRPr="007445DD" w:rsidRDefault="007445DD" w:rsidP="007445DD">
      <w:r w:rsidRPr="007445DD">
        <w:t>6. 결론 및 제언</w:t>
      </w:r>
    </w:p>
    <w:p w14:paraId="5A034AC8" w14:textId="77777777" w:rsidR="007445DD" w:rsidRPr="007445DD" w:rsidRDefault="007445DD" w:rsidP="007445DD">
      <w:pPr>
        <w:rPr>
          <w:rFonts w:hint="eastAsia"/>
        </w:rPr>
      </w:pPr>
      <w:r w:rsidRPr="007445DD">
        <w:t xml:space="preserve">인공지능 사후 관리(PMS)와 사고보고 체계는 단순한 규제가 아닌 사회적 신뢰를 담보하는 **'안전 인프라'**입니다. EU가 강력한 법적 잣대로 글로벌 표준을 선점하고 있다면, 한국은 이를 참조하되 국내 기업들이 AID 기술을 통해 자율적인 방어 기제를 갖추도록 유도해야 합니다. 결국 AID라는 센서를 장착하고 PMS라는 관리 체계를 </w:t>
      </w:r>
      <w:proofErr w:type="spellStart"/>
      <w:r w:rsidRPr="007445DD">
        <w:t>MLOps</w:t>
      </w:r>
      <w:proofErr w:type="spellEnd"/>
      <w:r w:rsidRPr="007445DD">
        <w:t xml:space="preserve">에 내재화한 기업만이 글로벌 시장에서 지속 가능한 </w:t>
      </w:r>
      <w:r w:rsidRPr="007445DD">
        <w:rPr>
          <w:rFonts w:hint="eastAsia"/>
        </w:rPr>
        <w:t>신뢰를 얻을 것입니다.</w:t>
      </w:r>
    </w:p>
    <w:p w14:paraId="4B58CC19" w14:textId="77777777" w:rsidR="00AA1C6E" w:rsidRPr="007445DD" w:rsidRDefault="00AA1C6E" w:rsidP="007445DD"/>
    <w:sectPr w:rsidR="00AA1C6E" w:rsidRPr="007445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3132" w14:textId="77777777" w:rsidR="00BD5A62" w:rsidRDefault="00BD5A62" w:rsidP="007445DD">
      <w:pPr>
        <w:spacing w:after="0"/>
      </w:pPr>
      <w:r>
        <w:separator/>
      </w:r>
    </w:p>
  </w:endnote>
  <w:endnote w:type="continuationSeparator" w:id="0">
    <w:p w14:paraId="3C11D08E" w14:textId="77777777" w:rsidR="00BD5A62" w:rsidRDefault="00BD5A62" w:rsidP="007445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E52F" w14:textId="77777777" w:rsidR="00BD5A62" w:rsidRDefault="00BD5A62" w:rsidP="007445DD">
      <w:pPr>
        <w:spacing w:after="0"/>
      </w:pPr>
      <w:r>
        <w:separator/>
      </w:r>
    </w:p>
  </w:footnote>
  <w:footnote w:type="continuationSeparator" w:id="0">
    <w:p w14:paraId="78597311" w14:textId="77777777" w:rsidR="00BD5A62" w:rsidRDefault="00BD5A62" w:rsidP="007445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692"/>
    <w:multiLevelType w:val="hybridMultilevel"/>
    <w:tmpl w:val="1090DA1A"/>
    <w:lvl w:ilvl="0" w:tplc="A240EC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616C9F"/>
    <w:multiLevelType w:val="multilevel"/>
    <w:tmpl w:val="D57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31E60"/>
    <w:multiLevelType w:val="hybridMultilevel"/>
    <w:tmpl w:val="D270A710"/>
    <w:lvl w:ilvl="0" w:tplc="E64C83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F20B21"/>
    <w:multiLevelType w:val="multilevel"/>
    <w:tmpl w:val="59C8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A1A15"/>
    <w:multiLevelType w:val="multilevel"/>
    <w:tmpl w:val="961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4250E"/>
    <w:multiLevelType w:val="multilevel"/>
    <w:tmpl w:val="6CC4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C376F"/>
    <w:multiLevelType w:val="multilevel"/>
    <w:tmpl w:val="D5C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A3C2A"/>
    <w:multiLevelType w:val="multilevel"/>
    <w:tmpl w:val="C97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04D3C"/>
    <w:multiLevelType w:val="multilevel"/>
    <w:tmpl w:val="60A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700CE"/>
    <w:multiLevelType w:val="multilevel"/>
    <w:tmpl w:val="274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25DA6"/>
    <w:multiLevelType w:val="multilevel"/>
    <w:tmpl w:val="D05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E658C"/>
    <w:multiLevelType w:val="hybridMultilevel"/>
    <w:tmpl w:val="C166039E"/>
    <w:lvl w:ilvl="0" w:tplc="5B52D0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20547947">
    <w:abstractNumId w:val="10"/>
  </w:num>
  <w:num w:numId="2" w16cid:durableId="439841446">
    <w:abstractNumId w:val="5"/>
  </w:num>
  <w:num w:numId="3" w16cid:durableId="1163549871">
    <w:abstractNumId w:val="1"/>
  </w:num>
  <w:num w:numId="4" w16cid:durableId="899631280">
    <w:abstractNumId w:val="9"/>
  </w:num>
  <w:num w:numId="5" w16cid:durableId="1772164083">
    <w:abstractNumId w:val="4"/>
  </w:num>
  <w:num w:numId="6" w16cid:durableId="1778208972">
    <w:abstractNumId w:val="3"/>
  </w:num>
  <w:num w:numId="7" w16cid:durableId="799886870">
    <w:abstractNumId w:val="8"/>
  </w:num>
  <w:num w:numId="8" w16cid:durableId="1664162416">
    <w:abstractNumId w:val="6"/>
  </w:num>
  <w:num w:numId="9" w16cid:durableId="1537700165">
    <w:abstractNumId w:val="7"/>
  </w:num>
  <w:num w:numId="10" w16cid:durableId="1688631743">
    <w:abstractNumId w:val="2"/>
  </w:num>
  <w:num w:numId="11" w16cid:durableId="710959748">
    <w:abstractNumId w:val="11"/>
  </w:num>
  <w:num w:numId="12" w16cid:durableId="44967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DD"/>
    <w:rsid w:val="001618FF"/>
    <w:rsid w:val="002F67F0"/>
    <w:rsid w:val="007445DD"/>
    <w:rsid w:val="007F7784"/>
    <w:rsid w:val="00AA1C6E"/>
    <w:rsid w:val="00BD5A62"/>
    <w:rsid w:val="00C7710B"/>
    <w:rsid w:val="00FC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E018"/>
  <w15:chartTrackingRefBased/>
  <w15:docId w15:val="{C8332415-F278-49F4-B164-BBF2FE02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45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44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445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45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45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45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45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45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45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445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445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44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4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4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4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45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45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45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4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4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45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45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45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4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45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45D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445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445DD"/>
  </w:style>
  <w:style w:type="paragraph" w:styleId="ab">
    <w:name w:val="footer"/>
    <w:basedOn w:val="a"/>
    <w:link w:val="Char4"/>
    <w:uiPriority w:val="99"/>
    <w:unhideWhenUsed/>
    <w:rsid w:val="007445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445DD"/>
  </w:style>
  <w:style w:type="character" w:styleId="ac">
    <w:name w:val="Subtle Reference"/>
    <w:basedOn w:val="a0"/>
    <w:uiPriority w:val="31"/>
    <w:qFormat/>
    <w:rsid w:val="007445DD"/>
    <w:rPr>
      <w:smallCaps/>
      <w:color w:val="5A5A5A" w:themeColor="text1" w:themeTint="A5"/>
    </w:rPr>
  </w:style>
  <w:style w:type="character" w:styleId="ad">
    <w:name w:val="Book Title"/>
    <w:basedOn w:val="a0"/>
    <w:uiPriority w:val="33"/>
    <w:qFormat/>
    <w:rsid w:val="00C7710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3B63E-61BC-4C73-8B43-119CEFDF4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나상원</dc:creator>
  <cp:keywords/>
  <dc:description/>
  <cp:lastModifiedBy>상원 나</cp:lastModifiedBy>
  <cp:revision>1</cp:revision>
  <dcterms:created xsi:type="dcterms:W3CDTF">2026-04-15T11:14:00Z</dcterms:created>
  <dcterms:modified xsi:type="dcterms:W3CDTF">2026-04-15T11:15:00Z</dcterms:modified>
</cp:coreProperties>
</file>