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9118" w14:textId="36E5A28B" w:rsidR="00B01DF6" w:rsidRPr="001D6F9D" w:rsidRDefault="001D6F9D" w:rsidP="001D6F9D">
      <w:pPr>
        <w:spacing w:after="200"/>
        <w:rPr>
          <w:b/>
          <w:bCs/>
          <w:sz w:val="28"/>
          <w:szCs w:val="28"/>
        </w:rPr>
      </w:pPr>
      <w:r w:rsidRPr="001D6F9D">
        <w:rPr>
          <w:b/>
          <w:bCs/>
          <w:sz w:val="28"/>
          <w:szCs w:val="28"/>
        </w:rPr>
        <w:t>6. 데이터 거버넌스(제10조) vs 한국의 AI 학습데이터 규제</w:t>
      </w:r>
    </w:p>
    <w:p w14:paraId="752A52C4" w14:textId="77777777" w:rsidR="001D6F9D" w:rsidRDefault="001D6F9D" w:rsidP="001D6F9D">
      <w:pPr>
        <w:spacing w:after="200"/>
      </w:pPr>
    </w:p>
    <w:p w14:paraId="1283A07B" w14:textId="1BE74D0E" w:rsidR="001D6F9D" w:rsidRPr="00944979" w:rsidRDefault="001D6F9D" w:rsidP="001D6F9D">
      <w:pPr>
        <w:pStyle w:val="a4"/>
        <w:numPr>
          <w:ilvl w:val="0"/>
          <w:numId w:val="4"/>
        </w:numPr>
        <w:spacing w:before="160" w:after="100"/>
        <w:rPr>
          <w:b/>
          <w:bCs/>
          <w:sz w:val="24"/>
          <w:szCs w:val="24"/>
        </w:rPr>
      </w:pPr>
      <w:r w:rsidRPr="00944979">
        <w:rPr>
          <w:rFonts w:hint="eastAsia"/>
          <w:b/>
          <w:bCs/>
          <w:sz w:val="24"/>
          <w:szCs w:val="24"/>
        </w:rPr>
        <w:t xml:space="preserve">김 승 희 </w:t>
      </w:r>
    </w:p>
    <w:p w14:paraId="267B4CF2" w14:textId="492B07BD" w:rsidR="001D6F9D" w:rsidRDefault="00E52DE6" w:rsidP="001D6F9D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noProof/>
          <w:sz w:val="22"/>
          <w:szCs w:val="22"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3B710" wp14:editId="0D971175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6057900" cy="2333625"/>
                <wp:effectExtent l="0" t="0" r="19050" b="28575"/>
                <wp:wrapNone/>
                <wp:docPr id="196708683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2333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9EA81" id="직사각형 1" o:spid="_x0000_s1026" style="position:absolute;margin-left:0;margin-top:19.95pt;width:477pt;height:183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" filled="f" strokecolor="#d0d0d0 [2894]" strokeweight="1.5pt">
                <w10:wrap anchorx="margin"/>
              </v:rect>
            </w:pict>
          </mc:Fallback>
        </mc:AlternateContent>
      </w:r>
    </w:p>
    <w:p w14:paraId="5F74ECEC" w14:textId="060FC555" w:rsidR="001D6F9D" w:rsidRPr="00532862" w:rsidRDefault="001C2217" w:rsidP="001C2217">
      <w:pPr>
        <w:spacing w:before="160" w:after="100"/>
        <w:ind w:firstLineChars="100" w:firstLine="240"/>
        <w:rPr>
          <w:b/>
          <w:bCs/>
          <w:color w:val="0000FF"/>
          <w:sz w:val="24"/>
          <w:szCs w:val="24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t xml:space="preserve">- </w:t>
      </w:r>
      <w:r w:rsidR="001D6F9D" w:rsidRPr="00532862">
        <w:rPr>
          <w:b/>
          <w:bCs/>
          <w:color w:val="0000FF"/>
          <w:sz w:val="24"/>
          <w:szCs w:val="24"/>
        </w:rPr>
        <w:t>한국 PIPA가 학습데이터 규제에서 EU의 제10조와 충돌하는 지점은?</w:t>
      </w:r>
    </w:p>
    <w:p w14:paraId="0FBA2B2D" w14:textId="725FB171" w:rsidR="00E52DE6" w:rsidRPr="00532862" w:rsidRDefault="001C2217" w:rsidP="001C2217">
      <w:pPr>
        <w:spacing w:before="160" w:after="100"/>
        <w:ind w:firstLineChars="100" w:firstLine="240"/>
        <w:rPr>
          <w:b/>
          <w:bCs/>
          <w:color w:val="0000FF"/>
          <w:sz w:val="24"/>
          <w:szCs w:val="24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t xml:space="preserve">- </w:t>
      </w:r>
      <w:r w:rsidR="00E52DE6" w:rsidRPr="00532862">
        <w:rPr>
          <w:rFonts w:hint="eastAsia"/>
          <w:b/>
          <w:bCs/>
          <w:color w:val="0000FF"/>
          <w:sz w:val="24"/>
          <w:szCs w:val="24"/>
        </w:rPr>
        <w:t>한국</w:t>
      </w:r>
      <w:r w:rsidR="00E52DE6" w:rsidRPr="00532862">
        <w:rPr>
          <w:b/>
          <w:bCs/>
          <w:color w:val="0000FF"/>
          <w:sz w:val="24"/>
          <w:szCs w:val="24"/>
        </w:rPr>
        <w:t xml:space="preserve"> 데이터 산업 구조에서 EU식 데이터 요구사항을 충족할 수 있는가?</w:t>
      </w:r>
    </w:p>
    <w:p w14:paraId="43489CD9" w14:textId="77777777" w:rsidR="0077491D" w:rsidRPr="00532862" w:rsidRDefault="001C2217" w:rsidP="001C2217">
      <w:pPr>
        <w:spacing w:before="160" w:after="100"/>
        <w:ind w:firstLineChars="100" w:firstLine="240"/>
        <w:rPr>
          <w:b/>
          <w:bCs/>
          <w:color w:val="0000FF"/>
          <w:sz w:val="24"/>
          <w:szCs w:val="24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t xml:space="preserve">- </w:t>
      </w:r>
      <w:r w:rsidR="00E52DE6" w:rsidRPr="00532862">
        <w:rPr>
          <w:rFonts w:hint="eastAsia"/>
          <w:b/>
          <w:bCs/>
          <w:color w:val="0000FF"/>
          <w:sz w:val="24"/>
          <w:szCs w:val="24"/>
        </w:rPr>
        <w:t>CSP사업자의 업무데이터(BSS, OSS)</w:t>
      </w:r>
      <w:r w:rsidR="0077491D" w:rsidRPr="00532862">
        <w:rPr>
          <w:rFonts w:hint="eastAsia"/>
          <w:b/>
          <w:bCs/>
          <w:color w:val="0000FF"/>
          <w:sz w:val="24"/>
          <w:szCs w:val="24"/>
        </w:rPr>
        <w:t>에</w:t>
      </w:r>
      <w:r w:rsidR="00E52DE6" w:rsidRPr="00532862">
        <w:rPr>
          <w:rFonts w:hint="eastAsia"/>
          <w:b/>
          <w:bCs/>
          <w:color w:val="0000FF"/>
          <w:sz w:val="24"/>
          <w:szCs w:val="24"/>
        </w:rPr>
        <w:t xml:space="preserve"> 대하여 PIPA 및 EU AI Act 10조의 </w:t>
      </w:r>
    </w:p>
    <w:p w14:paraId="332CA8FD" w14:textId="7A87B571" w:rsidR="00E52DE6" w:rsidRPr="00532862" w:rsidRDefault="00E52DE6" w:rsidP="0077491D">
      <w:pPr>
        <w:spacing w:before="160" w:after="100"/>
        <w:ind w:firstLineChars="200" w:firstLine="480"/>
        <w:rPr>
          <w:b/>
          <w:bCs/>
          <w:color w:val="0000FF"/>
          <w:sz w:val="24"/>
          <w:szCs w:val="24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t>적용 범위는?</w:t>
      </w:r>
    </w:p>
    <w:p w14:paraId="19D0CE51" w14:textId="77777777" w:rsidR="0077491D" w:rsidRPr="00532862" w:rsidRDefault="001C2217" w:rsidP="001C2217">
      <w:pPr>
        <w:spacing w:before="160" w:after="100"/>
        <w:ind w:firstLineChars="100" w:firstLine="240"/>
        <w:rPr>
          <w:b/>
          <w:bCs/>
          <w:color w:val="0000FF"/>
          <w:sz w:val="24"/>
          <w:szCs w:val="24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t xml:space="preserve">- </w:t>
      </w:r>
      <w:r w:rsidR="00E52DE6" w:rsidRPr="00532862">
        <w:rPr>
          <w:rFonts w:hint="eastAsia"/>
          <w:b/>
          <w:bCs/>
          <w:color w:val="0000FF"/>
          <w:sz w:val="24"/>
          <w:szCs w:val="24"/>
        </w:rPr>
        <w:t xml:space="preserve">CSP사업자의 경우 고객의 데이터에 대하여 </w:t>
      </w:r>
      <w:r w:rsidR="0077491D" w:rsidRPr="00532862">
        <w:rPr>
          <w:rFonts w:hint="eastAsia"/>
          <w:b/>
          <w:bCs/>
          <w:color w:val="0000FF"/>
          <w:sz w:val="24"/>
          <w:szCs w:val="24"/>
        </w:rPr>
        <w:t xml:space="preserve">한국의 AI학습데이터 규제 </w:t>
      </w:r>
      <w:r w:rsidR="00E52DE6" w:rsidRPr="00532862">
        <w:rPr>
          <w:rFonts w:hint="eastAsia"/>
          <w:b/>
          <w:bCs/>
          <w:color w:val="0000FF"/>
          <w:sz w:val="24"/>
          <w:szCs w:val="24"/>
        </w:rPr>
        <w:t xml:space="preserve">및 </w:t>
      </w:r>
    </w:p>
    <w:p w14:paraId="2A342BEA" w14:textId="36774CF9" w:rsidR="00E52DE6" w:rsidRPr="00532862" w:rsidRDefault="00E52DE6" w:rsidP="0077491D">
      <w:pPr>
        <w:spacing w:before="160" w:after="100"/>
        <w:ind w:firstLineChars="200" w:firstLine="480"/>
        <w:rPr>
          <w:b/>
          <w:bCs/>
          <w:color w:val="0000FF"/>
          <w:sz w:val="24"/>
          <w:szCs w:val="24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t>EU AI Act 10조의 적용 범위는?</w:t>
      </w:r>
    </w:p>
    <w:p w14:paraId="26A4873C" w14:textId="77777777" w:rsidR="00944979" w:rsidRDefault="00944979" w:rsidP="001D6F9D">
      <w:pPr>
        <w:spacing w:before="160" w:after="100"/>
        <w:rPr>
          <w:b/>
          <w:bCs/>
          <w:sz w:val="22"/>
          <w:szCs w:val="22"/>
        </w:rPr>
      </w:pPr>
    </w:p>
    <w:p w14:paraId="58EE0E82" w14:textId="77777777" w:rsidR="0077491D" w:rsidRPr="001C2217" w:rsidRDefault="0077491D" w:rsidP="001D6F9D">
      <w:pPr>
        <w:spacing w:before="160" w:after="100"/>
        <w:rPr>
          <w:b/>
          <w:bCs/>
          <w:sz w:val="22"/>
          <w:szCs w:val="22"/>
        </w:rPr>
      </w:pPr>
    </w:p>
    <w:p w14:paraId="7FEBA099" w14:textId="77777777" w:rsidR="0077491D" w:rsidRDefault="0077491D">
      <w:pPr>
        <w:spacing w:before="160" w:after="100"/>
        <w:rPr>
          <w:sz w:val="20"/>
          <w:szCs w:val="20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t xml:space="preserve">- </w:t>
      </w:r>
      <w:r w:rsidR="00E52DE6" w:rsidRPr="00532862">
        <w:rPr>
          <w:b/>
          <w:bCs/>
          <w:color w:val="0000FF"/>
          <w:sz w:val="24"/>
          <w:szCs w:val="24"/>
        </w:rPr>
        <w:t>한국 PIPA가 학습데이터 규제에서 EU의 제10조와 충돌하는 지점은?</w:t>
      </w:r>
      <w:r w:rsidR="00E52DE6" w:rsidRPr="0077491D">
        <w:rPr>
          <w:b/>
          <w:bCs/>
          <w:sz w:val="24"/>
          <w:szCs w:val="24"/>
        </w:rPr>
        <w:br/>
      </w:r>
    </w:p>
    <w:p w14:paraId="4D55362D" w14:textId="533052F7" w:rsidR="00FE06CA" w:rsidRPr="00E52DE6" w:rsidRDefault="00FE06CA">
      <w:pPr>
        <w:spacing w:before="160" w:after="100"/>
        <w:rPr>
          <w:sz w:val="20"/>
          <w:szCs w:val="20"/>
        </w:rPr>
      </w:pPr>
      <w:r w:rsidRPr="00E52DE6">
        <w:rPr>
          <w:sz w:val="20"/>
          <w:szCs w:val="20"/>
        </w:rPr>
        <w:t>한국은 데이터의</w:t>
      </w:r>
      <w:r w:rsidR="00E52DE6" w:rsidRPr="00E52DE6">
        <w:rPr>
          <w:rFonts w:hint="eastAsia"/>
          <w:sz w:val="20"/>
          <w:szCs w:val="20"/>
        </w:rPr>
        <w:t xml:space="preserve"> </w:t>
      </w:r>
      <w:r w:rsidRPr="00E52DE6">
        <w:rPr>
          <w:sz w:val="20"/>
          <w:szCs w:val="20"/>
        </w:rPr>
        <w:t>활용 가능성(Availability)에 방점을 두어 '정당한 이익'을 넓게 해석하는 반면, EU는</w:t>
      </w:r>
      <w:r w:rsidR="00E52DE6" w:rsidRPr="00E52DE6">
        <w:rPr>
          <w:rFonts w:hint="eastAsia"/>
          <w:sz w:val="20"/>
          <w:szCs w:val="20"/>
        </w:rPr>
        <w:t xml:space="preserve"> </w:t>
      </w:r>
      <w:r w:rsidRPr="00E52DE6">
        <w:rPr>
          <w:sz w:val="20"/>
          <w:szCs w:val="20"/>
        </w:rPr>
        <w:t xml:space="preserve">품질 제어(Quality Control)에 </w:t>
      </w:r>
      <w:r w:rsidR="00E52DE6" w:rsidRPr="00E52DE6">
        <w:rPr>
          <w:rFonts w:hint="eastAsia"/>
          <w:sz w:val="20"/>
          <w:szCs w:val="20"/>
        </w:rPr>
        <w:t>중</w:t>
      </w:r>
      <w:r w:rsidRPr="00E52DE6">
        <w:rPr>
          <w:sz w:val="20"/>
          <w:szCs w:val="20"/>
        </w:rPr>
        <w:t>점을 두어 요건을 충족하지 못한 데이터의 사용을 원천적으로 제한합니다.</w:t>
      </w:r>
    </w:p>
    <w:p w14:paraId="10EB70C1" w14:textId="77777777" w:rsidR="0077491D" w:rsidRDefault="0077491D" w:rsidP="00FE06CA">
      <w:pPr>
        <w:spacing w:before="160" w:after="100"/>
        <w:rPr>
          <w:b/>
          <w:bCs/>
          <w:sz w:val="22"/>
          <w:szCs w:val="22"/>
        </w:rPr>
      </w:pPr>
    </w:p>
    <w:p w14:paraId="30EEDE12" w14:textId="0D7D09BE" w:rsidR="00FE06CA" w:rsidRPr="00FE06CA" w:rsidRDefault="00FE06CA" w:rsidP="00FE06CA">
      <w:pPr>
        <w:spacing w:before="160" w:after="100"/>
        <w:rPr>
          <w:b/>
          <w:bCs/>
          <w:sz w:val="22"/>
          <w:szCs w:val="22"/>
        </w:rPr>
      </w:pPr>
      <w:r w:rsidRPr="00FE06CA">
        <w:rPr>
          <w:b/>
          <w:bCs/>
          <w:sz w:val="22"/>
          <w:szCs w:val="22"/>
        </w:rPr>
        <w:t>1. 규제 철학 및 접근 방식의 차이</w:t>
      </w:r>
    </w:p>
    <w:p w14:paraId="56CA269D" w14:textId="77777777" w:rsidR="00FE06CA" w:rsidRPr="00FE06CA" w:rsidRDefault="00FE06CA" w:rsidP="00FE06CA">
      <w:pPr>
        <w:numPr>
          <w:ilvl w:val="0"/>
          <w:numId w:val="2"/>
        </w:numPr>
        <w:spacing w:before="160" w:after="100"/>
        <w:rPr>
          <w:sz w:val="20"/>
          <w:szCs w:val="20"/>
        </w:rPr>
      </w:pPr>
      <w:r w:rsidRPr="00FE06CA">
        <w:rPr>
          <w:sz w:val="20"/>
          <w:szCs w:val="20"/>
        </w:rPr>
        <w:t>한국 PIPA: 사후 규제 및 절차 중심. 개인정보의 '유출 방지'와 '가명처리' 절차 준수에 초점.</w:t>
      </w:r>
    </w:p>
    <w:p w14:paraId="24383937" w14:textId="77777777" w:rsidR="00FE06CA" w:rsidRDefault="00FE06CA" w:rsidP="00FE06CA">
      <w:pPr>
        <w:numPr>
          <w:ilvl w:val="0"/>
          <w:numId w:val="2"/>
        </w:numPr>
        <w:spacing w:before="160" w:after="100"/>
        <w:rPr>
          <w:sz w:val="20"/>
          <w:szCs w:val="20"/>
        </w:rPr>
      </w:pPr>
      <w:r w:rsidRPr="00FE06CA">
        <w:rPr>
          <w:sz w:val="20"/>
          <w:szCs w:val="20"/>
        </w:rPr>
        <w:t>EU AI Act (Art. 10): 사전 예방 및 품질 중심. 고위험 AI의 '데이터 거버넌스'와 '데이터 품질(무결성)' 확보에 초점.</w:t>
      </w:r>
    </w:p>
    <w:p w14:paraId="447406F6" w14:textId="77777777" w:rsidR="001C2217" w:rsidRDefault="001C2217" w:rsidP="001C2217">
      <w:pPr>
        <w:spacing w:before="160" w:after="100"/>
        <w:ind w:left="720"/>
        <w:rPr>
          <w:sz w:val="20"/>
          <w:szCs w:val="20"/>
        </w:rPr>
      </w:pPr>
    </w:p>
    <w:p w14:paraId="178CEAE2" w14:textId="484980D4" w:rsidR="00FE06CA" w:rsidRPr="00E52DE6" w:rsidRDefault="00F649DA">
      <w:pPr>
        <w:spacing w:before="160" w:after="100"/>
        <w:rPr>
          <w:b/>
          <w:bCs/>
          <w:sz w:val="22"/>
          <w:szCs w:val="22"/>
        </w:rPr>
      </w:pPr>
      <w:r w:rsidRPr="00E52DE6">
        <w:rPr>
          <w:rFonts w:hint="eastAsia"/>
          <w:b/>
          <w:bCs/>
          <w:sz w:val="22"/>
          <w:szCs w:val="22"/>
        </w:rPr>
        <w:t>2.</w:t>
      </w:r>
      <w:r w:rsidRPr="00E52DE6">
        <w:rPr>
          <w:b/>
          <w:bCs/>
          <w:sz w:val="22"/>
          <w:szCs w:val="22"/>
        </w:rPr>
        <w:t xml:space="preserve"> </w:t>
      </w:r>
      <w:r w:rsidRPr="00E52DE6">
        <w:rPr>
          <w:rFonts w:hint="eastAsia"/>
          <w:b/>
          <w:bCs/>
          <w:sz w:val="22"/>
          <w:szCs w:val="22"/>
        </w:rPr>
        <w:t xml:space="preserve">충돌지점 </w:t>
      </w:r>
      <w:r w:rsidRPr="00E52DE6">
        <w:rPr>
          <w:b/>
          <w:bCs/>
          <w:sz w:val="22"/>
          <w:szCs w:val="22"/>
        </w:rPr>
        <w:t>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B01DF6" w14:paraId="6F3DE6B0" w14:textId="77777777">
        <w:trPr>
          <w:tblHeader/>
        </w:trPr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3307" w14:textId="59E0F09B" w:rsidR="00B01DF6" w:rsidRPr="00F649DA" w:rsidRDefault="00FE06CA">
            <w:pPr>
              <w:jc w:val="center"/>
              <w:rPr>
                <w:sz w:val="20"/>
                <w:szCs w:val="20"/>
              </w:rPr>
            </w:pPr>
            <w:r w:rsidRPr="00F649DA"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93AC" w14:textId="726B4B31" w:rsidR="00B01DF6" w:rsidRPr="00F649DA" w:rsidRDefault="00FE06CA">
            <w:pPr>
              <w:jc w:val="center"/>
              <w:rPr>
                <w:sz w:val="20"/>
                <w:szCs w:val="20"/>
              </w:rPr>
            </w:pPr>
            <w:r w:rsidRPr="00F649DA">
              <w:rPr>
                <w:rFonts w:hint="eastAsia"/>
                <w:b/>
                <w:bCs/>
                <w:sz w:val="20"/>
                <w:szCs w:val="20"/>
              </w:rPr>
              <w:t xml:space="preserve">한국 </w:t>
            </w:r>
            <w:r w:rsidRPr="00F649DA">
              <w:rPr>
                <w:b/>
                <w:bCs/>
                <w:sz w:val="20"/>
                <w:szCs w:val="20"/>
              </w:rPr>
              <w:t>PIPA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F856" w14:textId="77777777" w:rsidR="00B01DF6" w:rsidRPr="00F649DA" w:rsidRDefault="00000000">
            <w:pPr>
              <w:jc w:val="center"/>
              <w:rPr>
                <w:sz w:val="20"/>
                <w:szCs w:val="20"/>
              </w:rPr>
            </w:pPr>
            <w:r w:rsidRPr="00F649DA">
              <w:rPr>
                <w:b/>
                <w:bCs/>
                <w:sz w:val="20"/>
                <w:szCs w:val="20"/>
              </w:rPr>
              <w:t>EU AI Act 제10조</w:t>
            </w:r>
          </w:p>
        </w:tc>
      </w:tr>
      <w:tr w:rsidR="00B01DF6" w14:paraId="7B96D572" w14:textId="77777777"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D9E9" w14:textId="503CD276" w:rsidR="00B01DF6" w:rsidRPr="00F649DA" w:rsidRDefault="00FE06CA">
            <w:pPr>
              <w:rPr>
                <w:sz w:val="20"/>
                <w:szCs w:val="20"/>
              </w:rPr>
            </w:pPr>
            <w:r w:rsidRPr="00F649DA">
              <w:rPr>
                <w:rFonts w:hint="eastAsia"/>
                <w:b/>
                <w:bCs/>
                <w:sz w:val="20"/>
                <w:szCs w:val="20"/>
              </w:rPr>
              <w:t>적법 근거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8FBD" w14:textId="679741E7" w:rsidR="00B01DF6" w:rsidRPr="00F649DA" w:rsidRDefault="00FE06CA">
            <w:pPr>
              <w:rPr>
                <w:sz w:val="20"/>
                <w:szCs w:val="20"/>
              </w:rPr>
            </w:pPr>
            <w:r w:rsidRPr="00F649DA">
              <w:rPr>
                <w:rFonts w:hint="eastAsia"/>
                <w:sz w:val="20"/>
                <w:szCs w:val="20"/>
              </w:rPr>
              <w:t>정당한 이익기반 포괄적 허용 추세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4C87" w14:textId="1ED54BA9" w:rsidR="00FE06CA" w:rsidRPr="00F649DA" w:rsidRDefault="00FE06CA">
            <w:pPr>
              <w:rPr>
                <w:sz w:val="20"/>
                <w:szCs w:val="20"/>
              </w:rPr>
            </w:pPr>
            <w:r w:rsidRPr="00F649DA">
              <w:rPr>
                <w:rFonts w:hint="eastAsia"/>
                <w:sz w:val="20"/>
                <w:szCs w:val="20"/>
              </w:rPr>
              <w:t>엄격한 데이터 품질 요건 충족 의무</w:t>
            </w:r>
          </w:p>
        </w:tc>
      </w:tr>
      <w:tr w:rsidR="00B01DF6" w14:paraId="60DB2CF9" w14:textId="77777777"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6026" w14:textId="33E454CD" w:rsidR="00B01DF6" w:rsidRPr="00F649DA" w:rsidRDefault="00FE06CA">
            <w:pPr>
              <w:rPr>
                <w:sz w:val="20"/>
                <w:szCs w:val="20"/>
              </w:rPr>
            </w:pPr>
            <w:r w:rsidRPr="00F649DA">
              <w:rPr>
                <w:rFonts w:hint="eastAsia"/>
                <w:b/>
                <w:bCs/>
                <w:sz w:val="20"/>
                <w:szCs w:val="20"/>
              </w:rPr>
              <w:t>민감정보 처리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557D" w14:textId="77777777" w:rsidR="00B01DF6" w:rsidRPr="00F649DA" w:rsidRDefault="00FE06CA">
            <w:pPr>
              <w:rPr>
                <w:sz w:val="20"/>
                <w:szCs w:val="20"/>
              </w:rPr>
            </w:pPr>
            <w:r w:rsidRPr="00F649DA">
              <w:rPr>
                <w:rFonts w:hint="eastAsia"/>
                <w:sz w:val="20"/>
                <w:szCs w:val="20"/>
              </w:rPr>
              <w:t>원칙적 금지</w:t>
            </w:r>
          </w:p>
          <w:p w14:paraId="194153F8" w14:textId="426EEE34" w:rsidR="00FE06CA" w:rsidRPr="00F649DA" w:rsidRDefault="00FE06CA">
            <w:pPr>
              <w:rPr>
                <w:sz w:val="20"/>
                <w:szCs w:val="20"/>
              </w:rPr>
            </w:pPr>
            <w:r w:rsidRPr="00F649DA">
              <w:rPr>
                <w:rFonts w:hint="eastAsia"/>
                <w:sz w:val="20"/>
                <w:szCs w:val="20"/>
              </w:rPr>
              <w:t>-편향성 제거 목적이라도 별도 근거 없이는 처리 불가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985A" w14:textId="77777777" w:rsidR="00B01DF6" w:rsidRPr="00F649DA" w:rsidRDefault="00FE06CA">
            <w:pPr>
              <w:rPr>
                <w:sz w:val="20"/>
                <w:szCs w:val="20"/>
              </w:rPr>
            </w:pPr>
            <w:r w:rsidRPr="00F649DA">
              <w:rPr>
                <w:rFonts w:hint="eastAsia"/>
                <w:sz w:val="20"/>
                <w:szCs w:val="20"/>
              </w:rPr>
              <w:t>예외적 허용</w:t>
            </w:r>
          </w:p>
          <w:p w14:paraId="7A3F137A" w14:textId="6F53D0D8" w:rsidR="00FE06CA" w:rsidRPr="00F649DA" w:rsidRDefault="00FE06CA" w:rsidP="00FE06CA">
            <w:pPr>
              <w:rPr>
                <w:sz w:val="20"/>
                <w:szCs w:val="20"/>
              </w:rPr>
            </w:pPr>
            <w:r w:rsidRPr="00F649DA">
              <w:rPr>
                <w:rFonts w:hint="eastAsia"/>
                <w:sz w:val="20"/>
                <w:szCs w:val="20"/>
              </w:rPr>
              <w:t>-편향 감지 및 시적을 위한 민감정보 처리특례(Art.10(5))</w:t>
            </w:r>
          </w:p>
        </w:tc>
      </w:tr>
      <w:tr w:rsidR="00FE06CA" w14:paraId="6841E63C" w14:textId="77777777"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CFE5" w14:textId="4D5326D5" w:rsidR="00FE06CA" w:rsidRPr="00F649DA" w:rsidRDefault="00FE06CA">
            <w:pPr>
              <w:rPr>
                <w:b/>
                <w:bCs/>
                <w:sz w:val="20"/>
                <w:szCs w:val="20"/>
              </w:rPr>
            </w:pPr>
            <w:r w:rsidRPr="00F649DA">
              <w:rPr>
                <w:rFonts w:hint="eastAsia"/>
                <w:b/>
                <w:bCs/>
                <w:sz w:val="20"/>
                <w:szCs w:val="20"/>
              </w:rPr>
              <w:lastRenderedPageBreak/>
              <w:t>데이터 품질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6168" w14:textId="3D71AF28" w:rsidR="00FE06CA" w:rsidRPr="00F649DA" w:rsidRDefault="00F649DA">
            <w:pPr>
              <w:rPr>
                <w:sz w:val="20"/>
                <w:szCs w:val="20"/>
              </w:rPr>
            </w:pPr>
            <w:r w:rsidRPr="00F649DA">
              <w:rPr>
                <w:sz w:val="20"/>
                <w:szCs w:val="20"/>
              </w:rPr>
              <w:t>기술적·관리적 보호조치 준수 여부가 핵심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84C2" w14:textId="3D2DB0A6" w:rsidR="00FE06CA" w:rsidRPr="00F649DA" w:rsidRDefault="00F649DA">
            <w:pPr>
              <w:rPr>
                <w:sz w:val="20"/>
                <w:szCs w:val="20"/>
              </w:rPr>
            </w:pPr>
            <w:r w:rsidRPr="00F649DA">
              <w:rPr>
                <w:sz w:val="20"/>
                <w:szCs w:val="20"/>
              </w:rPr>
              <w:t>'Error-free' 등 수학적·통계적 무결성 수준 요구</w:t>
            </w:r>
          </w:p>
        </w:tc>
      </w:tr>
      <w:tr w:rsidR="00B01DF6" w14:paraId="4914BAC1" w14:textId="77777777"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3DD3" w14:textId="7C522899" w:rsidR="00B01DF6" w:rsidRPr="00F649DA" w:rsidRDefault="00FE06CA">
            <w:pPr>
              <w:rPr>
                <w:sz w:val="20"/>
                <w:szCs w:val="20"/>
              </w:rPr>
            </w:pPr>
            <w:r w:rsidRPr="00F649DA">
              <w:rPr>
                <w:rFonts w:hint="eastAsia"/>
                <w:b/>
                <w:bCs/>
                <w:sz w:val="20"/>
                <w:szCs w:val="20"/>
              </w:rPr>
              <w:t>투명성 의무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9AAD" w14:textId="4CC38301" w:rsidR="00B01DF6" w:rsidRPr="00F649DA" w:rsidRDefault="00F649DA">
            <w:pPr>
              <w:rPr>
                <w:sz w:val="20"/>
                <w:szCs w:val="20"/>
              </w:rPr>
            </w:pPr>
            <w:r w:rsidRPr="00F649DA">
              <w:rPr>
                <w:sz w:val="20"/>
                <w:szCs w:val="20"/>
              </w:rPr>
              <w:t>개인정보 처리방침 공개 수준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9C36" w14:textId="5A3518E1" w:rsidR="00B01DF6" w:rsidRPr="00F649DA" w:rsidRDefault="00F649DA">
            <w:pPr>
              <w:rPr>
                <w:sz w:val="20"/>
                <w:szCs w:val="20"/>
              </w:rPr>
            </w:pPr>
            <w:r w:rsidRPr="00F649DA">
              <w:rPr>
                <w:sz w:val="20"/>
                <w:szCs w:val="20"/>
              </w:rPr>
              <w:t>데이터셋의 설계, 수집, 가공 과정 전체의 문서화(Log) 의무</w:t>
            </w:r>
          </w:p>
        </w:tc>
      </w:tr>
    </w:tbl>
    <w:p w14:paraId="513C0777" w14:textId="77777777" w:rsidR="0077491D" w:rsidRDefault="0077491D">
      <w:pPr>
        <w:spacing w:before="160" w:after="100"/>
        <w:rPr>
          <w:b/>
          <w:bCs/>
          <w:sz w:val="22"/>
          <w:szCs w:val="22"/>
        </w:rPr>
      </w:pPr>
    </w:p>
    <w:p w14:paraId="3B4D509C" w14:textId="33514E77" w:rsidR="00B01DF6" w:rsidRDefault="00E52DE6">
      <w:pPr>
        <w:spacing w:before="160" w:after="100"/>
      </w:pPr>
      <w:r>
        <w:rPr>
          <w:rFonts w:hint="eastAsia"/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>충돌 상세 (항목·조문·예시)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2613"/>
        <w:gridCol w:w="3013"/>
      </w:tblGrid>
      <w:tr w:rsidR="00B01DF6" w14:paraId="153FF511" w14:textId="77777777">
        <w:trPr>
          <w:tblHeader/>
        </w:trPr>
        <w:tc>
          <w:tcPr>
            <w:tcW w:w="1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9FD" w14:textId="77777777" w:rsidR="00B01DF6" w:rsidRPr="00E27360" w:rsidRDefault="00000000">
            <w:pPr>
              <w:jc w:val="center"/>
              <w:rPr>
                <w:sz w:val="20"/>
                <w:szCs w:val="20"/>
              </w:rPr>
            </w:pPr>
            <w:r w:rsidRPr="00E27360"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1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362B" w14:textId="77777777" w:rsidR="00B01DF6" w:rsidRPr="00E27360" w:rsidRDefault="00000000">
            <w:pPr>
              <w:jc w:val="center"/>
              <w:rPr>
                <w:sz w:val="20"/>
                <w:szCs w:val="20"/>
              </w:rPr>
            </w:pPr>
            <w:r w:rsidRPr="00E27360">
              <w:rPr>
                <w:b/>
                <w:bCs/>
                <w:sz w:val="20"/>
                <w:szCs w:val="20"/>
              </w:rPr>
              <w:t>조문</w:t>
            </w:r>
          </w:p>
        </w:tc>
        <w:tc>
          <w:tcPr>
            <w:tcW w:w="26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DF7F" w14:textId="77777777" w:rsidR="00B01DF6" w:rsidRPr="00E27360" w:rsidRDefault="00000000">
            <w:pPr>
              <w:jc w:val="center"/>
              <w:rPr>
                <w:sz w:val="20"/>
                <w:szCs w:val="20"/>
              </w:rPr>
            </w:pPr>
            <w:r w:rsidRPr="00E27360">
              <w:rPr>
                <w:b/>
                <w:bCs/>
                <w:sz w:val="20"/>
                <w:szCs w:val="20"/>
              </w:rPr>
              <w:t>충돌 내용</w:t>
            </w:r>
          </w:p>
        </w:tc>
        <w:tc>
          <w:tcPr>
            <w:tcW w:w="30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D6BC" w14:textId="77777777" w:rsidR="00B01DF6" w:rsidRPr="00E27360" w:rsidRDefault="00000000">
            <w:pPr>
              <w:jc w:val="center"/>
              <w:rPr>
                <w:sz w:val="20"/>
                <w:szCs w:val="20"/>
              </w:rPr>
            </w:pPr>
            <w:r w:rsidRPr="00E27360">
              <w:rPr>
                <w:b/>
                <w:bCs/>
                <w:sz w:val="20"/>
                <w:szCs w:val="20"/>
              </w:rPr>
              <w:t>데이터 이용 예시</w:t>
            </w:r>
          </w:p>
        </w:tc>
      </w:tr>
      <w:tr w:rsidR="00B01DF6" w14:paraId="3D10E750" w14:textId="77777777">
        <w:tc>
          <w:tcPr>
            <w:tcW w:w="1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4FF0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b/>
                <w:bCs/>
                <w:sz w:val="20"/>
                <w:szCs w:val="20"/>
              </w:rPr>
              <w:t>민감정보 처리근거</w:t>
            </w:r>
          </w:p>
        </w:tc>
        <w:tc>
          <w:tcPr>
            <w:tcW w:w="1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7DF5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PIPA 제23조 ↔ AI Act 제10조 ⑤</w:t>
            </w:r>
          </w:p>
        </w:tc>
        <w:tc>
          <w:tcPr>
            <w:tcW w:w="26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FCB1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PIPA는 민감정보(인종·건강 등)에 별도 동의 필수. AI Act는 편향 탐지·시정 목적에 한해 동의 없이 처리 허용.</w:t>
            </w:r>
          </w:p>
        </w:tc>
        <w:tc>
          <w:tcPr>
            <w:tcW w:w="30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E039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채용 AI의 인종·성별 편향 검증을 위해 지원자 민감정보 사용 — EU에서는 적법, 한국은 동의 없으면 위법.</w:t>
            </w:r>
          </w:p>
        </w:tc>
      </w:tr>
      <w:tr w:rsidR="00B01DF6" w14:paraId="12B9FF35" w14:textId="77777777">
        <w:tc>
          <w:tcPr>
            <w:tcW w:w="1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C486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b/>
                <w:bCs/>
                <w:sz w:val="20"/>
                <w:szCs w:val="20"/>
              </w:rPr>
              <w:t>목적 제한 원칙</w:t>
            </w:r>
          </w:p>
        </w:tc>
        <w:tc>
          <w:tcPr>
            <w:tcW w:w="1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2810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PIPA 제3조·제15조 ↔ AI Act 제10조 ②~④</w:t>
            </w:r>
          </w:p>
        </w:tc>
        <w:tc>
          <w:tcPr>
            <w:tcW w:w="26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D06B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PIPA는 수집 목적 내 이용 원칙. AI Act는 데이터 품질·대표성 검증을 위한 재학습·재검토를 전제.</w:t>
            </w:r>
          </w:p>
        </w:tc>
        <w:tc>
          <w:tcPr>
            <w:tcW w:w="30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7436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의료 진단 목적 환자 데이터를 모델 재학습·편향 보정에 재사용 — AI Act 의무 이행이나 PIPA 목적 외 이용 우려.</w:t>
            </w:r>
          </w:p>
        </w:tc>
      </w:tr>
      <w:tr w:rsidR="00B01DF6" w14:paraId="27461F43" w14:textId="77777777">
        <w:tc>
          <w:tcPr>
            <w:tcW w:w="1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4197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b/>
                <w:bCs/>
                <w:sz w:val="20"/>
                <w:szCs w:val="20"/>
              </w:rPr>
              <w:t>가명정보 활용 범위</w:t>
            </w:r>
          </w:p>
        </w:tc>
        <w:tc>
          <w:tcPr>
            <w:tcW w:w="1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ED36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PIPA 제28조의2 ↔ AI Act 제10조 ⑤</w:t>
            </w:r>
          </w:p>
        </w:tc>
        <w:tc>
          <w:tcPr>
            <w:tcW w:w="26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02A9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PIPA는 '과학적 연구' 목적 가명정보 활용을 허용하나, 상업적 AI 학습 포함 여부 해석 불명확.</w:t>
            </w:r>
          </w:p>
        </w:tc>
        <w:tc>
          <w:tcPr>
            <w:tcW w:w="30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099F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기업이 가명처리된 고객 데이터로 생성형 AI 학습 — '과학적 연구' 해당 여부 불확실, EU는 명문 예외.</w:t>
            </w:r>
          </w:p>
        </w:tc>
      </w:tr>
      <w:tr w:rsidR="00B01DF6" w14:paraId="2AA7412F" w14:textId="77777777">
        <w:tc>
          <w:tcPr>
            <w:tcW w:w="1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029D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b/>
                <w:bCs/>
                <w:sz w:val="20"/>
                <w:szCs w:val="20"/>
              </w:rPr>
              <w:t>국외 이전·이중규제</w:t>
            </w:r>
          </w:p>
        </w:tc>
        <w:tc>
          <w:tcPr>
            <w:tcW w:w="1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207F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PIPA 제28조의8 ↔ AI Act 제2조</w:t>
            </w:r>
          </w:p>
        </w:tc>
        <w:tc>
          <w:tcPr>
            <w:tcW w:w="26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6B5A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양 법 모두 역외적용. 한국 사업자가 EU 진출 시 두 체계를 동시 준수해야 함.</w:t>
            </w:r>
          </w:p>
        </w:tc>
        <w:tc>
          <w:tcPr>
            <w:tcW w:w="30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0C8C" w14:textId="77777777" w:rsidR="00B01DF6" w:rsidRPr="00E27360" w:rsidRDefault="00000000">
            <w:pPr>
              <w:rPr>
                <w:sz w:val="20"/>
                <w:szCs w:val="20"/>
              </w:rPr>
            </w:pPr>
            <w:r w:rsidRPr="00E27360">
              <w:rPr>
                <w:sz w:val="20"/>
                <w:szCs w:val="20"/>
              </w:rPr>
              <w:t>국내 스타트업이 EU에 고위험 AI 제공 — PIPA 국외이전 동의 + AI Act 데이터 거버넌스 의무 모두 충족 필요.</w:t>
            </w:r>
          </w:p>
        </w:tc>
      </w:tr>
    </w:tbl>
    <w:p w14:paraId="30E8EAB8" w14:textId="590E71C0" w:rsidR="00B01DF6" w:rsidRDefault="00000000" w:rsidP="00B60D93">
      <w:pPr>
        <w:spacing w:before="160" w:after="100"/>
        <w:rPr>
          <w:sz w:val="20"/>
          <w:szCs w:val="20"/>
        </w:rPr>
      </w:pPr>
      <w:r w:rsidRPr="002E3586">
        <w:rPr>
          <w:sz w:val="20"/>
          <w:szCs w:val="20"/>
        </w:rPr>
        <w:t>PIPA의 옵트인 원칙과 EU AI Act 제10조의 공익적 편향검증 예외는 구조적으로 충돌하나, 정당한 이익 해석 확장</w:t>
      </w:r>
      <w:r w:rsidR="002E3586">
        <w:rPr>
          <w:rFonts w:hint="eastAsia"/>
          <w:sz w:val="20"/>
          <w:szCs w:val="20"/>
        </w:rPr>
        <w:t xml:space="preserve">, </w:t>
      </w:r>
      <w:r w:rsidRPr="002E3586">
        <w:rPr>
          <w:sz w:val="20"/>
          <w:szCs w:val="20"/>
        </w:rPr>
        <w:t>AI 기본법 시행령상 특례 입법</w:t>
      </w:r>
      <w:r w:rsidR="002E3586">
        <w:rPr>
          <w:rFonts w:hint="eastAsia"/>
          <w:sz w:val="20"/>
          <w:szCs w:val="20"/>
        </w:rPr>
        <w:t xml:space="preserve">, </w:t>
      </w:r>
      <w:r w:rsidR="00B60D93" w:rsidRPr="002E3586">
        <w:rPr>
          <w:rFonts w:hint="eastAsia"/>
          <w:sz w:val="20"/>
          <w:szCs w:val="20"/>
        </w:rPr>
        <w:t>개인정보보호 강화</w:t>
      </w:r>
      <w:r w:rsidRPr="002E3586">
        <w:rPr>
          <w:sz w:val="20"/>
          <w:szCs w:val="20"/>
        </w:rPr>
        <w:t xml:space="preserve"> 기술</w:t>
      </w:r>
      <w:r w:rsidR="00B60D93" w:rsidRPr="002E3586">
        <w:rPr>
          <w:rFonts w:hint="eastAsia"/>
          <w:sz w:val="20"/>
          <w:szCs w:val="20"/>
        </w:rPr>
        <w:t>(차분 프라이버시, 동형암호 등)</w:t>
      </w:r>
      <w:r w:rsidRPr="002E3586">
        <w:rPr>
          <w:sz w:val="20"/>
          <w:szCs w:val="20"/>
        </w:rPr>
        <w:t xml:space="preserve"> 적용을 통해 실무적·규범적 조화가 가능하다.</w:t>
      </w:r>
    </w:p>
    <w:p w14:paraId="63ABBE4F" w14:textId="77777777" w:rsidR="002E3586" w:rsidRDefault="002E3586" w:rsidP="00B60D93">
      <w:pPr>
        <w:spacing w:before="160" w:after="100"/>
        <w:rPr>
          <w:sz w:val="20"/>
          <w:szCs w:val="20"/>
        </w:rPr>
      </w:pPr>
    </w:p>
    <w:p w14:paraId="5B09E1FC" w14:textId="77777777" w:rsidR="00E27360" w:rsidRDefault="00E27360" w:rsidP="00B60D93">
      <w:pPr>
        <w:spacing w:before="160" w:after="100"/>
        <w:rPr>
          <w:sz w:val="20"/>
          <w:szCs w:val="20"/>
        </w:rPr>
      </w:pPr>
    </w:p>
    <w:p w14:paraId="0A662EF7" w14:textId="6E2C956A" w:rsidR="002E3586" w:rsidRPr="0077491D" w:rsidRDefault="0077491D" w:rsidP="002E3586">
      <w:pPr>
        <w:spacing w:before="160" w:after="100"/>
        <w:rPr>
          <w:b/>
          <w:bCs/>
          <w:sz w:val="24"/>
          <w:szCs w:val="24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t xml:space="preserve">- </w:t>
      </w:r>
      <w:r w:rsidR="002E3586" w:rsidRPr="00532862">
        <w:rPr>
          <w:rFonts w:hint="eastAsia"/>
          <w:b/>
          <w:bCs/>
          <w:color w:val="0000FF"/>
          <w:sz w:val="24"/>
          <w:szCs w:val="24"/>
        </w:rPr>
        <w:t>한국</w:t>
      </w:r>
      <w:r w:rsidR="002E3586" w:rsidRPr="00532862">
        <w:rPr>
          <w:b/>
          <w:bCs/>
          <w:color w:val="0000FF"/>
          <w:sz w:val="24"/>
          <w:szCs w:val="24"/>
        </w:rPr>
        <w:t xml:space="preserve"> 데이터 산업 구조에서 EU식 데이터 요구사항을 충족할 수 있는가?</w:t>
      </w:r>
    </w:p>
    <w:p w14:paraId="7C2A2383" w14:textId="77777777" w:rsidR="001C2217" w:rsidRPr="002E3586" w:rsidRDefault="001C2217" w:rsidP="002E3586">
      <w:pPr>
        <w:spacing w:before="160" w:after="100"/>
        <w:rPr>
          <w:b/>
          <w:bCs/>
          <w:sz w:val="24"/>
          <w:szCs w:val="24"/>
        </w:rPr>
      </w:pPr>
    </w:p>
    <w:p w14:paraId="0DCD825D" w14:textId="4E982BAA" w:rsidR="002E3586" w:rsidRDefault="002E3586" w:rsidP="002E3586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1</w:t>
      </w:r>
      <w:r w:rsidRPr="00E52DE6">
        <w:rPr>
          <w:rFonts w:hint="eastAsia"/>
          <w:b/>
          <w:bCs/>
          <w:sz w:val="22"/>
          <w:szCs w:val="22"/>
        </w:rPr>
        <w:t>.</w:t>
      </w:r>
      <w:r w:rsidRPr="00E52DE6"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한국 데이터 산업의 주요 특징</w:t>
      </w:r>
    </w:p>
    <w:p w14:paraId="0D0728EB" w14:textId="4F249E12" w:rsidR="001D4322" w:rsidRPr="001D4322" w:rsidRDefault="001D4322" w:rsidP="001C2217">
      <w:pPr>
        <w:numPr>
          <w:ilvl w:val="0"/>
          <w:numId w:val="2"/>
        </w:numPr>
        <w:spacing w:before="160" w:after="100"/>
        <w:rPr>
          <w:sz w:val="20"/>
          <w:szCs w:val="20"/>
        </w:rPr>
      </w:pPr>
      <w:r w:rsidRPr="001C2217">
        <w:rPr>
          <w:rFonts w:hint="eastAsia"/>
          <w:sz w:val="20"/>
          <w:szCs w:val="20"/>
        </w:rPr>
        <w:lastRenderedPageBreak/>
        <w:t xml:space="preserve">구조적 특징: </w:t>
      </w:r>
      <w:r w:rsidRPr="001D4322">
        <w:rPr>
          <w:rFonts w:hint="eastAsia"/>
          <w:sz w:val="20"/>
          <w:szCs w:val="20"/>
        </w:rPr>
        <w:t>대기업/플래폼 중심 높은 데이터 집중도, 공공 데이터 강세, 통신, 금융 데이터 풍부</w:t>
      </w:r>
    </w:p>
    <w:p w14:paraId="62659A14" w14:textId="4AD0EF61" w:rsidR="001D4322" w:rsidRDefault="001D4322" w:rsidP="001C2217">
      <w:pPr>
        <w:numPr>
          <w:ilvl w:val="0"/>
          <w:numId w:val="2"/>
        </w:numPr>
        <w:spacing w:before="160" w:after="100"/>
        <w:rPr>
          <w:sz w:val="20"/>
          <w:szCs w:val="20"/>
        </w:rPr>
      </w:pPr>
      <w:r w:rsidRPr="001C2217">
        <w:rPr>
          <w:rFonts w:hint="eastAsia"/>
          <w:sz w:val="20"/>
          <w:szCs w:val="20"/>
        </w:rPr>
        <w:t xml:space="preserve">제도적 특징: </w:t>
      </w:r>
      <w:r w:rsidRPr="001D4322">
        <w:rPr>
          <w:rFonts w:hint="eastAsia"/>
          <w:sz w:val="20"/>
          <w:szCs w:val="20"/>
        </w:rPr>
        <w:t>데이터 3법 + AI 기본법 체제, 마이데이터 산업 활성화</w:t>
      </w:r>
    </w:p>
    <w:p w14:paraId="52F89776" w14:textId="3C507D8A" w:rsidR="001D4322" w:rsidRDefault="001D4322" w:rsidP="001C2217">
      <w:pPr>
        <w:numPr>
          <w:ilvl w:val="0"/>
          <w:numId w:val="2"/>
        </w:numPr>
        <w:spacing w:before="160" w:after="100"/>
        <w:rPr>
          <w:sz w:val="20"/>
          <w:szCs w:val="20"/>
        </w:rPr>
      </w:pPr>
      <w:r w:rsidRPr="001C2217">
        <w:rPr>
          <w:rFonts w:hint="eastAsia"/>
          <w:sz w:val="20"/>
          <w:szCs w:val="20"/>
        </w:rPr>
        <w:t xml:space="preserve">산업적 특징: </w:t>
      </w:r>
      <w:r>
        <w:rPr>
          <w:rFonts w:hint="eastAsia"/>
          <w:sz w:val="20"/>
          <w:szCs w:val="20"/>
        </w:rPr>
        <w:t>공공주도 AI학습 데이터 구축 사업, 소버린 기반 모델 경쟁, IT인프라 산업 강세와 직결</w:t>
      </w:r>
    </w:p>
    <w:p w14:paraId="7806F148" w14:textId="57A43762" w:rsidR="001D4322" w:rsidRDefault="001D4322" w:rsidP="001C2217">
      <w:pPr>
        <w:numPr>
          <w:ilvl w:val="0"/>
          <w:numId w:val="2"/>
        </w:numPr>
        <w:spacing w:before="160" w:after="100"/>
        <w:rPr>
          <w:sz w:val="20"/>
          <w:szCs w:val="20"/>
        </w:rPr>
      </w:pPr>
      <w:r w:rsidRPr="001C2217">
        <w:rPr>
          <w:rFonts w:hint="eastAsia"/>
          <w:sz w:val="20"/>
          <w:szCs w:val="20"/>
        </w:rPr>
        <w:t xml:space="preserve">한계와 과제: </w:t>
      </w:r>
      <w:r>
        <w:rPr>
          <w:rFonts w:hint="eastAsia"/>
          <w:sz w:val="20"/>
          <w:szCs w:val="20"/>
        </w:rPr>
        <w:t>증소기업/스타트업의 데이터 격차 큼, 높은 규제 강도, 산업 간 칸막이</w:t>
      </w:r>
    </w:p>
    <w:p w14:paraId="236487E8" w14:textId="77777777" w:rsidR="001C2217" w:rsidRDefault="001C2217" w:rsidP="001D4322">
      <w:pPr>
        <w:spacing w:before="160" w:after="100"/>
        <w:rPr>
          <w:b/>
          <w:bCs/>
          <w:sz w:val="22"/>
          <w:szCs w:val="22"/>
        </w:rPr>
      </w:pPr>
    </w:p>
    <w:p w14:paraId="052291BE" w14:textId="2C1EE743" w:rsidR="001C2217" w:rsidRPr="001C2217" w:rsidRDefault="001D4322" w:rsidP="001C2217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2. 한국 데이터 산업의 충족 가능 요소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6624"/>
      </w:tblGrid>
      <w:tr w:rsidR="001C2217" w14:paraId="0020D374" w14:textId="77777777" w:rsidTr="001C2217">
        <w:trPr>
          <w:tblHeader/>
        </w:trPr>
        <w:tc>
          <w:tcPr>
            <w:tcW w:w="240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E86A" w14:textId="77777777" w:rsidR="001C2217" w:rsidRPr="00F649DA" w:rsidRDefault="001C2217" w:rsidP="003C7540">
            <w:pPr>
              <w:jc w:val="center"/>
              <w:rPr>
                <w:sz w:val="20"/>
                <w:szCs w:val="20"/>
              </w:rPr>
            </w:pPr>
            <w:r w:rsidRPr="00F649DA"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662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229E" w14:textId="5BE300A9" w:rsidR="001C2217" w:rsidRPr="00F649DA" w:rsidRDefault="001C2217" w:rsidP="001C221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주요 내용</w:t>
            </w:r>
          </w:p>
        </w:tc>
      </w:tr>
      <w:tr w:rsidR="001C2217" w14:paraId="32784DCB" w14:textId="77777777" w:rsidTr="001C2217">
        <w:tc>
          <w:tcPr>
            <w:tcW w:w="240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CAA2" w14:textId="490D284E" w:rsidR="001C2217" w:rsidRPr="00F649DA" w:rsidRDefault="001C2217" w:rsidP="003C7540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공공데이터 개방성 및 표준화</w:t>
            </w:r>
          </w:p>
        </w:tc>
        <w:tc>
          <w:tcPr>
            <w:tcW w:w="662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B2DB" w14:textId="13F5C0EF" w:rsidR="001C2217" w:rsidRPr="00F649DA" w:rsidRDefault="001C2217" w:rsidP="003C7540">
            <w:pPr>
              <w:rPr>
                <w:sz w:val="20"/>
                <w:szCs w:val="20"/>
              </w:rPr>
            </w:pPr>
            <w:r w:rsidRPr="001C2217">
              <w:rPr>
                <w:sz w:val="20"/>
                <w:szCs w:val="20"/>
              </w:rPr>
              <w:t>한국은 '공공데이터 포털' 등을 통해 방대한 양의 고품질 공공 데이터를 표준화된 형태로 제공</w:t>
            </w:r>
            <w:r>
              <w:rPr>
                <w:rFonts w:hint="eastAsia"/>
                <w:sz w:val="20"/>
                <w:szCs w:val="20"/>
              </w:rPr>
              <w:t>하며</w:t>
            </w:r>
            <w:r w:rsidRPr="001C2217">
              <w:rPr>
                <w:sz w:val="20"/>
                <w:szCs w:val="20"/>
              </w:rPr>
              <w:t xml:space="preserve"> 이는 EU AI Act가 요구하는 </w:t>
            </w:r>
            <w:r w:rsidRPr="001C2217">
              <w:rPr>
                <w:b/>
                <w:bCs/>
                <w:sz w:val="20"/>
                <w:szCs w:val="20"/>
              </w:rPr>
              <w:t>데이터의 적절성(Relevance)</w:t>
            </w:r>
            <w:r w:rsidRPr="001C2217">
              <w:rPr>
                <w:sz w:val="20"/>
                <w:szCs w:val="20"/>
              </w:rPr>
              <w:t xml:space="preserve"> 확보 면에서 유리한 고지를 점하고 있</w:t>
            </w:r>
            <w:r>
              <w:rPr>
                <w:rFonts w:hint="eastAsia"/>
                <w:sz w:val="20"/>
                <w:szCs w:val="20"/>
              </w:rPr>
              <w:t>음</w:t>
            </w:r>
          </w:p>
        </w:tc>
      </w:tr>
      <w:tr w:rsidR="001C2217" w14:paraId="54488C9E" w14:textId="77777777" w:rsidTr="001C2217">
        <w:tc>
          <w:tcPr>
            <w:tcW w:w="240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6D35" w14:textId="69F161D5" w:rsidR="001C2217" w:rsidRDefault="001C2217" w:rsidP="003C754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가명정보 처리 기술력</w:t>
            </w:r>
          </w:p>
        </w:tc>
        <w:tc>
          <w:tcPr>
            <w:tcW w:w="662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5BDA" w14:textId="4215E361" w:rsidR="001C2217" w:rsidRPr="00F649DA" w:rsidRDefault="001C2217" w:rsidP="003C7540">
            <w:pPr>
              <w:rPr>
                <w:sz w:val="20"/>
                <w:szCs w:val="20"/>
              </w:rPr>
            </w:pPr>
            <w:r w:rsidRPr="001C2217">
              <w:rPr>
                <w:sz w:val="20"/>
                <w:szCs w:val="20"/>
              </w:rPr>
              <w:t xml:space="preserve">PIPA 개정 이후 가명정보 결합 전문기관을 중심으로 데이터 결합 기술이 고도화되어 있어, 데이터셋의 </w:t>
            </w:r>
            <w:r w:rsidRPr="001C2217">
              <w:rPr>
                <w:b/>
                <w:bCs/>
                <w:sz w:val="20"/>
                <w:szCs w:val="20"/>
              </w:rPr>
              <w:t>보안성</w:t>
            </w:r>
            <w:r w:rsidRPr="001C2217">
              <w:rPr>
                <w:sz w:val="20"/>
                <w:szCs w:val="20"/>
              </w:rPr>
              <w:t xml:space="preserve"> 측면에서는 EU 기준을 상회하는 인프라를 보유</w:t>
            </w:r>
          </w:p>
        </w:tc>
      </w:tr>
      <w:tr w:rsidR="001C2217" w14:paraId="75629161" w14:textId="77777777" w:rsidTr="001C2217">
        <w:tc>
          <w:tcPr>
            <w:tcW w:w="240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23DA" w14:textId="2A306C70" w:rsidR="001C2217" w:rsidRDefault="001C2217" w:rsidP="003C754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ICT제조 및 통신 인프라</w:t>
            </w:r>
          </w:p>
        </w:tc>
        <w:tc>
          <w:tcPr>
            <w:tcW w:w="662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3F41" w14:textId="0BC75B58" w:rsidR="001C2217" w:rsidRPr="00F649DA" w:rsidRDefault="001C2217" w:rsidP="003C7540">
            <w:pPr>
              <w:rPr>
                <w:sz w:val="20"/>
                <w:szCs w:val="20"/>
              </w:rPr>
            </w:pPr>
            <w:r w:rsidRPr="001C2217">
              <w:rPr>
                <w:sz w:val="20"/>
                <w:szCs w:val="20"/>
              </w:rPr>
              <w:t xml:space="preserve">삼성, SKT 등 대형 CSP 및 제조사를 중심으로 데이터 로그(Log) 수집 체계가 잘 갖춰져 있어, </w:t>
            </w:r>
            <w:r w:rsidRPr="001C2217">
              <w:rPr>
                <w:b/>
                <w:bCs/>
                <w:sz w:val="20"/>
                <w:szCs w:val="20"/>
              </w:rPr>
              <w:t>데이터 추적 가능성</w:t>
            </w:r>
            <w:r w:rsidRPr="001C2217">
              <w:rPr>
                <w:sz w:val="20"/>
                <w:szCs w:val="20"/>
              </w:rPr>
              <w:t>을 위한 기술적 토대</w:t>
            </w:r>
            <w:r>
              <w:rPr>
                <w:rFonts w:hint="eastAsia"/>
                <w:sz w:val="20"/>
                <w:szCs w:val="20"/>
              </w:rPr>
              <w:t xml:space="preserve"> 마련</w:t>
            </w:r>
          </w:p>
        </w:tc>
      </w:tr>
    </w:tbl>
    <w:p w14:paraId="6E1DC95E" w14:textId="0D2460C6" w:rsidR="002E3586" w:rsidRDefault="002E3586" w:rsidP="00B60D93">
      <w:pPr>
        <w:spacing w:before="160" w:after="100"/>
        <w:rPr>
          <w:sz w:val="20"/>
          <w:szCs w:val="20"/>
        </w:rPr>
      </w:pPr>
    </w:p>
    <w:p w14:paraId="4EFC97C5" w14:textId="0361557D" w:rsidR="001C2217" w:rsidRDefault="001C2217" w:rsidP="0077491D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3. 충족 미흡 및 한계</w:t>
      </w:r>
    </w:p>
    <w:p w14:paraId="5609A884" w14:textId="77777777" w:rsidR="0077491D" w:rsidRPr="0077491D" w:rsidRDefault="0077491D" w:rsidP="0077491D">
      <w:p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>① 데이터 대표성(Representativeness) 및 편향 관리의 법적 제약</w:t>
      </w:r>
    </w:p>
    <w:p w14:paraId="4B92B375" w14:textId="1FFE991C" w:rsidR="0077491D" w:rsidRPr="0077491D" w:rsidRDefault="0077491D" w:rsidP="0077491D">
      <w:pPr>
        <w:numPr>
          <w:ilvl w:val="0"/>
          <w:numId w:val="8"/>
        </w:num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>문제점: EU AI Act 제10조는 편향 제거를 위해 인종, 성별 등 민감정보 활용을 권장하나, 한국 PIPA는 이를 엄격히 제한</w:t>
      </w:r>
    </w:p>
    <w:p w14:paraId="55FB71BC" w14:textId="6AC0B6DB" w:rsidR="0077491D" w:rsidRPr="0077491D" w:rsidRDefault="0077491D" w:rsidP="0077491D">
      <w:pPr>
        <w:numPr>
          <w:ilvl w:val="0"/>
          <w:numId w:val="8"/>
        </w:num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 xml:space="preserve">영향: 한국 기업이 국내법을 준수하며 학습 데이터를 구축할 경우, EU가 요구하는 '수학적으로 검증된 공정성'을 입증하기 위한 민감정보 대조 작업 자체가 불법이 될 가능성이 </w:t>
      </w:r>
      <w:r>
        <w:rPr>
          <w:rFonts w:hint="eastAsia"/>
          <w:sz w:val="20"/>
          <w:szCs w:val="20"/>
        </w:rPr>
        <w:t>큼</w:t>
      </w:r>
    </w:p>
    <w:p w14:paraId="2A471828" w14:textId="77777777" w:rsidR="0077491D" w:rsidRPr="0077491D" w:rsidRDefault="0077491D" w:rsidP="0077491D">
      <w:p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>② '오류 없는 데이터(Error-free)' 요구사항의 기술적 격차</w:t>
      </w:r>
    </w:p>
    <w:p w14:paraId="04768EBA" w14:textId="13F98A31" w:rsidR="0077491D" w:rsidRPr="0077491D" w:rsidRDefault="0077491D" w:rsidP="0077491D">
      <w:pPr>
        <w:numPr>
          <w:ilvl w:val="0"/>
          <w:numId w:val="9"/>
        </w:num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>문제점: EU는 데이터셋의 오류 부재를 요구하지만, 한국의 데이터 산업은 양적 팽창(데이터 바우처 사업 등)에 치중하여 질적 무결성(Quality Integrity) 검수 프로세스가 상대적으로 취약</w:t>
      </w:r>
    </w:p>
    <w:p w14:paraId="534E2107" w14:textId="7B961C6F" w:rsidR="0077491D" w:rsidRPr="0077491D" w:rsidRDefault="0077491D" w:rsidP="0077491D">
      <w:pPr>
        <w:numPr>
          <w:ilvl w:val="0"/>
          <w:numId w:val="9"/>
        </w:num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>영향: 대규모 언어 모델(LLM) 학습 시 발생하는 데이터 노이즈를 제어할 수 있는 거버넌스 체계가 개별 기업 단위에 머물러 있어, 국가 차원의 데이터 품질 표준이 부족</w:t>
      </w:r>
    </w:p>
    <w:p w14:paraId="7755F0DE" w14:textId="77777777" w:rsidR="0077491D" w:rsidRPr="0077491D" w:rsidRDefault="0077491D" w:rsidP="0077491D">
      <w:p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>③ 데이터 라벨링 산업의 영세성</w:t>
      </w:r>
    </w:p>
    <w:p w14:paraId="370660FF" w14:textId="07E84030" w:rsidR="0077491D" w:rsidRPr="0077491D" w:rsidRDefault="0077491D" w:rsidP="0077491D">
      <w:pPr>
        <w:numPr>
          <w:ilvl w:val="0"/>
          <w:numId w:val="10"/>
        </w:num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>문제점: 한국 데이터 산업의 한 축인 라벨링 시장이 정부 지원 사업에 의존하는 경향이 강해, 숙련된 전문가에 의한 고도화된 주석 및 검증이 미흡</w:t>
      </w:r>
    </w:p>
    <w:p w14:paraId="0AC3E34B" w14:textId="566BECB6" w:rsidR="0077491D" w:rsidRPr="0077491D" w:rsidRDefault="0077491D" w:rsidP="0077491D">
      <w:pPr>
        <w:numPr>
          <w:ilvl w:val="0"/>
          <w:numId w:val="10"/>
        </w:num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>영향: EU AI Act가 요구하는 '전문가에 의한 데이터 설계 및 검토' 과정을 입증하는 데 한계</w:t>
      </w:r>
      <w:r>
        <w:rPr>
          <w:rFonts w:hint="eastAsia"/>
          <w:sz w:val="20"/>
          <w:szCs w:val="20"/>
        </w:rPr>
        <w:t xml:space="preserve"> 보유</w:t>
      </w:r>
    </w:p>
    <w:p w14:paraId="6240F0C3" w14:textId="4AC9086B" w:rsidR="0077491D" w:rsidRPr="00532862" w:rsidRDefault="0077491D" w:rsidP="00532862">
      <w:pPr>
        <w:spacing w:before="160" w:after="100"/>
        <w:rPr>
          <w:b/>
          <w:bCs/>
          <w:color w:val="0000FF"/>
          <w:sz w:val="24"/>
          <w:szCs w:val="24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lastRenderedPageBreak/>
        <w:t>- CSP사업자의 업무데이터(BSS, OSS)에 대하여 PIPA 및 EU AI Act 10조의 적용 범위는?</w:t>
      </w:r>
    </w:p>
    <w:p w14:paraId="702EC458" w14:textId="77777777" w:rsidR="00532862" w:rsidRDefault="00532862" w:rsidP="0077491D">
      <w:pPr>
        <w:spacing w:before="160" w:after="100"/>
        <w:rPr>
          <w:sz w:val="20"/>
          <w:szCs w:val="20"/>
        </w:rPr>
      </w:pPr>
    </w:p>
    <w:p w14:paraId="280828F4" w14:textId="5ED36DF9" w:rsidR="0077491D" w:rsidRDefault="00532862" w:rsidP="0077491D">
      <w:pPr>
        <w:spacing w:before="160" w:after="100"/>
        <w:rPr>
          <w:sz w:val="20"/>
          <w:szCs w:val="20"/>
        </w:rPr>
      </w:pPr>
      <w:r w:rsidRPr="00532862">
        <w:rPr>
          <w:sz w:val="20"/>
          <w:szCs w:val="20"/>
        </w:rPr>
        <w:t>CSP 사업자의 내부 운영 데이터인</w:t>
      </w:r>
      <w:r>
        <w:rPr>
          <w:rFonts w:hint="eastAsia"/>
          <w:sz w:val="20"/>
          <w:szCs w:val="20"/>
        </w:rPr>
        <w:t xml:space="preserve"> </w:t>
      </w:r>
      <w:r w:rsidRPr="00532862">
        <w:rPr>
          <w:sz w:val="20"/>
          <w:szCs w:val="20"/>
        </w:rPr>
        <w:t>BSS(Business Support Systems)와 OSS(Operations Support Systems)는 고객의 서비스 이용 기록, 과금 정보, 네트워크 자원 관리 데이터 등을 포함하고 있</w:t>
      </w:r>
      <w:r>
        <w:rPr>
          <w:rFonts w:hint="eastAsia"/>
          <w:sz w:val="20"/>
          <w:szCs w:val="20"/>
        </w:rPr>
        <w:t>고, 운영 효율화 고객 서비스를 위한 자동화 및 AI 적용으로 전환 중</w:t>
      </w:r>
    </w:p>
    <w:p w14:paraId="0F523B0F" w14:textId="77777777" w:rsidR="00532862" w:rsidRDefault="00532862" w:rsidP="0077491D">
      <w:pPr>
        <w:spacing w:before="160" w:after="100"/>
        <w:rPr>
          <w:sz w:val="20"/>
          <w:szCs w:val="20"/>
        </w:rPr>
      </w:pPr>
    </w:p>
    <w:p w14:paraId="4D2F4A78" w14:textId="00E87BC9" w:rsidR="00532862" w:rsidRDefault="00532862" w:rsidP="00532862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1</w:t>
      </w:r>
      <w:r w:rsidR="00440EB2">
        <w:rPr>
          <w:rFonts w:hint="eastAsia"/>
          <w:b/>
          <w:bCs/>
          <w:sz w:val="22"/>
          <w:szCs w:val="22"/>
        </w:rPr>
        <w:t>.</w:t>
      </w:r>
      <w:r w:rsidRPr="00E52DE6">
        <w:rPr>
          <w:b/>
          <w:bCs/>
          <w:sz w:val="22"/>
          <w:szCs w:val="22"/>
        </w:rPr>
        <w:t xml:space="preserve"> </w:t>
      </w:r>
      <w:r w:rsidRPr="00532862">
        <w:rPr>
          <w:b/>
          <w:bCs/>
          <w:sz w:val="22"/>
          <w:szCs w:val="22"/>
        </w:rPr>
        <w:t>PIPA의 적용 범위</w:t>
      </w:r>
    </w:p>
    <w:p w14:paraId="59E94570" w14:textId="2E539983" w:rsidR="00532862" w:rsidRPr="00532862" w:rsidRDefault="00532862" w:rsidP="00532862">
      <w:pPr>
        <w:spacing w:before="160" w:after="100"/>
        <w:rPr>
          <w:sz w:val="20"/>
          <w:szCs w:val="20"/>
        </w:rPr>
      </w:pPr>
      <w:r w:rsidRPr="00532862">
        <w:rPr>
          <w:sz w:val="20"/>
          <w:szCs w:val="20"/>
        </w:rPr>
        <w:t>CSP 내부 데이터는 기본적으로 고객의 개인정보와 서비스 이용 기록이 결합되어 있어 PIPA의 가장 엄격한 규</w:t>
      </w:r>
      <w:r w:rsidR="00440EB2">
        <w:rPr>
          <w:rFonts w:hint="eastAsia"/>
          <w:sz w:val="20"/>
          <w:szCs w:val="20"/>
        </w:rPr>
        <w:t>제를 적용</w:t>
      </w:r>
    </w:p>
    <w:p w14:paraId="6519CCA0" w14:textId="103DE974" w:rsidR="00532862" w:rsidRPr="00532862" w:rsidRDefault="00532862" w:rsidP="00532862">
      <w:pPr>
        <w:numPr>
          <w:ilvl w:val="0"/>
          <w:numId w:val="11"/>
        </w:numPr>
        <w:spacing w:before="160" w:after="100"/>
        <w:rPr>
          <w:sz w:val="20"/>
          <w:szCs w:val="20"/>
        </w:rPr>
      </w:pPr>
      <w:r w:rsidRPr="00532862">
        <w:rPr>
          <w:b/>
          <w:bCs/>
          <w:sz w:val="20"/>
          <w:szCs w:val="20"/>
        </w:rPr>
        <w:t>지위:</w:t>
      </w:r>
      <w:r w:rsidRPr="00532862">
        <w:rPr>
          <w:sz w:val="20"/>
          <w:szCs w:val="20"/>
        </w:rPr>
        <w:t xml:space="preserve"> CSP는 수탁자가 아닌 </w:t>
      </w:r>
      <w:r w:rsidRPr="00532862">
        <w:rPr>
          <w:b/>
          <w:bCs/>
          <w:sz w:val="20"/>
          <w:szCs w:val="20"/>
        </w:rPr>
        <w:t>'개인정보처리자'</w:t>
      </w:r>
      <w:r w:rsidRPr="00532862">
        <w:rPr>
          <w:sz w:val="20"/>
          <w:szCs w:val="20"/>
        </w:rPr>
        <w:t xml:space="preserve"> 본인의 지위</w:t>
      </w:r>
    </w:p>
    <w:p w14:paraId="29CC0864" w14:textId="30643801" w:rsidR="00532862" w:rsidRPr="00532862" w:rsidRDefault="00532862" w:rsidP="00532862">
      <w:pPr>
        <w:numPr>
          <w:ilvl w:val="0"/>
          <w:numId w:val="11"/>
        </w:numPr>
        <w:spacing w:before="160" w:after="100"/>
        <w:rPr>
          <w:sz w:val="20"/>
          <w:szCs w:val="20"/>
        </w:rPr>
      </w:pPr>
      <w:r w:rsidRPr="00532862">
        <w:rPr>
          <w:b/>
          <w:bCs/>
          <w:sz w:val="20"/>
          <w:szCs w:val="20"/>
        </w:rPr>
        <w:t>수집 목적의 제한 (제1</w:t>
      </w:r>
      <w:r>
        <w:rPr>
          <w:rFonts w:hint="eastAsia"/>
          <w:b/>
          <w:bCs/>
          <w:sz w:val="20"/>
          <w:szCs w:val="20"/>
        </w:rPr>
        <w:t>6</w:t>
      </w:r>
      <w:r w:rsidRPr="00532862">
        <w:rPr>
          <w:b/>
          <w:bCs/>
          <w:sz w:val="20"/>
          <w:szCs w:val="20"/>
        </w:rPr>
        <w:t>조):</w:t>
      </w:r>
      <w:r w:rsidRPr="00532862">
        <w:rPr>
          <w:sz w:val="20"/>
          <w:szCs w:val="20"/>
        </w:rPr>
        <w:t xml:space="preserve"> BSS/OSS 데이터는 본래 '과금' 및 '통신 품질 관리' 목적으로 수집된 것</w:t>
      </w:r>
      <w:r w:rsidR="00440EB2">
        <w:rPr>
          <w:rFonts w:hint="eastAsia"/>
          <w:sz w:val="20"/>
          <w:szCs w:val="20"/>
        </w:rPr>
        <w:t>으로</w:t>
      </w:r>
      <w:r w:rsidRPr="00532862">
        <w:rPr>
          <w:sz w:val="20"/>
          <w:szCs w:val="20"/>
        </w:rPr>
        <w:t xml:space="preserve"> 이를 AI 학습(예: 네트워크 장애 예측 AI, 고객 이탈 방지 모델 등)에 활용하려면 '가명정보 처리'를 하거나 별도의 '추적 가능한 동의'가 필요</w:t>
      </w:r>
    </w:p>
    <w:p w14:paraId="136ABE3F" w14:textId="494C4A12" w:rsidR="00532862" w:rsidRDefault="00532862" w:rsidP="00532862">
      <w:pPr>
        <w:numPr>
          <w:ilvl w:val="0"/>
          <w:numId w:val="11"/>
        </w:numPr>
        <w:spacing w:before="160" w:after="100"/>
        <w:rPr>
          <w:sz w:val="20"/>
          <w:szCs w:val="20"/>
        </w:rPr>
      </w:pPr>
      <w:r w:rsidRPr="00532862">
        <w:rPr>
          <w:b/>
          <w:bCs/>
          <w:sz w:val="20"/>
          <w:szCs w:val="20"/>
        </w:rPr>
        <w:t>가명정보 활용 (제28조의2):</w:t>
      </w:r>
      <w:r w:rsidRPr="00532862">
        <w:rPr>
          <w:sz w:val="20"/>
          <w:szCs w:val="20"/>
        </w:rPr>
        <w:t xml:space="preserve"> 통계 작성, 과학적 연구 목적으로는 동의 없이 활용 가능하지만, 이를 통해 특정 고객을 식별하려는 시도는 엄격히 금지</w:t>
      </w:r>
    </w:p>
    <w:p w14:paraId="56673602" w14:textId="77777777" w:rsidR="00440EB2" w:rsidRDefault="00440EB2" w:rsidP="00440EB2">
      <w:pPr>
        <w:spacing w:before="160" w:after="100"/>
        <w:rPr>
          <w:sz w:val="20"/>
          <w:szCs w:val="20"/>
        </w:rPr>
      </w:pPr>
    </w:p>
    <w:p w14:paraId="1718F4ED" w14:textId="6E5D4DA4" w:rsidR="00440EB2" w:rsidRDefault="00440EB2" w:rsidP="00440EB2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2.</w:t>
      </w:r>
      <w:r w:rsidRPr="00E52DE6">
        <w:rPr>
          <w:b/>
          <w:bCs/>
          <w:sz w:val="22"/>
          <w:szCs w:val="22"/>
        </w:rPr>
        <w:t xml:space="preserve"> </w:t>
      </w:r>
      <w:r w:rsidRPr="00440EB2">
        <w:rPr>
          <w:b/>
          <w:bCs/>
          <w:sz w:val="22"/>
          <w:szCs w:val="22"/>
        </w:rPr>
        <w:t>EU AI Act 제10조의 적용 범위</w:t>
      </w:r>
    </w:p>
    <w:p w14:paraId="239AAFE4" w14:textId="6714F9C2" w:rsidR="00440EB2" w:rsidRPr="00440EB2" w:rsidRDefault="00440EB2" w:rsidP="00440EB2">
      <w:pPr>
        <w:spacing w:before="160" w:after="100"/>
        <w:rPr>
          <w:sz w:val="20"/>
          <w:szCs w:val="20"/>
        </w:rPr>
      </w:pPr>
      <w:r w:rsidRPr="00440EB2">
        <w:rPr>
          <w:sz w:val="20"/>
          <w:szCs w:val="20"/>
        </w:rPr>
        <w:t xml:space="preserve">BSS/OSS 데이터를 활용해 개발한 AI가 </w:t>
      </w:r>
      <w:r w:rsidRPr="00440EB2">
        <w:rPr>
          <w:b/>
          <w:bCs/>
          <w:sz w:val="20"/>
          <w:szCs w:val="20"/>
        </w:rPr>
        <w:t>'고위험(High-Risk)'</w:t>
      </w:r>
      <w:r w:rsidRPr="00440EB2">
        <w:rPr>
          <w:sz w:val="20"/>
          <w:szCs w:val="20"/>
        </w:rPr>
        <w:t xml:space="preserve"> 군에 해당하느냐가 핵심</w:t>
      </w:r>
    </w:p>
    <w:p w14:paraId="005A8696" w14:textId="260B960F" w:rsidR="00440EB2" w:rsidRPr="00440EB2" w:rsidRDefault="00440EB2" w:rsidP="00440EB2">
      <w:pPr>
        <w:numPr>
          <w:ilvl w:val="0"/>
          <w:numId w:val="12"/>
        </w:numPr>
        <w:spacing w:before="160" w:after="100"/>
        <w:rPr>
          <w:sz w:val="20"/>
          <w:szCs w:val="20"/>
        </w:rPr>
      </w:pPr>
      <w:r w:rsidRPr="00440EB2">
        <w:rPr>
          <w:b/>
          <w:bCs/>
          <w:sz w:val="20"/>
          <w:szCs w:val="20"/>
        </w:rPr>
        <w:t>고위험 AI 판단:</w:t>
      </w:r>
      <w:r w:rsidRPr="00440EB2">
        <w:rPr>
          <w:sz w:val="20"/>
          <w:szCs w:val="20"/>
        </w:rPr>
        <w:t xml:space="preserve"> 만약 BSS 데이터를 활용해 '고객의 신용도를 점수화하거나, OSS 데이터를 통해 '필수 공공 인프라(통신망)를 자동 제어'하는 AI를 만든다면 고위험 AI로 분류</w:t>
      </w:r>
    </w:p>
    <w:p w14:paraId="2BE9EA48" w14:textId="77777777" w:rsidR="00440EB2" w:rsidRPr="00440EB2" w:rsidRDefault="00440EB2" w:rsidP="00440EB2">
      <w:pPr>
        <w:numPr>
          <w:ilvl w:val="0"/>
          <w:numId w:val="12"/>
        </w:numPr>
        <w:spacing w:before="160" w:after="100"/>
        <w:rPr>
          <w:sz w:val="20"/>
          <w:szCs w:val="20"/>
        </w:rPr>
      </w:pPr>
      <w:r w:rsidRPr="00440EB2">
        <w:rPr>
          <w:b/>
          <w:bCs/>
          <w:sz w:val="20"/>
          <w:szCs w:val="20"/>
        </w:rPr>
        <w:t>제10조 요구사항의 적용:</w:t>
      </w:r>
    </w:p>
    <w:p w14:paraId="47CD9211" w14:textId="6EE491D9" w:rsidR="00440EB2" w:rsidRPr="00440EB2" w:rsidRDefault="00440EB2" w:rsidP="00440EB2">
      <w:pPr>
        <w:numPr>
          <w:ilvl w:val="1"/>
          <w:numId w:val="12"/>
        </w:numPr>
        <w:spacing w:before="160" w:after="100"/>
        <w:rPr>
          <w:sz w:val="20"/>
          <w:szCs w:val="20"/>
        </w:rPr>
      </w:pPr>
      <w:r w:rsidRPr="00440EB2">
        <w:rPr>
          <w:b/>
          <w:bCs/>
          <w:sz w:val="20"/>
          <w:szCs w:val="20"/>
        </w:rPr>
        <w:t>데이터 설계 및 거버넌스:</w:t>
      </w:r>
      <w:r w:rsidRPr="00440EB2">
        <w:rPr>
          <w:sz w:val="20"/>
          <w:szCs w:val="20"/>
        </w:rPr>
        <w:t xml:space="preserve"> BSS/OSS 데이터 수집 단계부터 AI 학습에 적합하도록 데이터 편향성을 체크했는지 입증</w:t>
      </w:r>
      <w:r>
        <w:rPr>
          <w:sz w:val="20"/>
          <w:szCs w:val="20"/>
        </w:rPr>
        <w:br/>
      </w:r>
      <w:r w:rsidRPr="00440EB2">
        <w:rPr>
          <w:sz w:val="20"/>
          <w:szCs w:val="20"/>
        </w:rPr>
        <w:t>(예: 특정 지역 고객 데이터만 과다 수집되어 차별적 결과가 나오지 않는지 등)</w:t>
      </w:r>
    </w:p>
    <w:p w14:paraId="34696A19" w14:textId="70B909A8" w:rsidR="00440EB2" w:rsidRPr="00440EB2" w:rsidRDefault="00440EB2" w:rsidP="00440EB2">
      <w:pPr>
        <w:numPr>
          <w:ilvl w:val="1"/>
          <w:numId w:val="12"/>
        </w:numPr>
        <w:spacing w:before="160" w:after="100"/>
        <w:rPr>
          <w:sz w:val="20"/>
          <w:szCs w:val="20"/>
        </w:rPr>
      </w:pPr>
      <w:r w:rsidRPr="00440EB2">
        <w:rPr>
          <w:b/>
          <w:bCs/>
          <w:sz w:val="20"/>
          <w:szCs w:val="20"/>
        </w:rPr>
        <w:t>데이터셋의 품질:</w:t>
      </w:r>
      <w:r w:rsidRPr="00440EB2">
        <w:rPr>
          <w:sz w:val="20"/>
          <w:szCs w:val="20"/>
        </w:rPr>
        <w:t xml:space="preserve"> 학습에 사용된 네트워크 로그(OSS)에 오류나 </w:t>
      </w:r>
      <w:r>
        <w:rPr>
          <w:rFonts w:hint="eastAsia"/>
          <w:sz w:val="20"/>
          <w:szCs w:val="20"/>
        </w:rPr>
        <w:t>누락이</w:t>
      </w:r>
      <w:r w:rsidRPr="00440EB2">
        <w:rPr>
          <w:sz w:val="20"/>
          <w:szCs w:val="20"/>
        </w:rPr>
        <w:t xml:space="preserve"> 없는지(Error-free), 통신 환경의 대표성을 갖췄는지 확인</w:t>
      </w:r>
      <w:r>
        <w:rPr>
          <w:rFonts w:hint="eastAsia"/>
          <w:sz w:val="20"/>
          <w:szCs w:val="20"/>
        </w:rPr>
        <w:t>해야 함</w:t>
      </w:r>
    </w:p>
    <w:p w14:paraId="4B180557" w14:textId="702BB285" w:rsidR="00440EB2" w:rsidRPr="00440EB2" w:rsidRDefault="00440EB2" w:rsidP="00440EB2">
      <w:pPr>
        <w:numPr>
          <w:ilvl w:val="1"/>
          <w:numId w:val="12"/>
        </w:numPr>
        <w:spacing w:before="160" w:after="100"/>
        <w:rPr>
          <w:sz w:val="20"/>
          <w:szCs w:val="20"/>
        </w:rPr>
      </w:pPr>
      <w:r w:rsidRPr="00440EB2">
        <w:rPr>
          <w:b/>
          <w:bCs/>
          <w:sz w:val="20"/>
          <w:szCs w:val="20"/>
        </w:rPr>
        <w:t>문서화:</w:t>
      </w:r>
      <w:r w:rsidRPr="00440EB2">
        <w:rPr>
          <w:sz w:val="20"/>
          <w:szCs w:val="20"/>
        </w:rPr>
        <w:t xml:space="preserve"> BSS/OSS 데이터가 학습용 데이터셋으로 변환되는 모든 과정을 기록(Lineage)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0F7136" w:rsidRPr="00F649DA" w14:paraId="034A124B" w14:textId="77777777" w:rsidTr="003C7540">
        <w:trPr>
          <w:tblHeader/>
        </w:trPr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66C2" w14:textId="77777777" w:rsidR="000F7136" w:rsidRPr="00F649DA" w:rsidRDefault="000F7136" w:rsidP="003C7540">
            <w:pPr>
              <w:jc w:val="center"/>
              <w:rPr>
                <w:sz w:val="20"/>
                <w:szCs w:val="20"/>
              </w:rPr>
            </w:pPr>
            <w:r w:rsidRPr="00F649DA"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D4D9" w14:textId="77777777" w:rsidR="000F7136" w:rsidRPr="00F649DA" w:rsidRDefault="000F7136" w:rsidP="003C7540">
            <w:pPr>
              <w:jc w:val="center"/>
              <w:rPr>
                <w:sz w:val="20"/>
                <w:szCs w:val="20"/>
              </w:rPr>
            </w:pPr>
            <w:r w:rsidRPr="00F649DA">
              <w:rPr>
                <w:rFonts w:hint="eastAsia"/>
                <w:b/>
                <w:bCs/>
                <w:sz w:val="20"/>
                <w:szCs w:val="20"/>
              </w:rPr>
              <w:t xml:space="preserve">한국 </w:t>
            </w:r>
            <w:r w:rsidRPr="00F649DA">
              <w:rPr>
                <w:b/>
                <w:bCs/>
                <w:sz w:val="20"/>
                <w:szCs w:val="20"/>
              </w:rPr>
              <w:t>PIPA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87C2" w14:textId="77777777" w:rsidR="000F7136" w:rsidRPr="00F649DA" w:rsidRDefault="000F7136" w:rsidP="003C7540">
            <w:pPr>
              <w:jc w:val="center"/>
              <w:rPr>
                <w:sz w:val="20"/>
                <w:szCs w:val="20"/>
              </w:rPr>
            </w:pPr>
            <w:r w:rsidRPr="00F649DA">
              <w:rPr>
                <w:b/>
                <w:bCs/>
                <w:sz w:val="20"/>
                <w:szCs w:val="20"/>
              </w:rPr>
              <w:t>EU AI Act 제10조</w:t>
            </w:r>
          </w:p>
        </w:tc>
      </w:tr>
      <w:tr w:rsidR="000F7136" w:rsidRPr="00F649DA" w14:paraId="15C6742B" w14:textId="77777777" w:rsidTr="003C7540"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819D" w14:textId="0B511B19" w:rsidR="000F7136" w:rsidRPr="000F7136" w:rsidRDefault="000F7136" w:rsidP="003C7540">
            <w:pPr>
              <w:rPr>
                <w:b/>
                <w:bCs/>
                <w:sz w:val="20"/>
                <w:szCs w:val="20"/>
              </w:rPr>
            </w:pPr>
            <w:r w:rsidRPr="000F7136">
              <w:rPr>
                <w:rFonts w:hint="eastAsia"/>
                <w:b/>
                <w:bCs/>
                <w:sz w:val="20"/>
                <w:szCs w:val="20"/>
              </w:rPr>
              <w:t>대상 데이터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50FC" w14:textId="47154B7F" w:rsidR="000F7136" w:rsidRPr="00F649DA" w:rsidRDefault="000F7136" w:rsidP="003C7540">
            <w:pPr>
              <w:rPr>
                <w:sz w:val="20"/>
                <w:szCs w:val="20"/>
              </w:rPr>
            </w:pPr>
            <w:r w:rsidRPr="000F7136">
              <w:rPr>
                <w:sz w:val="20"/>
                <w:szCs w:val="20"/>
              </w:rPr>
              <w:t>BSS/OSS 내 모든 개인 식별 정보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A212" w14:textId="3FCB79FC" w:rsidR="000F7136" w:rsidRPr="00F649DA" w:rsidRDefault="000F7136" w:rsidP="003C7540">
            <w:pPr>
              <w:rPr>
                <w:sz w:val="20"/>
                <w:szCs w:val="20"/>
              </w:rPr>
            </w:pPr>
            <w:r w:rsidRPr="000F7136">
              <w:rPr>
                <w:sz w:val="20"/>
                <w:szCs w:val="20"/>
              </w:rPr>
              <w:t>AI 학습/검증에 사용되는 BSS/OSS 데이터셋</w:t>
            </w:r>
          </w:p>
        </w:tc>
      </w:tr>
      <w:tr w:rsidR="000F7136" w:rsidRPr="00F649DA" w14:paraId="6443AE3B" w14:textId="77777777" w:rsidTr="003C7540"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511C" w14:textId="130DC9B7" w:rsidR="000F7136" w:rsidRPr="00F649DA" w:rsidRDefault="000F7136" w:rsidP="003C7540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CSP 역할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A8E2" w14:textId="6197BD04" w:rsidR="000F7136" w:rsidRPr="00F649DA" w:rsidRDefault="000F7136" w:rsidP="003C7540">
            <w:pPr>
              <w:rPr>
                <w:sz w:val="20"/>
                <w:szCs w:val="20"/>
              </w:rPr>
            </w:pPr>
            <w:r w:rsidRPr="000F7136">
              <w:rPr>
                <w:sz w:val="20"/>
                <w:szCs w:val="20"/>
              </w:rPr>
              <w:t>개인정보 처리자 (민형사상 책임자)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595A" w14:textId="614211AC" w:rsidR="000F7136" w:rsidRPr="00F649DA" w:rsidRDefault="000F7136" w:rsidP="003C7540">
            <w:pPr>
              <w:rPr>
                <w:sz w:val="20"/>
                <w:szCs w:val="20"/>
              </w:rPr>
            </w:pPr>
            <w:r w:rsidRPr="000F7136">
              <w:rPr>
                <w:sz w:val="20"/>
                <w:szCs w:val="20"/>
              </w:rPr>
              <w:t>고위험 AI 공급자 (품질 보증 책임자)</w:t>
            </w:r>
          </w:p>
        </w:tc>
      </w:tr>
      <w:tr w:rsidR="000F7136" w:rsidRPr="00F649DA" w14:paraId="7E6FE056" w14:textId="77777777" w:rsidTr="003C7540"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DA0B" w14:textId="33CB0B7C" w:rsidR="000F7136" w:rsidRDefault="000F7136" w:rsidP="000F7136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핵심 의무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9A3C" w14:textId="08C89042" w:rsidR="000F7136" w:rsidRPr="00F649DA" w:rsidRDefault="000F7136" w:rsidP="000F7136">
            <w:pPr>
              <w:rPr>
                <w:sz w:val="20"/>
                <w:szCs w:val="20"/>
              </w:rPr>
            </w:pPr>
            <w:r w:rsidRPr="000F7136">
              <w:rPr>
                <w:sz w:val="20"/>
                <w:szCs w:val="20"/>
              </w:rPr>
              <w:t>가명처리 및 목적 외 이용 금지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B927" w14:textId="37E41AAD" w:rsidR="000F7136" w:rsidRPr="00F649DA" w:rsidRDefault="000F7136" w:rsidP="000F7136">
            <w:pPr>
              <w:rPr>
                <w:sz w:val="20"/>
                <w:szCs w:val="20"/>
              </w:rPr>
            </w:pPr>
            <w:r w:rsidRPr="000F7136">
              <w:rPr>
                <w:sz w:val="20"/>
                <w:szCs w:val="20"/>
              </w:rPr>
              <w:t xml:space="preserve">데이터 거버넌스, 대표성, 편향 관리 </w:t>
            </w:r>
            <w:r w:rsidRPr="000F7136">
              <w:rPr>
                <w:sz w:val="20"/>
                <w:szCs w:val="20"/>
              </w:rPr>
              <w:lastRenderedPageBreak/>
              <w:t>의무</w:t>
            </w:r>
          </w:p>
        </w:tc>
      </w:tr>
      <w:tr w:rsidR="000F7136" w:rsidRPr="00F649DA" w14:paraId="445AE365" w14:textId="77777777" w:rsidTr="003C7540"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3F62" w14:textId="550F8968" w:rsidR="000F7136" w:rsidRDefault="000F7136" w:rsidP="000F7136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lastRenderedPageBreak/>
              <w:t>위반 리스크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5762" w14:textId="34C10B4B" w:rsidR="000F7136" w:rsidRPr="00F649DA" w:rsidRDefault="000F7136" w:rsidP="000F7136">
            <w:pPr>
              <w:rPr>
                <w:sz w:val="20"/>
                <w:szCs w:val="20"/>
              </w:rPr>
            </w:pPr>
            <w:r w:rsidRPr="000F7136">
              <w:rPr>
                <w:sz w:val="20"/>
                <w:szCs w:val="20"/>
              </w:rPr>
              <w:t>형사 처벌 및 과징금</w:t>
            </w:r>
          </w:p>
        </w:tc>
        <w:tc>
          <w:tcPr>
            <w:tcW w:w="3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4110" w14:textId="54B340F6" w:rsidR="000F7136" w:rsidRPr="00F649DA" w:rsidRDefault="000F7136" w:rsidP="000F7136">
            <w:pPr>
              <w:rPr>
                <w:sz w:val="20"/>
                <w:szCs w:val="20"/>
              </w:rPr>
            </w:pPr>
            <w:r w:rsidRPr="000F7136">
              <w:rPr>
                <w:sz w:val="20"/>
                <w:szCs w:val="20"/>
              </w:rPr>
              <w:t>전 세계 매출액 3% 또는 1,500만 유로 과징금</w:t>
            </w:r>
          </w:p>
        </w:tc>
      </w:tr>
    </w:tbl>
    <w:p w14:paraId="3A2955AC" w14:textId="2DA7BD61" w:rsidR="00440EB2" w:rsidRPr="00532862" w:rsidRDefault="00440EB2" w:rsidP="00440EB2">
      <w:pPr>
        <w:spacing w:before="160" w:after="100"/>
        <w:rPr>
          <w:sz w:val="20"/>
          <w:szCs w:val="20"/>
        </w:rPr>
      </w:pPr>
    </w:p>
    <w:p w14:paraId="7642E1A8" w14:textId="15268412" w:rsidR="000F7136" w:rsidRDefault="000F7136" w:rsidP="000F7136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3.</w:t>
      </w:r>
      <w:r w:rsidRPr="00E52DE6"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업무 데이터 처리 시 쟁점</w:t>
      </w:r>
    </w:p>
    <w:p w14:paraId="1CAD16A5" w14:textId="7F6449A9" w:rsidR="0077491D" w:rsidRDefault="000F7136" w:rsidP="0077491D">
      <w:pPr>
        <w:spacing w:before="160" w:after="100"/>
        <w:rPr>
          <w:sz w:val="20"/>
          <w:szCs w:val="20"/>
        </w:rPr>
      </w:pPr>
      <w:r w:rsidRPr="000F7136">
        <w:rPr>
          <w:sz w:val="20"/>
          <w:szCs w:val="20"/>
        </w:rPr>
        <w:t>CSP는 운영 효율화를 위해 BSS/OSS 데이터를 실시간으로 AI에 학습시키고 싶어</w:t>
      </w:r>
      <w:r>
        <w:rPr>
          <w:rFonts w:hint="eastAsia"/>
          <w:sz w:val="20"/>
          <w:szCs w:val="20"/>
        </w:rPr>
        <w:t>함</w:t>
      </w:r>
    </w:p>
    <w:p w14:paraId="7707576E" w14:textId="506D0723" w:rsidR="000F7136" w:rsidRPr="00532862" w:rsidRDefault="000F7136" w:rsidP="000F7136">
      <w:pPr>
        <w:numPr>
          <w:ilvl w:val="0"/>
          <w:numId w:val="11"/>
        </w:numPr>
        <w:spacing w:before="160" w:after="100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목적 외 이용의 </w:t>
      </w:r>
      <w:r w:rsidRPr="000F7136">
        <w:rPr>
          <w:b/>
          <w:bCs/>
          <w:sz w:val="20"/>
          <w:szCs w:val="20"/>
        </w:rPr>
        <w:t>충돌</w:t>
      </w:r>
      <w:r w:rsidRPr="00532862">
        <w:rPr>
          <w:b/>
          <w:bCs/>
          <w:sz w:val="20"/>
          <w:szCs w:val="20"/>
        </w:rPr>
        <w:t>:</w:t>
      </w:r>
      <w:r w:rsidRPr="00532862">
        <w:rPr>
          <w:sz w:val="20"/>
          <w:szCs w:val="20"/>
        </w:rPr>
        <w:t xml:space="preserve"> </w:t>
      </w:r>
      <w:r w:rsidRPr="000F7136">
        <w:rPr>
          <w:sz w:val="20"/>
          <w:szCs w:val="20"/>
        </w:rPr>
        <w:t>PIPA는 "수집 목적(운영/과금) 내 활용"을 강조하지만, EU AI Act는 "고품질의 대표성 있는 데이터 활용"을 강조.</w:t>
      </w:r>
      <w:r w:rsidR="00B27678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즉, </w:t>
      </w:r>
      <w:r w:rsidRPr="000F7136">
        <w:rPr>
          <w:sz w:val="20"/>
          <w:szCs w:val="20"/>
        </w:rPr>
        <w:t>AI 모델의 공정성을 맞추기 위해 운영 목적 외의 데이터를 추가로 들여다봐야 할 때 법적 상충이 발생</w:t>
      </w:r>
    </w:p>
    <w:p w14:paraId="67435F44" w14:textId="41A61055" w:rsidR="007B0E2B" w:rsidRDefault="000F7136" w:rsidP="000F7136">
      <w:pPr>
        <w:numPr>
          <w:ilvl w:val="0"/>
          <w:numId w:val="11"/>
        </w:numPr>
        <w:spacing w:before="160" w:after="100"/>
        <w:rPr>
          <w:sz w:val="20"/>
          <w:szCs w:val="20"/>
        </w:rPr>
      </w:pPr>
      <w:r w:rsidRPr="00A67E48">
        <w:rPr>
          <w:b/>
          <w:bCs/>
          <w:sz w:val="20"/>
          <w:szCs w:val="20"/>
        </w:rPr>
        <w:t>PIPA</w:t>
      </w:r>
      <w:r w:rsidR="00A67E48">
        <w:rPr>
          <w:rFonts w:hint="eastAsia"/>
          <w:sz w:val="20"/>
          <w:szCs w:val="20"/>
        </w:rPr>
        <w:t>:</w:t>
      </w:r>
      <w:r w:rsidRPr="000F7136">
        <w:rPr>
          <w:sz w:val="20"/>
          <w:szCs w:val="20"/>
        </w:rPr>
        <w:t xml:space="preserve"> '가명화 절차'가 최우선</w:t>
      </w:r>
      <w:r w:rsidR="00A67E48">
        <w:rPr>
          <w:sz w:val="20"/>
          <w:szCs w:val="20"/>
        </w:rPr>
        <w:br/>
      </w:r>
      <w:r w:rsidRPr="000F7136">
        <w:rPr>
          <w:b/>
          <w:bCs/>
          <w:sz w:val="20"/>
          <w:szCs w:val="20"/>
        </w:rPr>
        <w:t>EU AI Act</w:t>
      </w:r>
      <w:r w:rsidR="00A67E48">
        <w:rPr>
          <w:rFonts w:hint="eastAsia"/>
          <w:sz w:val="20"/>
          <w:szCs w:val="20"/>
        </w:rPr>
        <w:t>:</w:t>
      </w:r>
      <w:r w:rsidRPr="000F7136">
        <w:rPr>
          <w:sz w:val="20"/>
          <w:szCs w:val="20"/>
        </w:rPr>
        <w:t xml:space="preserve"> 데이터가 모델의 '공정성과 무결성'을 담보하는지 증명하는 거버넌스 체계 </w:t>
      </w:r>
      <w:r w:rsidR="007B0E2B">
        <w:rPr>
          <w:rFonts w:hint="eastAsia"/>
          <w:sz w:val="20"/>
          <w:szCs w:val="20"/>
        </w:rPr>
        <w:t>구축 필요</w:t>
      </w:r>
    </w:p>
    <w:p w14:paraId="6FB2186F" w14:textId="5BE47AAE" w:rsidR="000F7136" w:rsidRDefault="000F7136" w:rsidP="000F7136">
      <w:pPr>
        <w:numPr>
          <w:ilvl w:val="0"/>
          <w:numId w:val="11"/>
        </w:numPr>
        <w:spacing w:before="160" w:after="100"/>
        <w:rPr>
          <w:sz w:val="20"/>
          <w:szCs w:val="20"/>
        </w:rPr>
      </w:pPr>
      <w:r w:rsidRPr="000F7136">
        <w:rPr>
          <w:sz w:val="20"/>
          <w:szCs w:val="20"/>
        </w:rPr>
        <w:t>특히 고위험 AI로 분류될 가능성이 높은 BSS/OSS 데이터 특성상, 일반적인 내부 데이터 관리보다 훨씬 높은 수준의 DQM(데이터 품질 관리)이 요구</w:t>
      </w:r>
      <w:r w:rsidR="007B0E2B">
        <w:rPr>
          <w:rFonts w:hint="eastAsia"/>
          <w:sz w:val="20"/>
          <w:szCs w:val="20"/>
        </w:rPr>
        <w:t>됨</w:t>
      </w:r>
      <w:r w:rsidRPr="000F7136">
        <w:rPr>
          <w:sz w:val="20"/>
          <w:szCs w:val="20"/>
        </w:rPr>
        <w:t>.</w:t>
      </w:r>
    </w:p>
    <w:p w14:paraId="0C27291C" w14:textId="77777777" w:rsidR="000F7136" w:rsidRDefault="000F7136" w:rsidP="0077491D">
      <w:pPr>
        <w:spacing w:before="160" w:after="100"/>
        <w:rPr>
          <w:sz w:val="20"/>
          <w:szCs w:val="20"/>
        </w:rPr>
      </w:pPr>
    </w:p>
    <w:p w14:paraId="3F3A8E65" w14:textId="77777777" w:rsidR="007B0E2B" w:rsidRDefault="007B0E2B" w:rsidP="0077491D">
      <w:pPr>
        <w:spacing w:before="160" w:after="100"/>
        <w:rPr>
          <w:sz w:val="20"/>
          <w:szCs w:val="20"/>
        </w:rPr>
      </w:pPr>
    </w:p>
    <w:p w14:paraId="1F80397A" w14:textId="4B9D822D" w:rsidR="007B0E2B" w:rsidRPr="00532862" w:rsidRDefault="007B0E2B" w:rsidP="007B0E2B">
      <w:pPr>
        <w:spacing w:before="160" w:after="100"/>
        <w:rPr>
          <w:b/>
          <w:bCs/>
          <w:color w:val="0000FF"/>
          <w:sz w:val="24"/>
          <w:szCs w:val="24"/>
        </w:rPr>
      </w:pPr>
      <w:r w:rsidRPr="00532862">
        <w:rPr>
          <w:rFonts w:hint="eastAsia"/>
          <w:b/>
          <w:bCs/>
          <w:color w:val="0000FF"/>
          <w:sz w:val="24"/>
          <w:szCs w:val="24"/>
        </w:rPr>
        <w:t xml:space="preserve">- CSP사업자의 </w:t>
      </w:r>
      <w:r>
        <w:rPr>
          <w:rFonts w:hint="eastAsia"/>
          <w:b/>
          <w:bCs/>
          <w:color w:val="0000FF"/>
          <w:sz w:val="24"/>
          <w:szCs w:val="24"/>
        </w:rPr>
        <w:t xml:space="preserve">경우 고객의 </w:t>
      </w:r>
      <w:r w:rsidRPr="00532862">
        <w:rPr>
          <w:rFonts w:hint="eastAsia"/>
          <w:b/>
          <w:bCs/>
          <w:color w:val="0000FF"/>
          <w:sz w:val="24"/>
          <w:szCs w:val="24"/>
        </w:rPr>
        <w:t xml:space="preserve">데이터에 대하여 </w:t>
      </w:r>
      <w:r w:rsidR="00947EB8">
        <w:rPr>
          <w:rFonts w:hint="eastAsia"/>
          <w:b/>
          <w:bCs/>
          <w:color w:val="0000FF"/>
          <w:sz w:val="24"/>
          <w:szCs w:val="24"/>
        </w:rPr>
        <w:t>한국의 AI학습데이터 규제</w:t>
      </w:r>
      <w:r w:rsidRPr="00532862">
        <w:rPr>
          <w:rFonts w:hint="eastAsia"/>
          <w:b/>
          <w:bCs/>
          <w:color w:val="0000FF"/>
          <w:sz w:val="24"/>
          <w:szCs w:val="24"/>
        </w:rPr>
        <w:t xml:space="preserve"> 및 EU AI Act 10조의 적용 범위는?</w:t>
      </w:r>
    </w:p>
    <w:p w14:paraId="6F2CA9EF" w14:textId="77777777" w:rsidR="007B0E2B" w:rsidRDefault="007B0E2B" w:rsidP="0077491D">
      <w:pPr>
        <w:spacing w:before="160" w:after="100"/>
        <w:rPr>
          <w:sz w:val="20"/>
          <w:szCs w:val="20"/>
        </w:rPr>
      </w:pPr>
    </w:p>
    <w:p w14:paraId="40267D10" w14:textId="3E3B1FDC" w:rsidR="00947EB8" w:rsidRDefault="00947EB8" w:rsidP="00947EB8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1.</w:t>
      </w:r>
      <w:r w:rsidRPr="00E52DE6"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한국 측 규제: PIPA 및 AI기보법 다층 구조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47EB8" w:rsidRPr="00F649DA" w14:paraId="25ED1BA8" w14:textId="77777777" w:rsidTr="00A9380A">
        <w:trPr>
          <w:tblHeader/>
        </w:trPr>
        <w:tc>
          <w:tcPr>
            <w:tcW w:w="4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7BD3" w14:textId="285D1738" w:rsidR="00947EB8" w:rsidRPr="00947EB8" w:rsidRDefault="00947EB8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 w:rsidRPr="00947EB8">
              <w:rPr>
                <w:rFonts w:hint="eastAsia"/>
                <w:b/>
                <w:bCs/>
                <w:sz w:val="20"/>
                <w:szCs w:val="20"/>
              </w:rPr>
              <w:t>PIPA(개인정보보호법)</w:t>
            </w:r>
          </w:p>
        </w:tc>
        <w:tc>
          <w:tcPr>
            <w:tcW w:w="4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</w:tcPr>
          <w:p w14:paraId="2CDC992D" w14:textId="0A95E55A" w:rsidR="00947EB8" w:rsidRPr="00947EB8" w:rsidRDefault="00947EB8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 w:rsidRPr="00947EB8">
              <w:rPr>
                <w:rFonts w:hint="eastAsia"/>
                <w:b/>
                <w:bCs/>
                <w:sz w:val="20"/>
                <w:szCs w:val="20"/>
              </w:rPr>
              <w:t>AI기본법</w:t>
            </w:r>
          </w:p>
        </w:tc>
      </w:tr>
      <w:tr w:rsidR="00947EB8" w:rsidRPr="00F649DA" w14:paraId="331FA68B" w14:textId="77777777" w:rsidTr="00AD3A87">
        <w:tc>
          <w:tcPr>
            <w:tcW w:w="4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A68B" w14:textId="6075E42A" w:rsidR="00947EB8" w:rsidRDefault="00947EB8" w:rsidP="00947EB8">
            <w:pPr>
              <w:numPr>
                <w:ilvl w:val="0"/>
                <w:numId w:val="11"/>
              </w:numPr>
              <w:spacing w:before="160" w:after="100"/>
              <w:rPr>
                <w:sz w:val="20"/>
                <w:szCs w:val="20"/>
              </w:rPr>
            </w:pPr>
            <w:r w:rsidRPr="00947EB8">
              <w:rPr>
                <w:rFonts w:hint="eastAsia"/>
                <w:b/>
                <w:bCs/>
                <w:sz w:val="20"/>
                <w:szCs w:val="20"/>
              </w:rPr>
              <w:t>수탁자 지위</w:t>
            </w:r>
            <w:r>
              <w:rPr>
                <w:rFonts w:hint="eastAsia"/>
                <w:sz w:val="20"/>
                <w:szCs w:val="20"/>
              </w:rPr>
              <w:t xml:space="preserve">(제26조): </w:t>
            </w:r>
            <w:r w:rsidRPr="00947EB8">
              <w:rPr>
                <w:sz w:val="20"/>
                <w:szCs w:val="20"/>
              </w:rPr>
              <w:t xml:space="preserve">고객사가 처리자, CSP는 위탁받은 범위 내 처리만 가능 </w:t>
            </w:r>
          </w:p>
          <w:p w14:paraId="30967BAF" w14:textId="7425EF43" w:rsidR="00947EB8" w:rsidRDefault="00947EB8" w:rsidP="00947EB8">
            <w:pPr>
              <w:numPr>
                <w:ilvl w:val="0"/>
                <w:numId w:val="11"/>
              </w:numPr>
              <w:spacing w:before="160" w:after="100"/>
              <w:rPr>
                <w:sz w:val="20"/>
                <w:szCs w:val="20"/>
              </w:rPr>
            </w:pPr>
            <w:r w:rsidRPr="00947EB8">
              <w:rPr>
                <w:rFonts w:hint="eastAsia"/>
                <w:sz w:val="20"/>
                <w:szCs w:val="20"/>
              </w:rPr>
              <w:t xml:space="preserve">고객 데이터를 </w:t>
            </w:r>
            <w:r w:rsidRPr="00327A8E">
              <w:rPr>
                <w:rFonts w:hint="eastAsia"/>
                <w:sz w:val="20"/>
                <w:szCs w:val="20"/>
              </w:rPr>
              <w:t>CSP자체 AI학습에 사용 불가</w:t>
            </w:r>
            <w:r w:rsidRPr="00327A8E">
              <w:rPr>
                <w:sz w:val="20"/>
                <w:szCs w:val="20"/>
              </w:rPr>
              <w:t>(</w:t>
            </w:r>
            <w:r w:rsidRPr="00327A8E">
              <w:rPr>
                <w:rFonts w:hint="eastAsia"/>
                <w:sz w:val="20"/>
                <w:szCs w:val="20"/>
              </w:rPr>
              <w:t>목적 외 이용 금지</w:t>
            </w:r>
            <w:r w:rsidRPr="00327A8E">
              <w:rPr>
                <w:sz w:val="20"/>
                <w:szCs w:val="20"/>
              </w:rPr>
              <w:t>)</w:t>
            </w:r>
          </w:p>
          <w:p w14:paraId="7BA58C99" w14:textId="7A2FFD0E" w:rsidR="00947EB8" w:rsidRPr="00AD71F3" w:rsidRDefault="00947EB8" w:rsidP="00947EB8">
            <w:pPr>
              <w:numPr>
                <w:ilvl w:val="0"/>
                <w:numId w:val="11"/>
              </w:numPr>
              <w:spacing w:before="160" w:after="1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가명</w:t>
            </w:r>
            <w:r w:rsidR="00AD71F3">
              <w:rPr>
                <w:rFonts w:hint="eastAsia"/>
                <w:sz w:val="20"/>
                <w:szCs w:val="20"/>
              </w:rPr>
              <w:t>처리 후 활용</w:t>
            </w:r>
            <w:r>
              <w:rPr>
                <w:rFonts w:hint="eastAsia"/>
                <w:sz w:val="20"/>
                <w:szCs w:val="20"/>
              </w:rPr>
              <w:t xml:space="preserve">: </w:t>
            </w:r>
            <w:r w:rsidR="00AD71F3" w:rsidRPr="00AD71F3">
              <w:rPr>
                <w:sz w:val="20"/>
                <w:szCs w:val="20"/>
              </w:rPr>
              <w:t>제28조의2 「과학적 연구」 해당 시 가능하나 상업적 AI 학습 포함 여부 해석 모호</w:t>
            </w:r>
          </w:p>
        </w:tc>
        <w:tc>
          <w:tcPr>
            <w:tcW w:w="451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718941A" w14:textId="0AB3512E" w:rsidR="00AD71F3" w:rsidRPr="00327A8E" w:rsidRDefault="00AD71F3" w:rsidP="00327A8E">
            <w:pPr>
              <w:numPr>
                <w:ilvl w:val="0"/>
                <w:numId w:val="11"/>
              </w:numPr>
              <w:spacing w:before="160" w:after="100"/>
              <w:rPr>
                <w:sz w:val="20"/>
                <w:szCs w:val="20"/>
              </w:rPr>
            </w:pPr>
            <w:r w:rsidRPr="00AD71F3">
              <w:rPr>
                <w:sz w:val="20"/>
                <w:szCs w:val="20"/>
              </w:rPr>
              <w:t xml:space="preserve">CSP가 단순 인프라만 제공 </w:t>
            </w:r>
            <w:r w:rsidRPr="00327A8E">
              <w:rPr>
                <w:sz w:val="20"/>
                <w:szCs w:val="20"/>
              </w:rPr>
              <w:t xml:space="preserve">→ </w:t>
            </w:r>
            <w:r w:rsidRPr="00327A8E">
              <w:rPr>
                <w:b/>
                <w:bCs/>
                <w:sz w:val="20"/>
                <w:szCs w:val="20"/>
              </w:rPr>
              <w:t>적용 대상 아님</w:t>
            </w:r>
          </w:p>
          <w:p w14:paraId="1128CFA3" w14:textId="04C337FD" w:rsidR="00AD71F3" w:rsidRDefault="00AD71F3" w:rsidP="00AD71F3">
            <w:pPr>
              <w:numPr>
                <w:ilvl w:val="0"/>
                <w:numId w:val="11"/>
              </w:numPr>
              <w:spacing w:before="160" w:after="1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책임소재: </w:t>
            </w:r>
            <w:r w:rsidRPr="00AD71F3">
              <w:rPr>
                <w:sz w:val="20"/>
                <w:szCs w:val="20"/>
              </w:rPr>
              <w:t>인프라 결함으로 인한 AI 사고 시 CSP의 책임을 명시하려 하나, 데이터 자체의 품질 책임은 '이용자(고객)'</w:t>
            </w:r>
          </w:p>
          <w:p w14:paraId="59EB4E17" w14:textId="04E7BD50" w:rsidR="00947EB8" w:rsidRPr="00AD71F3" w:rsidRDefault="00AD71F3" w:rsidP="00AD71F3">
            <w:pPr>
              <w:numPr>
                <w:ilvl w:val="0"/>
                <w:numId w:val="11"/>
              </w:numPr>
              <w:spacing w:before="160" w:after="100"/>
              <w:rPr>
                <w:sz w:val="20"/>
                <w:szCs w:val="20"/>
              </w:rPr>
            </w:pPr>
            <w:r w:rsidRPr="00AD71F3">
              <w:rPr>
                <w:sz w:val="20"/>
                <w:szCs w:val="20"/>
              </w:rPr>
              <w:t>CSP가 「고영향 AI」 또는 「생성형 AI」를 직접 제공 → AI 사업자로서 위험관리·투명성·안전성 의무 (제27조~제31조)</w:t>
            </w:r>
          </w:p>
        </w:tc>
      </w:tr>
    </w:tbl>
    <w:p w14:paraId="3C08FEDF" w14:textId="77777777" w:rsidR="00947EB8" w:rsidRDefault="00947EB8" w:rsidP="0077491D">
      <w:pPr>
        <w:spacing w:before="160" w:after="100"/>
        <w:rPr>
          <w:sz w:val="20"/>
          <w:szCs w:val="20"/>
        </w:rPr>
      </w:pPr>
    </w:p>
    <w:p w14:paraId="74A9556F" w14:textId="77777777" w:rsidR="00193450" w:rsidRDefault="00193450" w:rsidP="0077491D">
      <w:pPr>
        <w:spacing w:before="160" w:after="100"/>
        <w:rPr>
          <w:sz w:val="20"/>
          <w:szCs w:val="20"/>
        </w:rPr>
      </w:pPr>
    </w:p>
    <w:p w14:paraId="1AA95743" w14:textId="581B4F77" w:rsidR="00AD71F3" w:rsidRDefault="00AD71F3" w:rsidP="00AD71F3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2.</w:t>
      </w:r>
      <w:r w:rsidRPr="00E52DE6"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 xml:space="preserve">EU AI Act </w:t>
      </w:r>
      <w:r>
        <w:rPr>
          <w:b/>
          <w:bCs/>
          <w:sz w:val="22"/>
          <w:szCs w:val="22"/>
        </w:rPr>
        <w:t>제</w:t>
      </w:r>
      <w:r>
        <w:rPr>
          <w:rFonts w:hint="eastAsia"/>
          <w:b/>
          <w:bCs/>
          <w:sz w:val="22"/>
          <w:szCs w:val="22"/>
        </w:rPr>
        <w:t>10조(데이터 거버넌스)</w:t>
      </w:r>
      <w:r w:rsidR="00DA7D07">
        <w:rPr>
          <w:rFonts w:hint="eastAsia"/>
          <w:b/>
          <w:bCs/>
          <w:sz w:val="22"/>
          <w:szCs w:val="22"/>
        </w:rPr>
        <w:t xml:space="preserve"> 규제</w:t>
      </w:r>
    </w:p>
    <w:p w14:paraId="6CED9BB4" w14:textId="04092A55" w:rsidR="00AD71F3" w:rsidRDefault="00AD71F3" w:rsidP="00AD71F3">
      <w:pPr>
        <w:spacing w:before="160" w:after="100"/>
        <w:rPr>
          <w:sz w:val="20"/>
          <w:szCs w:val="20"/>
        </w:rPr>
      </w:pPr>
      <w:r>
        <w:rPr>
          <w:rFonts w:hint="eastAsia"/>
          <w:sz w:val="20"/>
          <w:szCs w:val="20"/>
        </w:rPr>
        <w:t>공급자(Provider)</w:t>
      </w:r>
      <w:r w:rsidR="00432CB1">
        <w:rPr>
          <w:rFonts w:hint="eastAsia"/>
          <w:sz w:val="20"/>
          <w:szCs w:val="20"/>
        </w:rPr>
        <w:t xml:space="preserve"> 지위/배포 지원자(Deployer support) 지위 여부에 따라 책임의 차이 발생</w:t>
      </w:r>
    </w:p>
    <w:p w14:paraId="3115F98F" w14:textId="17B9BA3C" w:rsidR="00432CB1" w:rsidRPr="00214CD0" w:rsidRDefault="00432CB1" w:rsidP="00214CD0">
      <w:pPr>
        <w:numPr>
          <w:ilvl w:val="0"/>
          <w:numId w:val="11"/>
        </w:numPr>
        <w:spacing w:before="160" w:after="100"/>
        <w:rPr>
          <w:sz w:val="20"/>
          <w:szCs w:val="20"/>
        </w:rPr>
      </w:pPr>
      <w:r w:rsidRPr="00432CB1">
        <w:rPr>
          <w:sz w:val="20"/>
          <w:szCs w:val="20"/>
        </w:rPr>
        <w:t>CSP는 원칙적으로 단순 인프라 제공자로 제10조 직접 적용 대상이 아님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3595"/>
        <w:gridCol w:w="3596"/>
      </w:tblGrid>
      <w:tr w:rsidR="00432CB1" w:rsidRPr="00947EB8" w14:paraId="235F4C4D" w14:textId="77777777" w:rsidTr="002222C4">
        <w:trPr>
          <w:tblHeader/>
        </w:trPr>
        <w:tc>
          <w:tcPr>
            <w:tcW w:w="183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F9A6" w14:textId="55D00056" w:rsidR="00432CB1" w:rsidRPr="00947EB8" w:rsidRDefault="00432CB1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</w:tcPr>
          <w:p w14:paraId="19A738D4" w14:textId="77777777" w:rsidR="00432CB1" w:rsidRPr="00947EB8" w:rsidRDefault="00432CB1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CSP가 배포 지원자인 경우</w:t>
            </w:r>
          </w:p>
        </w:tc>
        <w:tc>
          <w:tcPr>
            <w:tcW w:w="35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</w:tcPr>
          <w:p w14:paraId="4E40B4A7" w14:textId="68F85379" w:rsidR="00432CB1" w:rsidRPr="00947EB8" w:rsidRDefault="00432CB1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CSP가 공급자인 경우</w:t>
            </w:r>
          </w:p>
        </w:tc>
      </w:tr>
      <w:tr w:rsidR="00432CB1" w:rsidRPr="00947EB8" w14:paraId="11384C39" w14:textId="77777777" w:rsidTr="00432CB1">
        <w:trPr>
          <w:tblHeader/>
        </w:trPr>
        <w:tc>
          <w:tcPr>
            <w:tcW w:w="183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6B7C" w14:textId="4EBD053B" w:rsidR="00432CB1" w:rsidRDefault="00214CD0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서비스</w:t>
            </w:r>
          </w:p>
        </w:tc>
        <w:tc>
          <w:tcPr>
            <w:tcW w:w="35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</w:tcPr>
          <w:p w14:paraId="11C05C33" w14:textId="2C9BF17C" w:rsidR="00432CB1" w:rsidRPr="00214CD0" w:rsidRDefault="00214CD0" w:rsidP="003C7540">
            <w:pPr>
              <w:jc w:val="center"/>
              <w:rPr>
                <w:sz w:val="20"/>
                <w:szCs w:val="20"/>
              </w:rPr>
            </w:pPr>
            <w:r w:rsidRPr="00214CD0">
              <w:rPr>
                <w:rFonts w:hint="eastAsia"/>
                <w:sz w:val="20"/>
                <w:szCs w:val="20"/>
              </w:rPr>
              <w:t>IaaS, PaaS</w:t>
            </w:r>
          </w:p>
        </w:tc>
        <w:tc>
          <w:tcPr>
            <w:tcW w:w="35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</w:tcPr>
          <w:p w14:paraId="1D6C7CA5" w14:textId="02F754F1" w:rsidR="00432CB1" w:rsidRDefault="00214CD0" w:rsidP="003C7540">
            <w:pPr>
              <w:jc w:val="center"/>
              <w:rPr>
                <w:sz w:val="20"/>
                <w:szCs w:val="20"/>
              </w:rPr>
            </w:pPr>
            <w:r w:rsidRPr="00214CD0">
              <w:rPr>
                <w:rFonts w:hint="eastAsia"/>
                <w:sz w:val="20"/>
                <w:szCs w:val="20"/>
              </w:rPr>
              <w:t>AI API, Foundation Model 제공</w:t>
            </w:r>
            <w:r>
              <w:rPr>
                <w:rFonts w:hint="eastAsia"/>
                <w:sz w:val="20"/>
                <w:szCs w:val="20"/>
              </w:rPr>
              <w:t>,</w:t>
            </w:r>
          </w:p>
          <w:p w14:paraId="1B9DD670" w14:textId="4E17A3F9" w:rsidR="00214CD0" w:rsidRPr="00214CD0" w:rsidRDefault="00214CD0" w:rsidP="003C7540">
            <w:pPr>
              <w:jc w:val="center"/>
              <w:rPr>
                <w:sz w:val="20"/>
                <w:szCs w:val="20"/>
              </w:rPr>
            </w:pPr>
            <w:r w:rsidRPr="00214CD0">
              <w:rPr>
                <w:sz w:val="20"/>
                <w:szCs w:val="20"/>
              </w:rPr>
              <w:t>고객 데이터로 fine-tuning·재학습 수행</w:t>
            </w:r>
          </w:p>
        </w:tc>
      </w:tr>
      <w:tr w:rsidR="00432CB1" w:rsidRPr="00947EB8" w14:paraId="15EB2CC0" w14:textId="77777777" w:rsidTr="00432CB1">
        <w:trPr>
          <w:tblHeader/>
        </w:trPr>
        <w:tc>
          <w:tcPr>
            <w:tcW w:w="183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8A70" w14:textId="6C717815" w:rsidR="00432CB1" w:rsidRDefault="00214CD0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제 10조 적용</w:t>
            </w:r>
          </w:p>
        </w:tc>
        <w:tc>
          <w:tcPr>
            <w:tcW w:w="35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</w:tcPr>
          <w:p w14:paraId="70FFD084" w14:textId="397C305A" w:rsidR="00432CB1" w:rsidRPr="00214CD0" w:rsidRDefault="00214CD0" w:rsidP="003C7540">
            <w:pPr>
              <w:jc w:val="center"/>
              <w:rPr>
                <w:sz w:val="20"/>
                <w:szCs w:val="20"/>
              </w:rPr>
            </w:pPr>
            <w:r w:rsidRPr="00214CD0">
              <w:rPr>
                <w:rFonts w:hint="eastAsia"/>
                <w:sz w:val="20"/>
                <w:szCs w:val="20"/>
              </w:rPr>
              <w:t>미대상</w:t>
            </w:r>
          </w:p>
        </w:tc>
        <w:tc>
          <w:tcPr>
            <w:tcW w:w="35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</w:tcPr>
          <w:p w14:paraId="20EF4307" w14:textId="572917A1" w:rsidR="00432CB1" w:rsidRPr="00214CD0" w:rsidRDefault="00214CD0" w:rsidP="003C7540">
            <w:pPr>
              <w:jc w:val="center"/>
              <w:rPr>
                <w:sz w:val="20"/>
                <w:szCs w:val="20"/>
              </w:rPr>
            </w:pPr>
            <w:r w:rsidRPr="00214CD0">
              <w:rPr>
                <w:rFonts w:hint="eastAsia"/>
                <w:sz w:val="20"/>
                <w:szCs w:val="20"/>
              </w:rPr>
              <w:t>대상</w:t>
            </w:r>
          </w:p>
        </w:tc>
      </w:tr>
      <w:tr w:rsidR="00432CB1" w:rsidRPr="00947EB8" w14:paraId="103936C2" w14:textId="77777777" w:rsidTr="00432CB1">
        <w:trPr>
          <w:tblHeader/>
        </w:trPr>
        <w:tc>
          <w:tcPr>
            <w:tcW w:w="183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F5A8" w14:textId="27A55645" w:rsidR="00432CB1" w:rsidRDefault="00214CD0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데이터 거버넌스</w:t>
            </w:r>
          </w:p>
        </w:tc>
        <w:tc>
          <w:tcPr>
            <w:tcW w:w="35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</w:tcPr>
          <w:p w14:paraId="296C2565" w14:textId="28EE2AA3" w:rsidR="00432CB1" w:rsidRDefault="00214CD0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 w:rsidRPr="00432CB1">
              <w:rPr>
                <w:sz w:val="20"/>
                <w:szCs w:val="20"/>
              </w:rPr>
              <w:t>Provider(고객사)</w:t>
            </w:r>
          </w:p>
        </w:tc>
        <w:tc>
          <w:tcPr>
            <w:tcW w:w="35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</w:tcPr>
          <w:p w14:paraId="34E354CE" w14:textId="73928AF9" w:rsidR="00432CB1" w:rsidRDefault="00214CD0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 w:rsidRPr="00432CB1">
              <w:rPr>
                <w:sz w:val="20"/>
                <w:szCs w:val="20"/>
              </w:rPr>
              <w:t>Provider(</w:t>
            </w:r>
            <w:r>
              <w:rPr>
                <w:rFonts w:hint="eastAsia"/>
                <w:sz w:val="20"/>
                <w:szCs w:val="20"/>
              </w:rPr>
              <w:t>CSP</w:t>
            </w:r>
            <w:r w:rsidRPr="00432CB1">
              <w:rPr>
                <w:sz w:val="20"/>
                <w:szCs w:val="20"/>
              </w:rPr>
              <w:t>)</w:t>
            </w:r>
          </w:p>
        </w:tc>
      </w:tr>
      <w:tr w:rsidR="00432CB1" w:rsidRPr="00947EB8" w14:paraId="38DC7660" w14:textId="77777777" w:rsidTr="00A67E48">
        <w:trPr>
          <w:trHeight w:val="929"/>
          <w:tblHeader/>
        </w:trPr>
        <w:tc>
          <w:tcPr>
            <w:tcW w:w="183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088C" w14:textId="77777777" w:rsidR="00432CB1" w:rsidRDefault="00214CD0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준수 사항</w:t>
            </w:r>
          </w:p>
          <w:p w14:paraId="7EFBBC99" w14:textId="43DF95F9" w:rsidR="00214CD0" w:rsidRDefault="00214CD0" w:rsidP="003C754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(CSP기준)</w:t>
            </w:r>
          </w:p>
        </w:tc>
        <w:tc>
          <w:tcPr>
            <w:tcW w:w="35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</w:tcPr>
          <w:p w14:paraId="1A7F3B49" w14:textId="61B8416F" w:rsidR="00432CB1" w:rsidRPr="00214CD0" w:rsidRDefault="00214CD0" w:rsidP="003C7540">
            <w:pPr>
              <w:jc w:val="center"/>
              <w:rPr>
                <w:sz w:val="20"/>
                <w:szCs w:val="20"/>
              </w:rPr>
            </w:pPr>
            <w:r w:rsidRPr="00214CD0">
              <w:rPr>
                <w:sz w:val="20"/>
                <w:szCs w:val="20"/>
              </w:rPr>
              <w:t>데이터 로깅 및 추적 가능성을 지원하는 기술적 인터페이스 제공</w:t>
            </w:r>
          </w:p>
        </w:tc>
        <w:tc>
          <w:tcPr>
            <w:tcW w:w="35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</w:tcPr>
          <w:p w14:paraId="316ECE91" w14:textId="77777777" w:rsidR="00214CD0" w:rsidRDefault="00214CD0" w:rsidP="003C7540">
            <w:pPr>
              <w:jc w:val="center"/>
              <w:rPr>
                <w:sz w:val="20"/>
                <w:szCs w:val="20"/>
              </w:rPr>
            </w:pPr>
            <w:r w:rsidRPr="00214CD0">
              <w:rPr>
                <w:sz w:val="20"/>
                <w:szCs w:val="20"/>
              </w:rPr>
              <w:t xml:space="preserve">데이터 설계의 적절성, 대표성 확보, </w:t>
            </w:r>
          </w:p>
          <w:p w14:paraId="1E12232F" w14:textId="4B2A50E9" w:rsidR="00432CB1" w:rsidRPr="00214CD0" w:rsidRDefault="00214CD0" w:rsidP="003C7540">
            <w:pPr>
              <w:jc w:val="center"/>
              <w:rPr>
                <w:sz w:val="20"/>
                <w:szCs w:val="20"/>
              </w:rPr>
            </w:pPr>
            <w:r w:rsidRPr="00214CD0">
              <w:rPr>
                <w:sz w:val="20"/>
                <w:szCs w:val="20"/>
              </w:rPr>
              <w:t>편향성(Bias) 분석 및 시정 의무</w:t>
            </w:r>
          </w:p>
        </w:tc>
      </w:tr>
    </w:tbl>
    <w:p w14:paraId="1427FDC5" w14:textId="77777777" w:rsidR="00432CB1" w:rsidRPr="00432CB1" w:rsidRDefault="00432CB1" w:rsidP="00432CB1">
      <w:pPr>
        <w:spacing w:before="160" w:after="100"/>
        <w:rPr>
          <w:sz w:val="20"/>
          <w:szCs w:val="20"/>
        </w:rPr>
      </w:pPr>
    </w:p>
    <w:p w14:paraId="64355094" w14:textId="44A68F0A" w:rsidR="00AD71F3" w:rsidRDefault="00327A8E" w:rsidP="0077491D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3.</w:t>
      </w:r>
      <w:r w:rsidRPr="00E52DE6"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CSP 관점에서의 충돌</w:t>
      </w:r>
    </w:p>
    <w:p w14:paraId="77BA8A7D" w14:textId="5C131404" w:rsidR="00327A8E" w:rsidRPr="00327A8E" w:rsidRDefault="00327A8E" w:rsidP="00327A8E">
      <w:pPr>
        <w:spacing w:before="160" w:after="100"/>
        <w:rPr>
          <w:sz w:val="20"/>
          <w:szCs w:val="20"/>
        </w:rPr>
      </w:pPr>
      <w:r w:rsidRPr="0077491D">
        <w:rPr>
          <w:sz w:val="20"/>
          <w:szCs w:val="20"/>
        </w:rPr>
        <w:t xml:space="preserve">① </w:t>
      </w:r>
      <w:r w:rsidRPr="00327A8E">
        <w:rPr>
          <w:b/>
          <w:bCs/>
          <w:sz w:val="20"/>
          <w:szCs w:val="20"/>
        </w:rPr>
        <w:t>데이터 접근권의 모순</w:t>
      </w:r>
      <w:r w:rsidR="00A67E48">
        <w:rPr>
          <w:rFonts w:hint="eastAsia"/>
          <w:b/>
          <w:bCs/>
          <w:sz w:val="20"/>
          <w:szCs w:val="20"/>
        </w:rPr>
        <w:t xml:space="preserve">: </w:t>
      </w:r>
      <w:r w:rsidR="00A67E48" w:rsidRPr="00327A8E">
        <w:rPr>
          <w:sz w:val="20"/>
          <w:szCs w:val="20"/>
        </w:rPr>
        <w:t>고객 데이터를 보지 않으면서도, 그 데이터로 만든 AI의 품질을 보증</w:t>
      </w:r>
    </w:p>
    <w:p w14:paraId="4A5FD85E" w14:textId="77777777" w:rsidR="00327A8E" w:rsidRPr="00327A8E" w:rsidRDefault="00327A8E" w:rsidP="00327A8E">
      <w:pPr>
        <w:numPr>
          <w:ilvl w:val="0"/>
          <w:numId w:val="13"/>
        </w:numPr>
        <w:spacing w:before="160" w:after="100"/>
        <w:rPr>
          <w:sz w:val="20"/>
          <w:szCs w:val="20"/>
        </w:rPr>
      </w:pPr>
      <w:r w:rsidRPr="00327A8E">
        <w:rPr>
          <w:b/>
          <w:bCs/>
          <w:sz w:val="20"/>
          <w:szCs w:val="20"/>
        </w:rPr>
        <w:t>PIPA:</w:t>
      </w:r>
      <w:r w:rsidRPr="00327A8E">
        <w:rPr>
          <w:sz w:val="20"/>
          <w:szCs w:val="20"/>
        </w:rPr>
        <w:t xml:space="preserve"> CSP는 고객 데이터에 접근하지 않는 것이 원칙(Security by Isolation).</w:t>
      </w:r>
    </w:p>
    <w:p w14:paraId="59FC6AD5" w14:textId="77777777" w:rsidR="00327A8E" w:rsidRDefault="00327A8E" w:rsidP="00327A8E">
      <w:pPr>
        <w:numPr>
          <w:ilvl w:val="0"/>
          <w:numId w:val="13"/>
        </w:numPr>
        <w:spacing w:before="160" w:after="100"/>
        <w:rPr>
          <w:sz w:val="20"/>
          <w:szCs w:val="20"/>
        </w:rPr>
      </w:pPr>
      <w:r w:rsidRPr="00327A8E">
        <w:rPr>
          <w:b/>
          <w:bCs/>
          <w:sz w:val="20"/>
          <w:szCs w:val="20"/>
        </w:rPr>
        <w:t>EU AI Act 제10조:</w:t>
      </w:r>
      <w:r w:rsidRPr="00327A8E">
        <w:rPr>
          <w:sz w:val="20"/>
          <w:szCs w:val="20"/>
        </w:rPr>
        <w:t xml:space="preserve"> 모델의 공정성과 편향성을 입증하기 위해, CSP가 학습 데이터의 통계적 특성을 깊이 있게 분석(Data Auditing)해야 하는 상황이 발생함.</w:t>
      </w:r>
    </w:p>
    <w:p w14:paraId="6A488461" w14:textId="77777777" w:rsidR="002408C9" w:rsidRDefault="002408C9" w:rsidP="002408C9">
      <w:pPr>
        <w:spacing w:before="160" w:after="100"/>
        <w:rPr>
          <w:sz w:val="20"/>
          <w:szCs w:val="20"/>
        </w:rPr>
      </w:pPr>
    </w:p>
    <w:p w14:paraId="439B61AB" w14:textId="471854F5" w:rsidR="00327A8E" w:rsidRPr="002408C9" w:rsidRDefault="002408C9" w:rsidP="002408C9">
      <w:pPr>
        <w:spacing w:before="160" w:after="100"/>
        <w:ind w:left="1400" w:hangingChars="700" w:hanging="1400"/>
        <w:rPr>
          <w:rFonts w:hint="eastAsia"/>
          <w:sz w:val="20"/>
          <w:szCs w:val="20"/>
        </w:rPr>
      </w:pPr>
      <w:r w:rsidRPr="002408C9">
        <w:rPr>
          <w:rFonts w:hint="eastAsia"/>
          <w:sz w:val="20"/>
          <w:szCs w:val="20"/>
        </w:rPr>
        <w:t>②</w:t>
      </w:r>
      <w:r w:rsidR="00327A8E" w:rsidRPr="002408C9">
        <w:rPr>
          <w:rFonts w:hint="eastAsia"/>
          <w:sz w:val="20"/>
          <w:szCs w:val="20"/>
        </w:rPr>
        <w:t xml:space="preserve"> </w:t>
      </w:r>
      <w:r w:rsidR="00327A8E" w:rsidRPr="002408C9">
        <w:rPr>
          <w:rFonts w:hint="eastAsia"/>
          <w:b/>
          <w:bCs/>
          <w:sz w:val="20"/>
          <w:szCs w:val="20"/>
        </w:rPr>
        <w:t>공급망 책임</w:t>
      </w:r>
      <w:r w:rsidRPr="002408C9">
        <w:rPr>
          <w:rFonts w:hint="eastAsia"/>
          <w:b/>
          <w:bCs/>
          <w:sz w:val="20"/>
          <w:szCs w:val="20"/>
        </w:rPr>
        <w:t>:</w:t>
      </w:r>
      <w:r w:rsidRPr="002408C9">
        <w:rPr>
          <w:sz w:val="20"/>
          <w:szCs w:val="20"/>
        </w:rPr>
        <w:t xml:space="preserve"> </w:t>
      </w:r>
      <w:r w:rsidRPr="002408C9">
        <w:rPr>
          <w:sz w:val="20"/>
          <w:szCs w:val="20"/>
        </w:rPr>
        <w:t>EU AI Act는 공급망 하부의 인프라 및 기초 모델(Foundation Model) 제공자에 대한 책무를</w:t>
      </w:r>
      <w:r w:rsidRPr="002408C9">
        <w:rPr>
          <w:sz w:val="20"/>
          <w:szCs w:val="20"/>
        </w:rPr>
        <w:br/>
      </w:r>
      <w:r w:rsidRPr="002408C9">
        <w:rPr>
          <w:sz w:val="20"/>
          <w:szCs w:val="20"/>
        </w:rPr>
        <w:t xml:space="preserve"> 명확히 규정하고 있</w:t>
      </w:r>
      <w:r>
        <w:rPr>
          <w:rFonts w:hint="eastAsia"/>
          <w:sz w:val="20"/>
          <w:szCs w:val="20"/>
        </w:rPr>
        <w:t>음</w:t>
      </w:r>
    </w:p>
    <w:p w14:paraId="02CF73B3" w14:textId="414E5EE5" w:rsidR="002408C9" w:rsidRPr="002408C9" w:rsidRDefault="002408C9" w:rsidP="002408C9">
      <w:pPr>
        <w:numPr>
          <w:ilvl w:val="0"/>
          <w:numId w:val="15"/>
        </w:numPr>
        <w:spacing w:before="160" w:after="100"/>
        <w:rPr>
          <w:sz w:val="20"/>
          <w:szCs w:val="20"/>
        </w:rPr>
      </w:pPr>
      <w:r w:rsidRPr="002408C9">
        <w:rPr>
          <w:b/>
          <w:bCs/>
          <w:sz w:val="20"/>
          <w:szCs w:val="20"/>
        </w:rPr>
        <w:t>연대책임:</w:t>
      </w:r>
      <w:r w:rsidRPr="002408C9">
        <w:rPr>
          <w:sz w:val="20"/>
          <w:szCs w:val="20"/>
        </w:rPr>
        <w:t xml:space="preserve"> CSP가 제공한 기초 모델 자체의 결함으로 인해 상위 서비스(고객사 앱)에서 편향성 발생이나 법적 위반이 초래될 경우, CSP에게 연대책임이 부과</w:t>
      </w:r>
    </w:p>
    <w:p w14:paraId="6B9639A5" w14:textId="56E12E56" w:rsidR="002408C9" w:rsidRPr="002408C9" w:rsidRDefault="002408C9" w:rsidP="002408C9">
      <w:pPr>
        <w:numPr>
          <w:ilvl w:val="0"/>
          <w:numId w:val="15"/>
        </w:numPr>
        <w:spacing w:before="160" w:after="100"/>
        <w:rPr>
          <w:sz w:val="20"/>
          <w:szCs w:val="20"/>
        </w:rPr>
      </w:pPr>
      <w:r w:rsidRPr="002408C9">
        <w:rPr>
          <w:b/>
          <w:bCs/>
          <w:sz w:val="20"/>
          <w:szCs w:val="20"/>
        </w:rPr>
        <w:t>강력한 제재:</w:t>
      </w:r>
      <w:r w:rsidRPr="002408C9">
        <w:rPr>
          <w:sz w:val="20"/>
          <w:szCs w:val="20"/>
        </w:rPr>
        <w:t xml:space="preserve"> 모델 결함으로 인한 위반 시, 해당 기업에 달하는 막대한 과징금이 부과</w:t>
      </w:r>
      <w:r>
        <w:rPr>
          <w:sz w:val="20"/>
          <w:szCs w:val="20"/>
        </w:rPr>
        <w:br/>
        <w:t>“</w:t>
      </w:r>
      <w:r w:rsidRPr="002408C9">
        <w:rPr>
          <w:sz w:val="20"/>
          <w:szCs w:val="20"/>
        </w:rPr>
        <w:t>전 세계 매출액의 최대 3%</w:t>
      </w:r>
      <w:r>
        <w:rPr>
          <w:sz w:val="20"/>
          <w:szCs w:val="20"/>
        </w:rPr>
        <w:t>”</w:t>
      </w:r>
    </w:p>
    <w:p w14:paraId="2F4E8774" w14:textId="77777777" w:rsidR="002408C9" w:rsidRPr="00327A8E" w:rsidRDefault="002408C9" w:rsidP="00327A8E">
      <w:pPr>
        <w:spacing w:before="160" w:after="100"/>
        <w:ind w:left="720"/>
        <w:rPr>
          <w:rFonts w:hint="eastAsia"/>
          <w:sz w:val="20"/>
          <w:szCs w:val="20"/>
        </w:rPr>
      </w:pPr>
    </w:p>
    <w:p w14:paraId="1D36602D" w14:textId="11452006" w:rsidR="00A67E48" w:rsidRDefault="00A67E48" w:rsidP="00A67E48">
      <w:pPr>
        <w:spacing w:before="160" w:after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4.</w:t>
      </w:r>
      <w:r w:rsidRPr="00E52DE6">
        <w:rPr>
          <w:b/>
          <w:bCs/>
          <w:sz w:val="22"/>
          <w:szCs w:val="22"/>
        </w:rPr>
        <w:t xml:space="preserve"> </w:t>
      </w:r>
      <w:r w:rsidR="002408C9" w:rsidRPr="002408C9">
        <w:rPr>
          <w:b/>
          <w:bCs/>
          <w:sz w:val="22"/>
          <w:szCs w:val="22"/>
        </w:rPr>
        <w:t>한·EU AI 규제 차이에 따른 CSP의 고려사항</w:t>
      </w:r>
    </w:p>
    <w:p w14:paraId="61B4BD3E" w14:textId="3A3EB041" w:rsidR="00A67E48" w:rsidRPr="00A67E48" w:rsidRDefault="00A67E48" w:rsidP="0077491D">
      <w:pPr>
        <w:spacing w:before="160" w:after="100"/>
        <w:rPr>
          <w:sz w:val="20"/>
          <w:szCs w:val="20"/>
        </w:rPr>
      </w:pPr>
      <w:r w:rsidRPr="00A67E48">
        <w:rPr>
          <w:sz w:val="20"/>
          <w:szCs w:val="20"/>
        </w:rPr>
        <w:t xml:space="preserve">양 법제 모두 CSP를 </w:t>
      </w:r>
      <w:r w:rsidRPr="00B27678">
        <w:rPr>
          <w:sz w:val="20"/>
          <w:szCs w:val="20"/>
        </w:rPr>
        <w:t>원칙적으로 의무 주체에서 제외하지만, 한국은 법령이 분산되어 있어 CSP가</w:t>
      </w:r>
      <w:r w:rsidRPr="00B27678">
        <w:rPr>
          <w:rFonts w:hint="eastAsia"/>
          <w:sz w:val="20"/>
          <w:szCs w:val="20"/>
        </w:rPr>
        <w:t xml:space="preserve"> </w:t>
      </w:r>
      <w:r w:rsidRPr="00B27678">
        <w:rPr>
          <w:sz w:val="20"/>
          <w:szCs w:val="20"/>
        </w:rPr>
        <w:t>PIPA 수탁자 의무</w:t>
      </w:r>
      <w:r w:rsidRPr="00B27678">
        <w:rPr>
          <w:rFonts w:hint="eastAsia"/>
          <w:sz w:val="20"/>
          <w:szCs w:val="20"/>
        </w:rPr>
        <w:t xml:space="preserve">, </w:t>
      </w:r>
      <w:r w:rsidRPr="00B27678">
        <w:rPr>
          <w:sz w:val="20"/>
          <w:szCs w:val="20"/>
        </w:rPr>
        <w:t>AI 기본법(자체 AI 시) 점검해야 하는 반면, EU는 AI Act가 통합 규제로 작동해 Provider</w:t>
      </w:r>
      <w:r w:rsidRPr="00A67E48">
        <w:rPr>
          <w:sz w:val="20"/>
          <w:szCs w:val="20"/>
        </w:rPr>
        <w:t xml:space="preserve"> 전환 여부만 명확히 하면 된다는 차이가 있</w:t>
      </w:r>
      <w:r>
        <w:rPr>
          <w:rFonts w:hint="eastAsia"/>
          <w:sz w:val="20"/>
          <w:szCs w:val="20"/>
        </w:rPr>
        <w:t>음</w:t>
      </w:r>
    </w:p>
    <w:sectPr w:rsidR="00A67E48" w:rsidRPr="00A67E4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0FF4"/>
    <w:multiLevelType w:val="multilevel"/>
    <w:tmpl w:val="6A3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613B"/>
    <w:multiLevelType w:val="multilevel"/>
    <w:tmpl w:val="B12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67411"/>
    <w:multiLevelType w:val="multilevel"/>
    <w:tmpl w:val="1626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A769C"/>
    <w:multiLevelType w:val="hybridMultilevel"/>
    <w:tmpl w:val="41BC4378"/>
    <w:lvl w:ilvl="0" w:tplc="E140FF38">
      <w:start w:val="1"/>
      <w:numFmt w:val="bullet"/>
      <w:lvlText w:val="●"/>
      <w:lvlJc w:val="left"/>
      <w:pPr>
        <w:ind w:left="720" w:hanging="360"/>
      </w:pPr>
    </w:lvl>
    <w:lvl w:ilvl="1" w:tplc="D32E27E8">
      <w:start w:val="1"/>
      <w:numFmt w:val="bullet"/>
      <w:lvlText w:val="○"/>
      <w:lvlJc w:val="left"/>
      <w:pPr>
        <w:ind w:left="1440" w:hanging="360"/>
      </w:pPr>
    </w:lvl>
    <w:lvl w:ilvl="2" w:tplc="5680C534">
      <w:start w:val="1"/>
      <w:numFmt w:val="bullet"/>
      <w:lvlText w:val="■"/>
      <w:lvlJc w:val="left"/>
      <w:pPr>
        <w:ind w:left="2160" w:hanging="360"/>
      </w:pPr>
    </w:lvl>
    <w:lvl w:ilvl="3" w:tplc="FB9C5024">
      <w:start w:val="1"/>
      <w:numFmt w:val="bullet"/>
      <w:lvlText w:val="●"/>
      <w:lvlJc w:val="left"/>
      <w:pPr>
        <w:ind w:left="2880" w:hanging="360"/>
      </w:pPr>
    </w:lvl>
    <w:lvl w:ilvl="4" w:tplc="C9707CF2">
      <w:start w:val="1"/>
      <w:numFmt w:val="bullet"/>
      <w:lvlText w:val="○"/>
      <w:lvlJc w:val="left"/>
      <w:pPr>
        <w:ind w:left="3600" w:hanging="360"/>
      </w:pPr>
    </w:lvl>
    <w:lvl w:ilvl="5" w:tplc="EE26CA10">
      <w:start w:val="1"/>
      <w:numFmt w:val="bullet"/>
      <w:lvlText w:val="■"/>
      <w:lvlJc w:val="left"/>
      <w:pPr>
        <w:ind w:left="4320" w:hanging="360"/>
      </w:pPr>
    </w:lvl>
    <w:lvl w:ilvl="6" w:tplc="6868ED26">
      <w:start w:val="1"/>
      <w:numFmt w:val="bullet"/>
      <w:lvlText w:val="●"/>
      <w:lvlJc w:val="left"/>
      <w:pPr>
        <w:ind w:left="5040" w:hanging="360"/>
      </w:pPr>
    </w:lvl>
    <w:lvl w:ilvl="7" w:tplc="526C63A0">
      <w:start w:val="1"/>
      <w:numFmt w:val="bullet"/>
      <w:lvlText w:val="●"/>
      <w:lvlJc w:val="left"/>
      <w:pPr>
        <w:ind w:left="5760" w:hanging="360"/>
      </w:pPr>
    </w:lvl>
    <w:lvl w:ilvl="8" w:tplc="593847C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23927D4"/>
    <w:multiLevelType w:val="multilevel"/>
    <w:tmpl w:val="718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77C06"/>
    <w:multiLevelType w:val="hybridMultilevel"/>
    <w:tmpl w:val="8E086E98"/>
    <w:lvl w:ilvl="0" w:tplc="FFFFFFFF">
      <w:start w:val="1"/>
      <w:numFmt w:val="decimalEnclosedCircle"/>
      <w:lvlText w:val="%1"/>
      <w:lvlJc w:val="left"/>
      <w:pPr>
        <w:ind w:left="580" w:hanging="360"/>
      </w:pPr>
      <w:rPr>
        <w:rFonts w:hint="eastAsia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100" w:hanging="440"/>
      </w:pPr>
    </w:lvl>
    <w:lvl w:ilvl="2" w:tplc="FFFFFFFF" w:tentative="1">
      <w:start w:val="1"/>
      <w:numFmt w:val="lowerRoman"/>
      <w:lvlText w:val="%3."/>
      <w:lvlJc w:val="right"/>
      <w:pPr>
        <w:ind w:left="1540" w:hanging="440"/>
      </w:pPr>
    </w:lvl>
    <w:lvl w:ilvl="3" w:tplc="FFFFFFFF" w:tentative="1">
      <w:start w:val="1"/>
      <w:numFmt w:val="decimal"/>
      <w:lvlText w:val="%4."/>
      <w:lvlJc w:val="left"/>
      <w:pPr>
        <w:ind w:left="1980" w:hanging="440"/>
      </w:pPr>
    </w:lvl>
    <w:lvl w:ilvl="4" w:tplc="FFFFFFFF" w:tentative="1">
      <w:start w:val="1"/>
      <w:numFmt w:val="upperLetter"/>
      <w:lvlText w:val="%5."/>
      <w:lvlJc w:val="left"/>
      <w:pPr>
        <w:ind w:left="2420" w:hanging="440"/>
      </w:pPr>
    </w:lvl>
    <w:lvl w:ilvl="5" w:tplc="FFFFFFFF" w:tentative="1">
      <w:start w:val="1"/>
      <w:numFmt w:val="lowerRoman"/>
      <w:lvlText w:val="%6."/>
      <w:lvlJc w:val="right"/>
      <w:pPr>
        <w:ind w:left="2860" w:hanging="440"/>
      </w:pPr>
    </w:lvl>
    <w:lvl w:ilvl="6" w:tplc="FFFFFFFF" w:tentative="1">
      <w:start w:val="1"/>
      <w:numFmt w:val="decimal"/>
      <w:lvlText w:val="%7."/>
      <w:lvlJc w:val="left"/>
      <w:pPr>
        <w:ind w:left="3300" w:hanging="440"/>
      </w:pPr>
    </w:lvl>
    <w:lvl w:ilvl="7" w:tplc="FFFFFFFF" w:tentative="1">
      <w:start w:val="1"/>
      <w:numFmt w:val="upperLetter"/>
      <w:lvlText w:val="%8."/>
      <w:lvlJc w:val="left"/>
      <w:pPr>
        <w:ind w:left="3740" w:hanging="440"/>
      </w:pPr>
    </w:lvl>
    <w:lvl w:ilvl="8" w:tplc="FFFFFFFF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31AB318F"/>
    <w:multiLevelType w:val="hybridMultilevel"/>
    <w:tmpl w:val="524C8B18"/>
    <w:lvl w:ilvl="0" w:tplc="3F68FB6E">
      <w:start w:val="6"/>
      <w:numFmt w:val="bullet"/>
      <w:lvlText w:val="-"/>
      <w:lvlJc w:val="left"/>
      <w:pPr>
        <w:ind w:left="74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7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9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9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0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0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1000" w:hanging="440"/>
      </w:pPr>
      <w:rPr>
        <w:rFonts w:ascii="Wingdings" w:hAnsi="Wingdings" w:hint="default"/>
      </w:rPr>
    </w:lvl>
  </w:abstractNum>
  <w:abstractNum w:abstractNumId="7" w15:restartNumberingAfterBreak="0">
    <w:nsid w:val="48313EF8"/>
    <w:multiLevelType w:val="hybridMultilevel"/>
    <w:tmpl w:val="8E086E98"/>
    <w:lvl w:ilvl="0" w:tplc="CCF0A2D0">
      <w:start w:val="1"/>
      <w:numFmt w:val="decimalEnclosedCircle"/>
      <w:lvlText w:val="%1"/>
      <w:lvlJc w:val="left"/>
      <w:pPr>
        <w:ind w:left="58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8" w15:restartNumberingAfterBreak="0">
    <w:nsid w:val="49A61C9E"/>
    <w:multiLevelType w:val="multilevel"/>
    <w:tmpl w:val="3E1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27A77"/>
    <w:multiLevelType w:val="hybridMultilevel"/>
    <w:tmpl w:val="C7F48032"/>
    <w:lvl w:ilvl="0" w:tplc="48A07A0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012108E"/>
    <w:multiLevelType w:val="multilevel"/>
    <w:tmpl w:val="92AC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4686A"/>
    <w:multiLevelType w:val="multilevel"/>
    <w:tmpl w:val="056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C4981"/>
    <w:multiLevelType w:val="multilevel"/>
    <w:tmpl w:val="2738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F2DE6"/>
    <w:multiLevelType w:val="hybridMultilevel"/>
    <w:tmpl w:val="8E086E98"/>
    <w:lvl w:ilvl="0" w:tplc="FFFFFFFF">
      <w:start w:val="1"/>
      <w:numFmt w:val="decimalEnclosedCircle"/>
      <w:lvlText w:val="%1"/>
      <w:lvlJc w:val="left"/>
      <w:pPr>
        <w:ind w:left="580" w:hanging="360"/>
      </w:pPr>
      <w:rPr>
        <w:rFonts w:hint="eastAsia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100" w:hanging="440"/>
      </w:pPr>
    </w:lvl>
    <w:lvl w:ilvl="2" w:tplc="FFFFFFFF" w:tentative="1">
      <w:start w:val="1"/>
      <w:numFmt w:val="lowerRoman"/>
      <w:lvlText w:val="%3."/>
      <w:lvlJc w:val="right"/>
      <w:pPr>
        <w:ind w:left="1540" w:hanging="440"/>
      </w:pPr>
    </w:lvl>
    <w:lvl w:ilvl="3" w:tplc="FFFFFFFF" w:tentative="1">
      <w:start w:val="1"/>
      <w:numFmt w:val="decimal"/>
      <w:lvlText w:val="%4."/>
      <w:lvlJc w:val="left"/>
      <w:pPr>
        <w:ind w:left="1980" w:hanging="440"/>
      </w:pPr>
    </w:lvl>
    <w:lvl w:ilvl="4" w:tplc="FFFFFFFF" w:tentative="1">
      <w:start w:val="1"/>
      <w:numFmt w:val="upperLetter"/>
      <w:lvlText w:val="%5."/>
      <w:lvlJc w:val="left"/>
      <w:pPr>
        <w:ind w:left="2420" w:hanging="440"/>
      </w:pPr>
    </w:lvl>
    <w:lvl w:ilvl="5" w:tplc="FFFFFFFF" w:tentative="1">
      <w:start w:val="1"/>
      <w:numFmt w:val="lowerRoman"/>
      <w:lvlText w:val="%6."/>
      <w:lvlJc w:val="right"/>
      <w:pPr>
        <w:ind w:left="2860" w:hanging="440"/>
      </w:pPr>
    </w:lvl>
    <w:lvl w:ilvl="6" w:tplc="FFFFFFFF" w:tentative="1">
      <w:start w:val="1"/>
      <w:numFmt w:val="decimal"/>
      <w:lvlText w:val="%7."/>
      <w:lvlJc w:val="left"/>
      <w:pPr>
        <w:ind w:left="3300" w:hanging="440"/>
      </w:pPr>
    </w:lvl>
    <w:lvl w:ilvl="7" w:tplc="FFFFFFFF" w:tentative="1">
      <w:start w:val="1"/>
      <w:numFmt w:val="upperLetter"/>
      <w:lvlText w:val="%8."/>
      <w:lvlJc w:val="left"/>
      <w:pPr>
        <w:ind w:left="3740" w:hanging="440"/>
      </w:pPr>
    </w:lvl>
    <w:lvl w:ilvl="8" w:tplc="FFFFFFFF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4" w15:restartNumberingAfterBreak="0">
    <w:nsid w:val="65942399"/>
    <w:multiLevelType w:val="multilevel"/>
    <w:tmpl w:val="4AE6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11221">
    <w:abstractNumId w:val="3"/>
    <w:lvlOverride w:ilvl="0">
      <w:startOverride w:val="1"/>
    </w:lvlOverride>
  </w:num>
  <w:num w:numId="2" w16cid:durableId="20668847">
    <w:abstractNumId w:val="8"/>
  </w:num>
  <w:num w:numId="3" w16cid:durableId="473911708">
    <w:abstractNumId w:val="9"/>
  </w:num>
  <w:num w:numId="4" w16cid:durableId="312834533">
    <w:abstractNumId w:val="6"/>
  </w:num>
  <w:num w:numId="5" w16cid:durableId="863328290">
    <w:abstractNumId w:val="7"/>
  </w:num>
  <w:num w:numId="6" w16cid:durableId="187179257">
    <w:abstractNumId w:val="13"/>
  </w:num>
  <w:num w:numId="7" w16cid:durableId="1181091281">
    <w:abstractNumId w:val="5"/>
  </w:num>
  <w:num w:numId="8" w16cid:durableId="1385718178">
    <w:abstractNumId w:val="1"/>
  </w:num>
  <w:num w:numId="9" w16cid:durableId="700473692">
    <w:abstractNumId w:val="10"/>
  </w:num>
  <w:num w:numId="10" w16cid:durableId="1215852709">
    <w:abstractNumId w:val="11"/>
  </w:num>
  <w:num w:numId="11" w16cid:durableId="455563405">
    <w:abstractNumId w:val="12"/>
  </w:num>
  <w:num w:numId="12" w16cid:durableId="2124030995">
    <w:abstractNumId w:val="0"/>
  </w:num>
  <w:num w:numId="13" w16cid:durableId="185604648">
    <w:abstractNumId w:val="14"/>
  </w:num>
  <w:num w:numId="14" w16cid:durableId="482626505">
    <w:abstractNumId w:val="4"/>
  </w:num>
  <w:num w:numId="15" w16cid:durableId="1362900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DF6"/>
    <w:rsid w:val="000F7136"/>
    <w:rsid w:val="00193450"/>
    <w:rsid w:val="001C2217"/>
    <w:rsid w:val="001D4322"/>
    <w:rsid w:val="001D6F9D"/>
    <w:rsid w:val="00214CD0"/>
    <w:rsid w:val="002408C9"/>
    <w:rsid w:val="002E3586"/>
    <w:rsid w:val="00327A8E"/>
    <w:rsid w:val="00432CB1"/>
    <w:rsid w:val="00440EB2"/>
    <w:rsid w:val="00532862"/>
    <w:rsid w:val="00685CA6"/>
    <w:rsid w:val="0077491D"/>
    <w:rsid w:val="007B0E2B"/>
    <w:rsid w:val="00936704"/>
    <w:rsid w:val="00944979"/>
    <w:rsid w:val="00947EB8"/>
    <w:rsid w:val="00A67E48"/>
    <w:rsid w:val="00AD71F3"/>
    <w:rsid w:val="00B01DF6"/>
    <w:rsid w:val="00B27678"/>
    <w:rsid w:val="00B60D93"/>
    <w:rsid w:val="00DA7D07"/>
    <w:rsid w:val="00E27360"/>
    <w:rsid w:val="00E52DE6"/>
    <w:rsid w:val="00F649DA"/>
    <w:rsid w:val="00FE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1D92"/>
  <w15:docId w15:val="{7C9B132C-1CB8-4787-8F0F-71E155DD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1426</Words>
  <Characters>4680</Characters>
  <Application>Microsoft Office Word</Application>
  <DocSecurity>0</DocSecurity>
  <Lines>275</Lines>
  <Paragraphs>196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승희 김</cp:lastModifiedBy>
  <cp:revision>5</cp:revision>
  <dcterms:created xsi:type="dcterms:W3CDTF">2026-04-11T14:12:00Z</dcterms:created>
  <dcterms:modified xsi:type="dcterms:W3CDTF">2026-04-14T01:45:00Z</dcterms:modified>
</cp:coreProperties>
</file>