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5C77" w:rsidRDefault="00D85C77" w:rsidP="0019290C">
      <w:pPr>
        <w:widowControl/>
        <w:shd w:val="clear" w:color="auto" w:fill="FFFFFF"/>
        <w:spacing w:before="120" w:after="120" w:line="305" w:lineRule="atLeast"/>
        <w:rPr>
          <w:rFonts w:ascii="Arial" w:eastAsia="新細明體" w:hAnsi="Arial" w:cs="Arial" w:hint="eastAsia"/>
          <w:color w:val="252525"/>
          <w:kern w:val="0"/>
          <w:sz w:val="21"/>
          <w:szCs w:val="21"/>
        </w:rPr>
      </w:pPr>
      <w:r w:rsidRPr="00D85C77">
        <w:rPr>
          <w:rFonts w:ascii="Arial" w:eastAsia="新細明體" w:hAnsi="Arial" w:cs="Arial"/>
          <w:color w:val="252525"/>
          <w:kern w:val="0"/>
          <w:sz w:val="21"/>
          <w:szCs w:val="21"/>
        </w:rPr>
        <w:drawing>
          <wp:inline distT="0" distB="0" distL="0" distR="0" wp14:anchorId="69BDC26B" wp14:editId="2FD86E18">
            <wp:extent cx="3048157" cy="2286117"/>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48157" cy="2286117"/>
                    </a:xfrm>
                    <a:prstGeom prst="rect">
                      <a:avLst/>
                    </a:prstGeom>
                  </pic:spPr>
                </pic:pic>
              </a:graphicData>
            </a:graphic>
          </wp:inline>
        </w:drawing>
      </w:r>
    </w:p>
    <w:p w:rsidR="007C17DA" w:rsidRDefault="007C17DA" w:rsidP="0019290C">
      <w:pPr>
        <w:widowControl/>
        <w:shd w:val="clear" w:color="auto" w:fill="FFFFFF"/>
        <w:spacing w:before="120" w:after="120" w:line="305" w:lineRule="atLeast"/>
        <w:rPr>
          <w:rFonts w:ascii="Arial" w:eastAsia="新細明體" w:hAnsi="Arial" w:cs="Arial" w:hint="eastAsia"/>
          <w:color w:val="252525"/>
          <w:kern w:val="0"/>
          <w:sz w:val="21"/>
          <w:szCs w:val="21"/>
        </w:rPr>
      </w:pPr>
      <w:r w:rsidRPr="007C17DA">
        <w:rPr>
          <w:rFonts w:ascii="Arial" w:eastAsia="新細明體" w:hAnsi="Arial" w:cs="Arial"/>
          <w:color w:val="252525"/>
          <w:kern w:val="0"/>
          <w:sz w:val="21"/>
          <w:szCs w:val="21"/>
        </w:rPr>
        <w:drawing>
          <wp:inline distT="0" distB="0" distL="0" distR="0" wp14:anchorId="17B96A07" wp14:editId="3F254E15">
            <wp:extent cx="3048157" cy="2286117"/>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48157" cy="2286117"/>
                    </a:xfrm>
                    <a:prstGeom prst="rect">
                      <a:avLst/>
                    </a:prstGeom>
                  </pic:spPr>
                </pic:pic>
              </a:graphicData>
            </a:graphic>
          </wp:inline>
        </w:drawing>
      </w:r>
    </w:p>
    <w:p w:rsidR="00D85C77" w:rsidRDefault="00D85C77" w:rsidP="0019290C">
      <w:pPr>
        <w:widowControl/>
        <w:shd w:val="clear" w:color="auto" w:fill="FFFFFF"/>
        <w:spacing w:before="120" w:after="120" w:line="305" w:lineRule="atLeast"/>
        <w:rPr>
          <w:rFonts w:ascii="Arial" w:eastAsia="新細明體" w:hAnsi="Arial" w:cs="Arial" w:hint="eastAsia"/>
          <w:color w:val="252525"/>
          <w:kern w:val="0"/>
          <w:sz w:val="21"/>
          <w:szCs w:val="21"/>
        </w:rPr>
      </w:pPr>
    </w:p>
    <w:p w:rsidR="00D85C77" w:rsidRPr="00D85C77" w:rsidRDefault="00D85C77" w:rsidP="00D85C77">
      <w:pPr>
        <w:pStyle w:val="a5"/>
        <w:widowControl/>
        <w:numPr>
          <w:ilvl w:val="0"/>
          <w:numId w:val="3"/>
        </w:numPr>
        <w:shd w:val="clear" w:color="auto" w:fill="FFFFFF"/>
        <w:spacing w:before="120" w:after="120" w:line="305" w:lineRule="atLeast"/>
        <w:ind w:leftChars="0"/>
        <w:rPr>
          <w:rFonts w:ascii="Arial" w:eastAsia="新細明體" w:hAnsi="Arial" w:cs="Arial" w:hint="eastAsia"/>
          <w:color w:val="252525"/>
          <w:kern w:val="0"/>
          <w:sz w:val="21"/>
          <w:szCs w:val="21"/>
        </w:rPr>
      </w:pPr>
      <w:r w:rsidRPr="00D85C77">
        <w:rPr>
          <w:rFonts w:ascii="Arial" w:eastAsia="新細明體" w:hAnsi="Arial" w:cs="Arial"/>
          <w:color w:val="252525"/>
          <w:kern w:val="0"/>
          <w:sz w:val="21"/>
          <w:szCs w:val="21"/>
        </w:rPr>
        <w:t>Electron Cone</w:t>
      </w:r>
      <w:r>
        <w:rPr>
          <w:rFonts w:ascii="Arial" w:eastAsia="新細明體" w:hAnsi="Arial" w:cs="Arial" w:hint="eastAsia"/>
          <w:color w:val="252525"/>
          <w:kern w:val="0"/>
          <w:sz w:val="21"/>
          <w:szCs w:val="21"/>
        </w:rPr>
        <w:br/>
      </w:r>
      <w:r w:rsidRPr="00D85C77">
        <w:rPr>
          <w:rFonts w:ascii="Arial" w:eastAsia="新細明體" w:hAnsi="Arial" w:cs="Arial"/>
          <w:color w:val="252525"/>
          <w:kern w:val="0"/>
          <w:sz w:val="21"/>
          <w:szCs w:val="21"/>
        </w:rPr>
        <w:t xml:space="preserve">An electron cone is fitted to the treatment head, and is available in several preset sizes. This applicator has several collimators which attenuate any lateral scatter. It usually extends to just several </w:t>
      </w:r>
      <w:proofErr w:type="spellStart"/>
      <w:r w:rsidRPr="00D85C77">
        <w:rPr>
          <w:rFonts w:ascii="Arial" w:eastAsia="新細明體" w:hAnsi="Arial" w:cs="Arial"/>
          <w:color w:val="252525"/>
          <w:kern w:val="0"/>
          <w:sz w:val="21"/>
          <w:szCs w:val="21"/>
        </w:rPr>
        <w:t>centimetres</w:t>
      </w:r>
      <w:proofErr w:type="spellEnd"/>
      <w:r w:rsidRPr="00D85C77">
        <w:rPr>
          <w:rFonts w:ascii="Arial" w:eastAsia="新細明體" w:hAnsi="Arial" w:cs="Arial"/>
          <w:color w:val="252525"/>
          <w:kern w:val="0"/>
          <w:sz w:val="21"/>
          <w:szCs w:val="21"/>
        </w:rPr>
        <w:t xml:space="preserve"> from the surface. The most distal aperture may have an electron cutout fitted. This allows the field to be shaped appropriately, and is located in this position to prevent lateral scatter causing blurring of the beam edge.</w:t>
      </w:r>
    </w:p>
    <w:p w:rsidR="0019290C" w:rsidRPr="00D85C77" w:rsidRDefault="0019290C" w:rsidP="00D85C77">
      <w:pPr>
        <w:pStyle w:val="a5"/>
        <w:widowControl/>
        <w:numPr>
          <w:ilvl w:val="0"/>
          <w:numId w:val="3"/>
        </w:numPr>
        <w:shd w:val="clear" w:color="auto" w:fill="FFFFFF"/>
        <w:spacing w:before="120" w:after="120" w:line="305" w:lineRule="atLeast"/>
        <w:ind w:leftChars="0"/>
        <w:rPr>
          <w:rFonts w:ascii="Arial" w:eastAsia="新細明體" w:hAnsi="Arial" w:cs="Arial"/>
          <w:color w:val="252525"/>
          <w:kern w:val="0"/>
          <w:sz w:val="21"/>
          <w:szCs w:val="21"/>
        </w:rPr>
      </w:pPr>
      <w:r w:rsidRPr="00D85C77">
        <w:rPr>
          <w:rFonts w:ascii="Arial" w:eastAsia="新細明體" w:hAnsi="Arial" w:cs="Arial"/>
          <w:color w:val="252525"/>
          <w:kern w:val="0"/>
          <w:sz w:val="21"/>
          <w:szCs w:val="21"/>
        </w:rPr>
        <w:t>Factors that affect PDD:</w:t>
      </w:r>
    </w:p>
    <w:p w:rsidR="0019290C" w:rsidRPr="0019290C" w:rsidRDefault="0019290C" w:rsidP="0019290C">
      <w:pPr>
        <w:widowControl/>
        <w:numPr>
          <w:ilvl w:val="0"/>
          <w:numId w:val="1"/>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Energy ==&gt; Increases</w:t>
      </w:r>
    </w:p>
    <w:p w:rsidR="0019290C" w:rsidRPr="0019290C" w:rsidRDefault="0019290C" w:rsidP="0019290C">
      <w:pPr>
        <w:widowControl/>
        <w:numPr>
          <w:ilvl w:val="0"/>
          <w:numId w:val="1"/>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Field size ==&gt; Increases</w:t>
      </w:r>
    </w:p>
    <w:p w:rsidR="0019290C" w:rsidRPr="0019290C" w:rsidRDefault="0019290C" w:rsidP="0019290C">
      <w:pPr>
        <w:widowControl/>
        <w:numPr>
          <w:ilvl w:val="0"/>
          <w:numId w:val="1"/>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SSD ==&gt; Increases</w:t>
      </w:r>
    </w:p>
    <w:p w:rsidR="0019290C" w:rsidRPr="0019290C" w:rsidRDefault="0019290C" w:rsidP="0019290C">
      <w:pPr>
        <w:widowControl/>
        <w:numPr>
          <w:ilvl w:val="0"/>
          <w:numId w:val="1"/>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Depth ==&gt;Decreases</w:t>
      </w:r>
    </w:p>
    <w:p w:rsidR="0019290C" w:rsidRPr="0019290C" w:rsidRDefault="0019290C" w:rsidP="0019290C">
      <w:pPr>
        <w:widowControl/>
        <w:shd w:val="clear" w:color="auto" w:fill="FFFFFF"/>
        <w:spacing w:before="120" w:after="120" w:line="305" w:lineRule="atLeast"/>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By energy at 100 cm SSD, 10x10 field, and depth of 10cm</w:t>
      </w:r>
    </w:p>
    <w:p w:rsidR="0019290C" w:rsidRPr="0019290C" w:rsidRDefault="0019290C" w:rsidP="0019290C">
      <w:pPr>
        <w:widowControl/>
        <w:numPr>
          <w:ilvl w:val="0"/>
          <w:numId w:val="2"/>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Co-60 56%</w:t>
      </w:r>
    </w:p>
    <w:p w:rsidR="0019290C" w:rsidRPr="0019290C" w:rsidRDefault="0019290C" w:rsidP="0019290C">
      <w:pPr>
        <w:widowControl/>
        <w:numPr>
          <w:ilvl w:val="0"/>
          <w:numId w:val="2"/>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lastRenderedPageBreak/>
        <w:t>4MV 61%</w:t>
      </w:r>
    </w:p>
    <w:p w:rsidR="0019290C" w:rsidRPr="0019290C" w:rsidRDefault="0019290C" w:rsidP="0019290C">
      <w:pPr>
        <w:widowControl/>
        <w:numPr>
          <w:ilvl w:val="0"/>
          <w:numId w:val="2"/>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6MV 67%</w:t>
      </w:r>
    </w:p>
    <w:p w:rsidR="0019290C" w:rsidRPr="0019290C" w:rsidRDefault="0019290C" w:rsidP="0019290C">
      <w:pPr>
        <w:widowControl/>
        <w:numPr>
          <w:ilvl w:val="0"/>
          <w:numId w:val="2"/>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10MV 73%</w:t>
      </w:r>
    </w:p>
    <w:p w:rsidR="0019290C" w:rsidRPr="0019290C" w:rsidRDefault="0019290C" w:rsidP="0019290C">
      <w:pPr>
        <w:widowControl/>
        <w:numPr>
          <w:ilvl w:val="0"/>
          <w:numId w:val="2"/>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20MV 80%</w:t>
      </w:r>
    </w:p>
    <w:p w:rsidR="0019290C" w:rsidRPr="0019290C" w:rsidRDefault="0019290C" w:rsidP="0019290C">
      <w:pPr>
        <w:widowControl/>
        <w:numPr>
          <w:ilvl w:val="0"/>
          <w:numId w:val="2"/>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19290C">
        <w:rPr>
          <w:rFonts w:ascii="Arial" w:eastAsia="新細明體" w:hAnsi="Arial" w:cs="Arial"/>
          <w:color w:val="252525"/>
          <w:kern w:val="0"/>
          <w:sz w:val="21"/>
          <w:szCs w:val="21"/>
        </w:rPr>
        <w:t>25MV 83%</w:t>
      </w:r>
    </w:p>
    <w:p w:rsidR="008C7E2F" w:rsidRPr="008C7E2F" w:rsidRDefault="008C7E2F" w:rsidP="008C7E2F">
      <w:pPr>
        <w:widowControl/>
        <w:shd w:val="clear" w:color="auto" w:fill="FFFFFF"/>
        <w:spacing w:before="120" w:after="120" w:line="305" w:lineRule="atLeast"/>
        <w:rPr>
          <w:rFonts w:ascii="Arial" w:eastAsia="新細明體" w:hAnsi="Arial" w:cs="Arial"/>
          <w:color w:val="252525"/>
          <w:kern w:val="0"/>
          <w:sz w:val="21"/>
          <w:szCs w:val="21"/>
        </w:rPr>
      </w:pPr>
      <w:r w:rsidRPr="008C7E2F">
        <w:rPr>
          <w:rFonts w:ascii="Arial" w:eastAsia="新細明體" w:hAnsi="Arial" w:cs="Arial"/>
          <w:b/>
          <w:bCs/>
          <w:color w:val="252525"/>
          <w:kern w:val="0"/>
          <w:sz w:val="21"/>
          <w:szCs w:val="21"/>
        </w:rPr>
        <w:t xml:space="preserve">Photon </w:t>
      </w:r>
      <w:proofErr w:type="spellStart"/>
      <w:r w:rsidRPr="008C7E2F">
        <w:rPr>
          <w:rFonts w:ascii="Arial" w:eastAsia="新細明體" w:hAnsi="Arial" w:cs="Arial"/>
          <w:b/>
          <w:bCs/>
          <w:color w:val="252525"/>
          <w:kern w:val="0"/>
          <w:sz w:val="21"/>
          <w:szCs w:val="21"/>
        </w:rPr>
        <w:t>d_max</w:t>
      </w:r>
      <w:proofErr w:type="spellEnd"/>
      <w:r w:rsidRPr="008C7E2F">
        <w:rPr>
          <w:rFonts w:ascii="Arial" w:eastAsia="新細明體" w:hAnsi="Arial" w:cs="Arial"/>
          <w:b/>
          <w:bCs/>
          <w:color w:val="252525"/>
          <w:kern w:val="0"/>
          <w:sz w:val="21"/>
          <w:szCs w:val="21"/>
        </w:rPr>
        <w:t xml:space="preserve"> (cm)</w:t>
      </w:r>
    </w:p>
    <w:p w:rsidR="008C7E2F" w:rsidRPr="008C7E2F" w:rsidRDefault="008C7E2F" w:rsidP="008C7E2F">
      <w:pPr>
        <w:widowControl/>
        <w:numPr>
          <w:ilvl w:val="0"/>
          <w:numId w:val="4"/>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8C7E2F">
        <w:rPr>
          <w:rFonts w:ascii="Arial" w:eastAsia="新細明體" w:hAnsi="Arial" w:cs="Arial"/>
          <w:color w:val="252525"/>
          <w:kern w:val="0"/>
          <w:sz w:val="21"/>
          <w:szCs w:val="21"/>
        </w:rPr>
        <w:t>Co-60 0.5</w:t>
      </w:r>
    </w:p>
    <w:p w:rsidR="008C7E2F" w:rsidRPr="008C7E2F" w:rsidRDefault="008C7E2F" w:rsidP="008C7E2F">
      <w:pPr>
        <w:widowControl/>
        <w:numPr>
          <w:ilvl w:val="0"/>
          <w:numId w:val="4"/>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8C7E2F">
        <w:rPr>
          <w:rFonts w:ascii="Arial" w:eastAsia="新細明體" w:hAnsi="Arial" w:cs="Arial"/>
          <w:color w:val="252525"/>
          <w:kern w:val="0"/>
          <w:sz w:val="21"/>
          <w:szCs w:val="21"/>
        </w:rPr>
        <w:t>4MV 1.0</w:t>
      </w:r>
    </w:p>
    <w:p w:rsidR="008C7E2F" w:rsidRPr="008C7E2F" w:rsidRDefault="008C7E2F" w:rsidP="008C7E2F">
      <w:pPr>
        <w:widowControl/>
        <w:numPr>
          <w:ilvl w:val="0"/>
          <w:numId w:val="4"/>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8C7E2F">
        <w:rPr>
          <w:rFonts w:ascii="Arial" w:eastAsia="新細明體" w:hAnsi="Arial" w:cs="Arial"/>
          <w:color w:val="252525"/>
          <w:kern w:val="0"/>
          <w:sz w:val="21"/>
          <w:szCs w:val="21"/>
        </w:rPr>
        <w:t>6MV 1.5</w:t>
      </w:r>
    </w:p>
    <w:p w:rsidR="008C7E2F" w:rsidRPr="008C7E2F" w:rsidRDefault="008C7E2F" w:rsidP="008C7E2F">
      <w:pPr>
        <w:widowControl/>
        <w:numPr>
          <w:ilvl w:val="0"/>
          <w:numId w:val="4"/>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8C7E2F">
        <w:rPr>
          <w:rFonts w:ascii="Arial" w:eastAsia="新細明體" w:hAnsi="Arial" w:cs="Arial"/>
          <w:color w:val="252525"/>
          <w:kern w:val="0"/>
          <w:sz w:val="21"/>
          <w:szCs w:val="21"/>
        </w:rPr>
        <w:t>10MV 2.5</w:t>
      </w:r>
    </w:p>
    <w:p w:rsidR="008C7E2F" w:rsidRPr="008C7E2F" w:rsidRDefault="008C7E2F" w:rsidP="008C7E2F">
      <w:pPr>
        <w:widowControl/>
        <w:numPr>
          <w:ilvl w:val="0"/>
          <w:numId w:val="4"/>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8C7E2F">
        <w:rPr>
          <w:rFonts w:ascii="Arial" w:eastAsia="新細明體" w:hAnsi="Arial" w:cs="Arial"/>
          <w:color w:val="252525"/>
          <w:kern w:val="0"/>
          <w:sz w:val="21"/>
          <w:szCs w:val="21"/>
        </w:rPr>
        <w:t>15MV 3.0</w:t>
      </w:r>
    </w:p>
    <w:p w:rsidR="008C7E2F" w:rsidRPr="008C7E2F" w:rsidRDefault="008C7E2F" w:rsidP="008C7E2F">
      <w:pPr>
        <w:widowControl/>
        <w:numPr>
          <w:ilvl w:val="0"/>
          <w:numId w:val="4"/>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8C7E2F">
        <w:rPr>
          <w:rFonts w:ascii="Arial" w:eastAsia="新細明體" w:hAnsi="Arial" w:cs="Arial"/>
          <w:color w:val="252525"/>
          <w:kern w:val="0"/>
          <w:sz w:val="21"/>
          <w:szCs w:val="21"/>
        </w:rPr>
        <w:t>18V 3.2</w:t>
      </w:r>
    </w:p>
    <w:p w:rsidR="008C7E2F" w:rsidRPr="008C7E2F" w:rsidRDefault="008C7E2F" w:rsidP="008C7E2F">
      <w:pPr>
        <w:widowControl/>
        <w:numPr>
          <w:ilvl w:val="0"/>
          <w:numId w:val="4"/>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8C7E2F">
        <w:rPr>
          <w:rFonts w:ascii="Arial" w:eastAsia="新細明體" w:hAnsi="Arial" w:cs="Arial"/>
          <w:color w:val="252525"/>
          <w:kern w:val="0"/>
          <w:sz w:val="21"/>
          <w:szCs w:val="21"/>
        </w:rPr>
        <w:t>20MV 3.5</w:t>
      </w:r>
    </w:p>
    <w:p w:rsidR="008C7E2F" w:rsidRPr="008C7E2F" w:rsidRDefault="008C7E2F" w:rsidP="008C7E2F">
      <w:pPr>
        <w:widowControl/>
        <w:numPr>
          <w:ilvl w:val="0"/>
          <w:numId w:val="4"/>
        </w:numPr>
        <w:shd w:val="clear" w:color="auto" w:fill="FFFFFF"/>
        <w:spacing w:before="100" w:beforeAutospacing="1" w:after="24" w:line="305" w:lineRule="atLeast"/>
        <w:ind w:left="384"/>
        <w:rPr>
          <w:rFonts w:ascii="Arial" w:eastAsia="新細明體" w:hAnsi="Arial" w:cs="Arial"/>
          <w:color w:val="252525"/>
          <w:kern w:val="0"/>
          <w:sz w:val="21"/>
          <w:szCs w:val="21"/>
        </w:rPr>
      </w:pPr>
      <w:r w:rsidRPr="008C7E2F">
        <w:rPr>
          <w:rFonts w:ascii="Arial" w:eastAsia="新細明體" w:hAnsi="Arial" w:cs="Arial"/>
          <w:color w:val="252525"/>
          <w:kern w:val="0"/>
          <w:sz w:val="21"/>
          <w:szCs w:val="21"/>
        </w:rPr>
        <w:t>25MV 4.0</w:t>
      </w:r>
    </w:p>
    <w:p w:rsidR="00146CB6" w:rsidRPr="00146CB6" w:rsidRDefault="00146CB6" w:rsidP="00146CB6">
      <w:pPr>
        <w:widowControl/>
        <w:shd w:val="clear" w:color="auto" w:fill="FFFFFF"/>
        <w:spacing w:before="100" w:beforeAutospacing="1" w:after="24" w:line="305" w:lineRule="atLeast"/>
        <w:rPr>
          <w:rFonts w:ascii="Arial" w:eastAsia="新細明體" w:hAnsi="Arial" w:cs="Arial"/>
          <w:b/>
          <w:color w:val="252525"/>
          <w:kern w:val="0"/>
          <w:sz w:val="21"/>
          <w:szCs w:val="21"/>
        </w:rPr>
      </w:pPr>
      <w:r w:rsidRPr="00146CB6">
        <w:rPr>
          <w:rFonts w:ascii="Arial" w:eastAsia="新細明體" w:hAnsi="Arial" w:cs="Arial"/>
          <w:b/>
          <w:color w:val="252525"/>
          <w:kern w:val="0"/>
          <w:sz w:val="21"/>
          <w:szCs w:val="21"/>
        </w:rPr>
        <w:t>Probability of interaction:</w:t>
      </w:r>
    </w:p>
    <w:p w:rsidR="00146CB6" w:rsidRPr="00146CB6" w:rsidRDefault="00146CB6" w:rsidP="00146CB6">
      <w:pPr>
        <w:widowControl/>
        <w:numPr>
          <w:ilvl w:val="0"/>
          <w:numId w:val="4"/>
        </w:numPr>
        <w:shd w:val="clear" w:color="auto" w:fill="FFFFFF"/>
        <w:spacing w:before="100" w:beforeAutospacing="1" w:after="24" w:line="305" w:lineRule="atLeast"/>
        <w:rPr>
          <w:rFonts w:ascii="Arial" w:eastAsia="新細明體" w:hAnsi="Arial" w:cs="Arial"/>
          <w:color w:val="252525"/>
          <w:kern w:val="0"/>
          <w:sz w:val="21"/>
          <w:szCs w:val="21"/>
        </w:rPr>
      </w:pPr>
      <w:r w:rsidRPr="00146CB6">
        <w:rPr>
          <w:rFonts w:ascii="Arial" w:eastAsia="新細明體" w:hAnsi="Arial" w:cs="Arial"/>
          <w:color w:val="252525"/>
          <w:kern w:val="0"/>
          <w:sz w:val="21"/>
          <w:szCs w:val="21"/>
        </w:rPr>
        <w:t>Coherent scattering ≈ Z</w:t>
      </w:r>
    </w:p>
    <w:p w:rsidR="00146CB6" w:rsidRPr="00146CB6" w:rsidRDefault="00146CB6" w:rsidP="00146CB6">
      <w:pPr>
        <w:widowControl/>
        <w:numPr>
          <w:ilvl w:val="0"/>
          <w:numId w:val="4"/>
        </w:numPr>
        <w:shd w:val="clear" w:color="auto" w:fill="FFFFFF"/>
        <w:spacing w:before="100" w:beforeAutospacing="1" w:after="24" w:line="305" w:lineRule="atLeast"/>
        <w:rPr>
          <w:rFonts w:ascii="Arial" w:eastAsia="新細明體" w:hAnsi="Arial" w:cs="Arial"/>
          <w:color w:val="252525"/>
          <w:kern w:val="0"/>
          <w:sz w:val="21"/>
          <w:szCs w:val="21"/>
        </w:rPr>
      </w:pPr>
      <w:hyperlink r:id="rId8" w:tooltip="w:Photoelectric effect" w:history="1">
        <w:r w:rsidRPr="00146CB6">
          <w:rPr>
            <w:rFonts w:ascii="Arial" w:eastAsia="新細明體" w:hAnsi="Arial" w:cs="Arial"/>
            <w:color w:val="663366"/>
            <w:kern w:val="0"/>
            <w:sz w:val="21"/>
            <w:szCs w:val="21"/>
          </w:rPr>
          <w:t>Photoelectric absorption</w:t>
        </w:r>
      </w:hyperlink>
      <w:r w:rsidRPr="00146CB6">
        <w:rPr>
          <w:rFonts w:ascii="Arial" w:eastAsia="新細明體" w:hAnsi="Arial" w:cs="Arial"/>
          <w:color w:val="252525"/>
          <w:kern w:val="0"/>
          <w:sz w:val="21"/>
          <w:szCs w:val="21"/>
        </w:rPr>
        <w:t> ≈ Z</w:t>
      </w:r>
      <w:r w:rsidRPr="00146CB6">
        <w:rPr>
          <w:rFonts w:ascii="Arial" w:eastAsia="新細明體" w:hAnsi="Arial" w:cs="Arial"/>
          <w:color w:val="252525"/>
          <w:kern w:val="0"/>
          <w:sz w:val="21"/>
          <w:szCs w:val="21"/>
          <w:vertAlign w:val="superscript"/>
        </w:rPr>
        <w:t>3</w:t>
      </w:r>
      <w:r w:rsidRPr="00146CB6">
        <w:rPr>
          <w:rFonts w:ascii="Arial" w:eastAsia="新細明體" w:hAnsi="Arial" w:cs="Arial"/>
          <w:color w:val="252525"/>
          <w:kern w:val="0"/>
          <w:sz w:val="21"/>
          <w:szCs w:val="21"/>
        </w:rPr>
        <w:t>/E</w:t>
      </w:r>
      <w:r w:rsidRPr="00146CB6">
        <w:rPr>
          <w:rFonts w:ascii="Arial" w:eastAsia="新細明體" w:hAnsi="Arial" w:cs="Arial"/>
          <w:color w:val="252525"/>
          <w:kern w:val="0"/>
          <w:sz w:val="21"/>
          <w:szCs w:val="21"/>
          <w:vertAlign w:val="superscript"/>
        </w:rPr>
        <w:t>3</w:t>
      </w:r>
    </w:p>
    <w:p w:rsidR="00146CB6" w:rsidRPr="00146CB6" w:rsidRDefault="00146CB6" w:rsidP="00146CB6">
      <w:pPr>
        <w:widowControl/>
        <w:numPr>
          <w:ilvl w:val="0"/>
          <w:numId w:val="4"/>
        </w:numPr>
        <w:shd w:val="clear" w:color="auto" w:fill="FFFFFF"/>
        <w:spacing w:before="100" w:beforeAutospacing="1" w:after="24" w:line="305" w:lineRule="atLeast"/>
        <w:rPr>
          <w:rFonts w:ascii="Arial" w:eastAsia="新細明體" w:hAnsi="Arial" w:cs="Arial"/>
          <w:color w:val="252525"/>
          <w:kern w:val="0"/>
          <w:sz w:val="21"/>
          <w:szCs w:val="21"/>
        </w:rPr>
      </w:pPr>
      <w:hyperlink r:id="rId9" w:tooltip="w:Compton scattering" w:history="1">
        <w:r w:rsidRPr="00146CB6">
          <w:rPr>
            <w:rFonts w:ascii="Arial" w:eastAsia="新細明體" w:hAnsi="Arial" w:cs="Arial"/>
            <w:color w:val="663366"/>
            <w:kern w:val="0"/>
            <w:sz w:val="21"/>
            <w:szCs w:val="21"/>
          </w:rPr>
          <w:t>Compton scattering</w:t>
        </w:r>
      </w:hyperlink>
      <w:r w:rsidRPr="00146CB6">
        <w:rPr>
          <w:rFonts w:ascii="Arial" w:eastAsia="新細明體" w:hAnsi="Arial" w:cs="Arial"/>
          <w:color w:val="252525"/>
          <w:kern w:val="0"/>
          <w:sz w:val="21"/>
          <w:szCs w:val="21"/>
        </w:rPr>
        <w:t xml:space="preserve"> ≈ </w:t>
      </w:r>
      <w:r w:rsidRPr="00146CB6">
        <w:rPr>
          <w:rFonts w:ascii="Arial" w:eastAsia="新細明體" w:hAnsi="Arial" w:cs="Arial"/>
          <w:color w:val="FF0000"/>
          <w:kern w:val="0"/>
          <w:sz w:val="21"/>
          <w:szCs w:val="21"/>
        </w:rPr>
        <w:t>independent of Z</w:t>
      </w:r>
      <w:r w:rsidRPr="00146CB6">
        <w:rPr>
          <w:rFonts w:ascii="Arial" w:eastAsia="新細明體" w:hAnsi="Arial" w:cs="Arial"/>
          <w:color w:val="252525"/>
          <w:kern w:val="0"/>
          <w:sz w:val="21"/>
          <w:szCs w:val="21"/>
        </w:rPr>
        <w:t>, ≈ 1/E, ≈ electrons/gram</w:t>
      </w:r>
    </w:p>
    <w:p w:rsidR="00146CB6" w:rsidRPr="00146CB6" w:rsidRDefault="00146CB6" w:rsidP="00146CB6">
      <w:pPr>
        <w:widowControl/>
        <w:numPr>
          <w:ilvl w:val="0"/>
          <w:numId w:val="4"/>
        </w:numPr>
        <w:shd w:val="clear" w:color="auto" w:fill="FFFFFF"/>
        <w:spacing w:before="100" w:beforeAutospacing="1" w:after="24" w:line="305" w:lineRule="atLeast"/>
        <w:rPr>
          <w:rFonts w:ascii="Arial" w:eastAsia="新細明體" w:hAnsi="Arial" w:cs="Arial"/>
          <w:color w:val="252525"/>
          <w:kern w:val="0"/>
          <w:sz w:val="21"/>
          <w:szCs w:val="21"/>
        </w:rPr>
      </w:pPr>
      <w:hyperlink r:id="rId10" w:tooltip="w:Pair production" w:history="1">
        <w:r w:rsidRPr="00146CB6">
          <w:rPr>
            <w:rFonts w:ascii="Arial" w:eastAsia="新細明體" w:hAnsi="Arial" w:cs="Arial"/>
            <w:color w:val="663366"/>
            <w:kern w:val="0"/>
            <w:sz w:val="21"/>
            <w:szCs w:val="21"/>
          </w:rPr>
          <w:t>Pair production</w:t>
        </w:r>
      </w:hyperlink>
      <w:r w:rsidRPr="00146CB6">
        <w:rPr>
          <w:rFonts w:ascii="Arial" w:eastAsia="新細明體" w:hAnsi="Arial" w:cs="Arial"/>
          <w:color w:val="252525"/>
          <w:kern w:val="0"/>
          <w:sz w:val="21"/>
          <w:szCs w:val="21"/>
        </w:rPr>
        <w:t> ≈ Z</w:t>
      </w:r>
      <w:r w:rsidRPr="00146CB6">
        <w:rPr>
          <w:rFonts w:ascii="Arial" w:eastAsia="新細明體" w:hAnsi="Arial" w:cs="Arial"/>
          <w:color w:val="252525"/>
          <w:kern w:val="0"/>
          <w:sz w:val="21"/>
          <w:szCs w:val="21"/>
          <w:vertAlign w:val="superscript"/>
        </w:rPr>
        <w:t>2</w:t>
      </w:r>
    </w:p>
    <w:p w:rsidR="001F0CC2" w:rsidRDefault="001F0CC2">
      <w:bookmarkStart w:id="0" w:name="_GoBack"/>
      <w:bookmarkEnd w:id="0"/>
    </w:p>
    <w:sectPr w:rsidR="001F0CC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76306"/>
    <w:multiLevelType w:val="multilevel"/>
    <w:tmpl w:val="38DC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C87448"/>
    <w:multiLevelType w:val="multilevel"/>
    <w:tmpl w:val="DC94D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7627C0B"/>
    <w:multiLevelType w:val="hybridMultilevel"/>
    <w:tmpl w:val="49D4AE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nsid w:val="39054093"/>
    <w:multiLevelType w:val="multilevel"/>
    <w:tmpl w:val="0E5C2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3AC4D0F"/>
    <w:multiLevelType w:val="multilevel"/>
    <w:tmpl w:val="DC94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290C"/>
    <w:rsid w:val="00146CB6"/>
    <w:rsid w:val="0019290C"/>
    <w:rsid w:val="001F0CC2"/>
    <w:rsid w:val="003544A4"/>
    <w:rsid w:val="007C17DA"/>
    <w:rsid w:val="008C7E2F"/>
    <w:rsid w:val="00B5752E"/>
    <w:rsid w:val="00D85C77"/>
    <w:rsid w:val="00FC10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19290C"/>
    <w:pPr>
      <w:widowControl/>
      <w:spacing w:before="100" w:beforeAutospacing="1" w:after="100" w:afterAutospacing="1"/>
    </w:pPr>
    <w:rPr>
      <w:rFonts w:ascii="新細明體" w:eastAsia="新細明體" w:hAnsi="新細明體" w:cs="新細明體"/>
      <w:kern w:val="0"/>
      <w:szCs w:val="24"/>
    </w:rPr>
  </w:style>
  <w:style w:type="character" w:customStyle="1" w:styleId="apple-converted-space">
    <w:name w:val="apple-converted-space"/>
    <w:basedOn w:val="a0"/>
    <w:rsid w:val="0019290C"/>
  </w:style>
  <w:style w:type="paragraph" w:styleId="a3">
    <w:name w:val="Balloon Text"/>
    <w:basedOn w:val="a"/>
    <w:link w:val="a4"/>
    <w:uiPriority w:val="99"/>
    <w:semiHidden/>
    <w:unhideWhenUsed/>
    <w:rsid w:val="007C17DA"/>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7C17DA"/>
    <w:rPr>
      <w:rFonts w:asciiTheme="majorHAnsi" w:eastAsiaTheme="majorEastAsia" w:hAnsiTheme="majorHAnsi" w:cstheme="majorBidi"/>
      <w:sz w:val="18"/>
      <w:szCs w:val="18"/>
    </w:rPr>
  </w:style>
  <w:style w:type="paragraph" w:styleId="a5">
    <w:name w:val="List Paragraph"/>
    <w:basedOn w:val="a"/>
    <w:uiPriority w:val="34"/>
    <w:qFormat/>
    <w:rsid w:val="00D85C77"/>
    <w:pPr>
      <w:ind w:leftChars="200" w:left="480"/>
    </w:pPr>
  </w:style>
  <w:style w:type="character" w:styleId="a6">
    <w:name w:val="Hyperlink"/>
    <w:basedOn w:val="a0"/>
    <w:uiPriority w:val="99"/>
    <w:semiHidden/>
    <w:unhideWhenUsed/>
    <w:rsid w:val="00146CB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19290C"/>
    <w:pPr>
      <w:widowControl/>
      <w:spacing w:before="100" w:beforeAutospacing="1" w:after="100" w:afterAutospacing="1"/>
    </w:pPr>
    <w:rPr>
      <w:rFonts w:ascii="新細明體" w:eastAsia="新細明體" w:hAnsi="新細明體" w:cs="新細明體"/>
      <w:kern w:val="0"/>
      <w:szCs w:val="24"/>
    </w:rPr>
  </w:style>
  <w:style w:type="character" w:customStyle="1" w:styleId="apple-converted-space">
    <w:name w:val="apple-converted-space"/>
    <w:basedOn w:val="a0"/>
    <w:rsid w:val="0019290C"/>
  </w:style>
  <w:style w:type="paragraph" w:styleId="a3">
    <w:name w:val="Balloon Text"/>
    <w:basedOn w:val="a"/>
    <w:link w:val="a4"/>
    <w:uiPriority w:val="99"/>
    <w:semiHidden/>
    <w:unhideWhenUsed/>
    <w:rsid w:val="007C17DA"/>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7C17DA"/>
    <w:rPr>
      <w:rFonts w:asciiTheme="majorHAnsi" w:eastAsiaTheme="majorEastAsia" w:hAnsiTheme="majorHAnsi" w:cstheme="majorBidi"/>
      <w:sz w:val="18"/>
      <w:szCs w:val="18"/>
    </w:rPr>
  </w:style>
  <w:style w:type="paragraph" w:styleId="a5">
    <w:name w:val="List Paragraph"/>
    <w:basedOn w:val="a"/>
    <w:uiPriority w:val="34"/>
    <w:qFormat/>
    <w:rsid w:val="00D85C77"/>
    <w:pPr>
      <w:ind w:leftChars="200" w:left="480"/>
    </w:pPr>
  </w:style>
  <w:style w:type="character" w:styleId="a6">
    <w:name w:val="Hyperlink"/>
    <w:basedOn w:val="a0"/>
    <w:uiPriority w:val="99"/>
    <w:semiHidden/>
    <w:unhideWhenUsed/>
    <w:rsid w:val="00146C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006457">
      <w:bodyDiv w:val="1"/>
      <w:marLeft w:val="0"/>
      <w:marRight w:val="0"/>
      <w:marTop w:val="0"/>
      <w:marBottom w:val="0"/>
      <w:divBdr>
        <w:top w:val="none" w:sz="0" w:space="0" w:color="auto"/>
        <w:left w:val="none" w:sz="0" w:space="0" w:color="auto"/>
        <w:bottom w:val="none" w:sz="0" w:space="0" w:color="auto"/>
        <w:right w:val="none" w:sz="0" w:space="0" w:color="auto"/>
      </w:divBdr>
    </w:div>
    <w:div w:id="1063791873">
      <w:bodyDiv w:val="1"/>
      <w:marLeft w:val="0"/>
      <w:marRight w:val="0"/>
      <w:marTop w:val="0"/>
      <w:marBottom w:val="0"/>
      <w:divBdr>
        <w:top w:val="none" w:sz="0" w:space="0" w:color="auto"/>
        <w:left w:val="none" w:sz="0" w:space="0" w:color="auto"/>
        <w:bottom w:val="none" w:sz="0" w:space="0" w:color="auto"/>
        <w:right w:val="none" w:sz="0" w:space="0" w:color="auto"/>
      </w:divBdr>
    </w:div>
    <w:div w:id="213243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hotoelectric_effect"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Pair_production" TargetMode="External"/><Relationship Id="rId4" Type="http://schemas.openxmlformats.org/officeDocument/2006/relationships/settings" Target="settings.xml"/><Relationship Id="rId9" Type="http://schemas.openxmlformats.org/officeDocument/2006/relationships/hyperlink" Target="https://en.wikipedia.org/wiki/Compton_scatteri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809</TotalTime>
  <Pages>1</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rodney</dc:creator>
  <cp:lastModifiedBy>rodney</cp:lastModifiedBy>
  <cp:revision>5</cp:revision>
  <dcterms:created xsi:type="dcterms:W3CDTF">2015-08-21T13:12:00Z</dcterms:created>
  <dcterms:modified xsi:type="dcterms:W3CDTF">2015-08-22T02:41:00Z</dcterms:modified>
</cp:coreProperties>
</file>