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4E88" w:rsidRDefault="00194E88" w:rsidP="00194E88">
      <w:pPr>
        <w:autoSpaceDE w:val="0"/>
        <w:autoSpaceDN w:val="0"/>
        <w:adjustRightInd w:val="0"/>
        <w:rPr>
          <w:rFonts w:ascii="Arial Unicode MS" w:eastAsia="Arial Unicode MS" w:hAnsi="Arial Unicode MS" w:cs="Arial Unicode MS"/>
          <w:b/>
          <w:kern w:val="0"/>
          <w:sz w:val="40"/>
          <w:szCs w:val="40"/>
        </w:rPr>
      </w:pPr>
      <w:r w:rsidRPr="00194E88">
        <w:rPr>
          <w:rFonts w:ascii="Arial Unicode MS" w:eastAsia="Arial Unicode MS" w:hAnsi="Arial Unicode MS" w:cs="Arial Unicode MS"/>
          <w:b/>
          <w:kern w:val="0"/>
          <w:sz w:val="40"/>
          <w:szCs w:val="40"/>
        </w:rPr>
        <w:t>ESOPHAGEAL CANCER</w:t>
      </w:r>
    </w:p>
    <w:p w:rsidR="00CC4B3E" w:rsidRDefault="00CC4B3E" w:rsidP="00CC4B3E">
      <w:pPr>
        <w:autoSpaceDE w:val="0"/>
        <w:autoSpaceDN w:val="0"/>
        <w:adjustRightInd w:val="0"/>
        <w:rPr>
          <w:rFonts w:ascii="Palatino-Bold" w:eastAsia="Palatino-Bold" w:cs="Palatino-Bold"/>
          <w:b/>
          <w:bCs/>
          <w:kern w:val="0"/>
          <w:sz w:val="18"/>
          <w:szCs w:val="18"/>
        </w:rPr>
      </w:pP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Van Hagen, </w:t>
      </w:r>
      <w:r w:rsidRPr="00194E88">
        <w:rPr>
          <w:rFonts w:ascii="Palatino-Bold" w:eastAsia="Palatino-Bold" w:cs="Palatino-Bold"/>
          <w:b/>
          <w:bCs/>
          <w:kern w:val="0"/>
          <w:sz w:val="18"/>
          <w:szCs w:val="18"/>
          <w:highlight w:val="yellow"/>
        </w:rPr>
        <w:t>CROSS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 (</w:t>
      </w:r>
      <w:r>
        <w:rPr>
          <w:rFonts w:ascii="Palatino-BoldItalic" w:eastAsia="Palatino-BoldItalic" w:cs="Palatino-BoldItalic"/>
          <w:b/>
          <w:bCs/>
          <w:i/>
          <w:iCs/>
          <w:kern w:val="0"/>
          <w:sz w:val="18"/>
          <w:szCs w:val="18"/>
        </w:rPr>
        <w:t xml:space="preserve">NEJM 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2012, PMID 22646630; Update Shapiro </w:t>
      </w:r>
      <w:r>
        <w:rPr>
          <w:rFonts w:ascii="Palatino-BoldItalic" w:eastAsia="Palatino-BoldItalic" w:cs="Palatino-BoldItalic"/>
          <w:b/>
          <w:bCs/>
          <w:i/>
          <w:iCs/>
          <w:kern w:val="0"/>
          <w:sz w:val="18"/>
          <w:szCs w:val="18"/>
        </w:rPr>
        <w:t xml:space="preserve">Lancet </w:t>
      </w:r>
      <w:proofErr w:type="spellStart"/>
      <w:proofErr w:type="gramStart"/>
      <w:r>
        <w:rPr>
          <w:rFonts w:ascii="Palatino-BoldItalic" w:eastAsia="Palatino-BoldItalic" w:cs="Palatino-BoldItalic"/>
          <w:b/>
          <w:bCs/>
          <w:i/>
          <w:iCs/>
          <w:kern w:val="0"/>
          <w:sz w:val="18"/>
          <w:szCs w:val="18"/>
        </w:rPr>
        <w:t>Oncol</w:t>
      </w:r>
      <w:proofErr w:type="spellEnd"/>
      <w:r>
        <w:rPr>
          <w:rFonts w:ascii="Palatino-BoldItalic" w:eastAsia="Palatino-BoldItalic" w:cs="Palatino-BoldItalic"/>
          <w:b/>
          <w:bCs/>
          <w:i/>
          <w:iCs/>
          <w:kern w:val="0"/>
          <w:sz w:val="18"/>
          <w:szCs w:val="18"/>
        </w:rPr>
        <w:t xml:space="preserve">  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2015</w:t>
      </w:r>
      <w:proofErr w:type="gramEnd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, PMID 26254683): 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Phase III PRT of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neoadjuvant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CRT + surgery versus surgery alone. 366 potentially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resectable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pts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randomized to carboplatin (AUC 2 mg/mm/min)/ paclitaxel (50 mg/m</w:t>
      </w:r>
      <w:r>
        <w:rPr>
          <w:rFonts w:ascii="Palatino-Roman" w:eastAsia="Palatino-Roman" w:cs="Palatino-Roman"/>
          <w:kern w:val="0"/>
          <w:sz w:val="10"/>
          <w:szCs w:val="10"/>
        </w:rPr>
        <w:t>2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) and concurrent RT (41.4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Gy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/23 </w:t>
      </w:r>
      <w:proofErr w:type="spellStart"/>
      <w:proofErr w:type="gramStart"/>
      <w:r>
        <w:rPr>
          <w:rFonts w:ascii="Palatino-Roman" w:eastAsia="Palatino-Roman" w:cs="Palatino-Roman"/>
          <w:kern w:val="0"/>
          <w:sz w:val="18"/>
          <w:szCs w:val="18"/>
        </w:rPr>
        <w:t>fx</w:t>
      </w:r>
      <w:proofErr w:type="spellEnd"/>
      <w:proofErr w:type="gramEnd"/>
      <w:r>
        <w:rPr>
          <w:rFonts w:ascii="Palatino-Roman" w:eastAsia="Palatino-Roman" w:cs="Palatino-Roman"/>
          <w:kern w:val="0"/>
          <w:sz w:val="18"/>
          <w:szCs w:val="18"/>
        </w:rPr>
        <w:t xml:space="preserve">) followed by surgery (transthoracic or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transhiatal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approach) versus surgery alone. Surgery was performed within 4 to 6 weeks of completion of CRT. 75% ACA, 23% SCC, and 2% had large-cell undifferentiated carcinoma. Initial publication showed that MS improved from 24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mos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to 49.4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mos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with the addition of pre-op CRT (</w:t>
      </w:r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p 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= .003). Updated publication: MFU 84 mos. </w:t>
      </w:r>
      <w:proofErr w:type="gramStart"/>
      <w:r>
        <w:rPr>
          <w:rFonts w:ascii="Palatino-Roman" w:eastAsia="Palatino-Roman" w:cs="Palatino-Roman"/>
          <w:kern w:val="0"/>
          <w:sz w:val="18"/>
          <w:szCs w:val="18"/>
        </w:rPr>
        <w:t>Complete</w:t>
      </w:r>
      <w:proofErr w:type="gramEnd"/>
      <w:r>
        <w:rPr>
          <w:rFonts w:ascii="Palatino-Roman" w:eastAsia="Palatino-Roman" w:cs="Palatino-Roman"/>
          <w:kern w:val="0"/>
          <w:sz w:val="18"/>
          <w:szCs w:val="18"/>
        </w:rPr>
        <w:t xml:space="preserve"> resection (R0) rate was higher with CRT, 92% versus 69% (</w:t>
      </w:r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p 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&lt; .001). </w:t>
      </w:r>
      <w:proofErr w:type="spellStart"/>
      <w:proofErr w:type="gramStart"/>
      <w:r>
        <w:rPr>
          <w:rFonts w:ascii="Palatino-Roman" w:eastAsia="Palatino-Roman" w:cs="Palatino-Roman"/>
          <w:kern w:val="0"/>
          <w:sz w:val="18"/>
          <w:szCs w:val="18"/>
        </w:rPr>
        <w:t>pCR</w:t>
      </w:r>
      <w:proofErr w:type="spellEnd"/>
      <w:proofErr w:type="gramEnd"/>
      <w:r>
        <w:rPr>
          <w:rFonts w:ascii="Palatino-Roman" w:eastAsia="Palatino-Roman" w:cs="Palatino-Roman"/>
          <w:kern w:val="0"/>
          <w:sz w:val="18"/>
          <w:szCs w:val="18"/>
        </w:rPr>
        <w:t xml:space="preserve"> was achieved in 29% overall (49% in SCC subgroup) of those treated with CRT. MS was improved in CRT + surgery group versus surgery alone (see Table 30.5). 5-yr OS increased from 33% to 47% (</w:t>
      </w:r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p 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= .003). Estimated number needed to treat to prevent one additional death at 5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yrs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was 7.1. 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Conclusion: Preoperative CRT improved survival among </w:t>
      </w:r>
      <w:proofErr w:type="spellStart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pts</w:t>
      </w:r>
      <w:proofErr w:type="spellEnd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 with potentially curable esophageal or GEJ cancer.</w:t>
      </w:r>
    </w:p>
    <w:p w:rsidR="00CC4B3E" w:rsidRDefault="00CC4B3E" w:rsidP="00CC4B3E">
      <w:pPr>
        <w:autoSpaceDE w:val="0"/>
        <w:autoSpaceDN w:val="0"/>
        <w:adjustRightInd w:val="0"/>
        <w:rPr>
          <w:rFonts w:ascii="Palatino-Bold" w:eastAsia="Palatino-Bold" w:cs="Palatino-Bold"/>
          <w:b/>
          <w:bCs/>
          <w:kern w:val="0"/>
          <w:sz w:val="18"/>
          <w:szCs w:val="18"/>
        </w:rPr>
      </w:pPr>
    </w:p>
    <w:p w:rsidR="00CC4B3E" w:rsidRDefault="00CC4B3E" w:rsidP="00CC4B3E">
      <w:pPr>
        <w:autoSpaceDE w:val="0"/>
        <w:autoSpaceDN w:val="0"/>
        <w:adjustRightInd w:val="0"/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</w:pPr>
      <w:r w:rsidRPr="00194E88">
        <w:rPr>
          <w:rFonts w:ascii="KhbmfjCtmgpwNewAster-Italic" w:eastAsia="KhbmfjCtmgpwNewAster-Italic" w:cs="KhbmfjCtmgpwNewAster-Italic"/>
          <w:i/>
          <w:iCs/>
          <w:color w:val="000000"/>
          <w:kern w:val="0"/>
          <w:sz w:val="18"/>
          <w:szCs w:val="18"/>
          <w:highlight w:val="yellow"/>
        </w:rPr>
        <w:t>CROSS</w:t>
      </w:r>
      <w:r>
        <w:rPr>
          <w:rFonts w:ascii="KhbmfjCtmgpwNewAster-Italic" w:eastAsia="KhbmfjCtmgpwNewAster-Italic" w:cs="KhbmfjCtmgpwNewAster-Italic"/>
          <w:i/>
          <w:iCs/>
          <w:color w:val="000000"/>
          <w:kern w:val="0"/>
          <w:sz w:val="18"/>
          <w:szCs w:val="18"/>
        </w:rPr>
        <w:t xml:space="preserve"> </w:t>
      </w:r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(van Hagen NEJM </w:t>
      </w:r>
      <w:r>
        <w:rPr>
          <w:rFonts w:ascii="KdppspNfqldtNewAster" w:eastAsia="KdppspNfqldtNewAster" w:cs="KdppspNfqldtNewAster"/>
          <w:color w:val="0000FB"/>
          <w:kern w:val="0"/>
          <w:sz w:val="18"/>
          <w:szCs w:val="18"/>
        </w:rPr>
        <w:t>2012</w:t>
      </w:r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;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Oppedijk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JCO </w:t>
      </w:r>
      <w:r>
        <w:rPr>
          <w:rFonts w:ascii="KdppspNfqldtNewAster" w:eastAsia="KdppspNfqldtNewAster" w:cs="KdppspNfqldtNewAster"/>
          <w:color w:val="0000FB"/>
          <w:kern w:val="0"/>
          <w:sz w:val="18"/>
          <w:szCs w:val="18"/>
        </w:rPr>
        <w:t>2014</w:t>
      </w:r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; Shapiro Lancet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Oncol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</w:t>
      </w:r>
      <w:r>
        <w:rPr>
          <w:rFonts w:ascii="KdppspNfqldtNewAster" w:eastAsia="KdppspNfqldtNewAster" w:cs="KdppspNfqldtNewAster"/>
          <w:color w:val="0000FB"/>
          <w:kern w:val="0"/>
          <w:sz w:val="18"/>
          <w:szCs w:val="18"/>
        </w:rPr>
        <w:t>2015</w:t>
      </w:r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). Phase III: 368 patients (75% adenocarcinoma) with T1N1 or T2-3 N0-1 esophagus or GEJ randomized to surgery </w:t>
      </w:r>
      <w:r>
        <w:rPr>
          <w:rFonts w:ascii="KdppspNfqldtNewAster" w:eastAsia="KdppspNfqldtNewAster" w:cs="KdppspNfqldtNewAster" w:hint="eastAsia"/>
          <w:color w:val="000000"/>
          <w:kern w:val="0"/>
          <w:sz w:val="18"/>
          <w:szCs w:val="18"/>
        </w:rPr>
        <w:t>±</w:t>
      </w:r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neoadjuvant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chemoRT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(41.4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Gy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/23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fx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, carboplatin + paclitaxel). </w:t>
      </w:r>
      <w:proofErr w:type="spellStart"/>
      <w:proofErr w:type="gram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pCR</w:t>
      </w:r>
      <w:proofErr w:type="spellEnd"/>
      <w:proofErr w:type="gram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29% (23%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adeno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, 49% SCC). </w:t>
      </w:r>
      <w:proofErr w:type="spellStart"/>
      <w:r>
        <w:rPr>
          <w:rFonts w:ascii="KhbmfjCtmgpwNewAster-Italic" w:eastAsia="KhbmfjCtmgpwNewAster-Italic" w:cs="KhbmfjCtmgpwNewAster-Italic"/>
          <w:i/>
          <w:iCs/>
          <w:color w:val="000000"/>
          <w:kern w:val="0"/>
          <w:sz w:val="18"/>
          <w:szCs w:val="18"/>
        </w:rPr>
        <w:t>ChemoRT</w:t>
      </w:r>
      <w:proofErr w:type="spellEnd"/>
      <w:r>
        <w:rPr>
          <w:rFonts w:ascii="KhbmfjCtmgpwNewAster-Italic" w:eastAsia="KhbmfjCtmgpwNewAster-Italic" w:cs="KhbmfjCtmgpwNewAster-Italic"/>
          <w:i/>
          <w:iCs/>
          <w:color w:val="000000"/>
          <w:kern w:val="0"/>
          <w:sz w:val="18"/>
          <w:szCs w:val="18"/>
        </w:rPr>
        <w:t xml:space="preserve"> improved 5-yr OS (47% </w:t>
      </w:r>
      <w:proofErr w:type="spellStart"/>
      <w:r>
        <w:rPr>
          <w:rFonts w:ascii="KhbmfjCtmgpwNewAster-Italic" w:eastAsia="KhbmfjCtmgpwNewAster-Italic" w:cs="KhbmfjCtmgpwNewAster-Italic"/>
          <w:i/>
          <w:iCs/>
          <w:color w:val="000000"/>
          <w:kern w:val="0"/>
          <w:sz w:val="18"/>
          <w:szCs w:val="18"/>
        </w:rPr>
        <w:t>vs</w:t>
      </w:r>
      <w:proofErr w:type="spellEnd"/>
      <w:r>
        <w:rPr>
          <w:rFonts w:ascii="KhbmfjCtmgpwNewAster-Italic" w:eastAsia="KhbmfjCtmgpwNewAster-Italic" w:cs="KhbmfjCtmgpwNewAster-Italic"/>
          <w:i/>
          <w:iCs/>
          <w:color w:val="000000"/>
          <w:kern w:val="0"/>
          <w:sz w:val="18"/>
          <w:szCs w:val="18"/>
        </w:rPr>
        <w:t xml:space="preserve"> 33%)</w:t>
      </w:r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, PFS (44%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vs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27%), and reduced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locoregional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progression (22%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vs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38%) and distant progression (39%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vs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48%). Postoperative mortality was similar in</w:t>
      </w:r>
    </w:p>
    <w:p w:rsidR="00CC4B3E" w:rsidRDefault="00CC4B3E" w:rsidP="00CC4B3E">
      <w:pPr>
        <w:autoSpaceDE w:val="0"/>
        <w:autoSpaceDN w:val="0"/>
        <w:adjustRightInd w:val="0"/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</w:pPr>
      <w:proofErr w:type="gram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both</w:t>
      </w:r>
      <w:proofErr w:type="gram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arms (5%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vs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3%). </w:t>
      </w:r>
    </w:p>
    <w:p w:rsidR="00CC4B3E" w:rsidRDefault="00CC4B3E" w:rsidP="00CC4B3E">
      <w:pPr>
        <w:autoSpaceDE w:val="0"/>
        <w:autoSpaceDN w:val="0"/>
        <w:adjustRightInd w:val="0"/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</w:pPr>
    </w:p>
    <w:p w:rsidR="00CC4B3E" w:rsidRDefault="00CC4B3E" w:rsidP="00CC4B3E">
      <w:pPr>
        <w:autoSpaceDE w:val="0"/>
        <w:autoSpaceDN w:val="0"/>
        <w:adjustRightInd w:val="0"/>
        <w:rPr>
          <w:rFonts w:ascii="Palatino-Roman" w:eastAsia="Palatino-Roman" w:cs="Palatino-Roman"/>
          <w:kern w:val="0"/>
          <w:sz w:val="18"/>
          <w:szCs w:val="18"/>
        </w:rPr>
      </w:pPr>
      <w:proofErr w:type="spellStart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Tepper</w:t>
      </w:r>
      <w:proofErr w:type="spellEnd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, </w:t>
      </w:r>
      <w:r w:rsidRPr="00E879D1">
        <w:rPr>
          <w:rFonts w:ascii="Palatino-Bold" w:eastAsia="Palatino-Bold" w:cs="Palatino-Bold"/>
          <w:b/>
          <w:bCs/>
          <w:kern w:val="0"/>
          <w:sz w:val="18"/>
          <w:szCs w:val="18"/>
          <w:highlight w:val="yellow"/>
        </w:rPr>
        <w:t>CALGB 9781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 (</w:t>
      </w:r>
      <w:r>
        <w:rPr>
          <w:rFonts w:ascii="Palatino-BoldItalic" w:eastAsia="Palatino-BoldItalic" w:cs="Palatino-BoldItalic"/>
          <w:b/>
          <w:bCs/>
          <w:i/>
          <w:iCs/>
          <w:kern w:val="0"/>
          <w:sz w:val="18"/>
          <w:szCs w:val="18"/>
        </w:rPr>
        <w:t xml:space="preserve">JCO 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2008, PMID 18309943): 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PRT of 56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pts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(consisting of both ACA and SCC), again comparing pre-op CRT (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cis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/5-FU with 50.4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Gy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in 28 </w:t>
      </w:r>
      <w:proofErr w:type="spellStart"/>
      <w:proofErr w:type="gramStart"/>
      <w:r>
        <w:rPr>
          <w:rFonts w:ascii="Palatino-Roman" w:eastAsia="Palatino-Roman" w:cs="Palatino-Roman"/>
          <w:kern w:val="0"/>
          <w:sz w:val="18"/>
          <w:szCs w:val="18"/>
        </w:rPr>
        <w:t>fx</w:t>
      </w:r>
      <w:proofErr w:type="spellEnd"/>
      <w:proofErr w:type="gramEnd"/>
      <w:r>
        <w:rPr>
          <w:rFonts w:ascii="Palatino-Roman" w:eastAsia="Palatino-Roman" w:cs="Palatino-Roman"/>
          <w:kern w:val="0"/>
          <w:sz w:val="18"/>
          <w:szCs w:val="18"/>
        </w:rPr>
        <w:t xml:space="preserve">) to surgery alone. Though study closed early due to poor accrual, it was able to demonstrate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pCR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rate of 40% and improvement in PFS from 1.0 to 3.5 years as well as improved MS (from 1.8 years</w:t>
      </w:r>
    </w:p>
    <w:p w:rsidR="00CC4B3E" w:rsidRDefault="00CC4B3E" w:rsidP="00CC4B3E">
      <w:pPr>
        <w:autoSpaceDE w:val="0"/>
        <w:autoSpaceDN w:val="0"/>
        <w:adjustRightInd w:val="0"/>
        <w:rPr>
          <w:rFonts w:ascii="Palatino-Roman" w:eastAsia="Palatino-Roman" w:cs="Palatino-Roman"/>
          <w:kern w:val="0"/>
          <w:sz w:val="10"/>
          <w:szCs w:val="10"/>
        </w:rPr>
      </w:pPr>
      <w:proofErr w:type="gramStart"/>
      <w:r>
        <w:rPr>
          <w:rFonts w:ascii="Palatino-Roman" w:eastAsia="Palatino-Roman" w:cs="Palatino-Roman"/>
          <w:kern w:val="0"/>
          <w:sz w:val="18"/>
          <w:szCs w:val="18"/>
        </w:rPr>
        <w:t>to</w:t>
      </w:r>
      <w:proofErr w:type="gramEnd"/>
      <w:r>
        <w:rPr>
          <w:rFonts w:ascii="Palatino-Roman" w:eastAsia="Palatino-Roman" w:cs="Palatino-Roman"/>
          <w:kern w:val="0"/>
          <w:sz w:val="18"/>
          <w:szCs w:val="18"/>
        </w:rPr>
        <w:t xml:space="preserve"> 4.5 years) with use of pre-op CRT (</w:t>
      </w:r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p </w:t>
      </w:r>
      <w:r>
        <w:rPr>
          <w:rFonts w:ascii="Palatino-Roman" w:eastAsia="Palatino-Roman" w:cs="Palatino-Roman"/>
          <w:kern w:val="0"/>
          <w:sz w:val="18"/>
          <w:szCs w:val="18"/>
        </w:rPr>
        <w:t>= .008).</w:t>
      </w:r>
      <w:r>
        <w:rPr>
          <w:rFonts w:ascii="Palatino-Roman" w:eastAsia="Palatino-Roman" w:cs="Palatino-Roman"/>
          <w:kern w:val="0"/>
          <w:sz w:val="10"/>
          <w:szCs w:val="10"/>
        </w:rPr>
        <w:t>50</w:t>
      </w:r>
    </w:p>
    <w:p w:rsidR="00CC4B3E" w:rsidRDefault="00CC4B3E" w:rsidP="00CC4B3E">
      <w:pPr>
        <w:autoSpaceDE w:val="0"/>
        <w:autoSpaceDN w:val="0"/>
        <w:adjustRightInd w:val="0"/>
        <w:rPr>
          <w:rFonts w:ascii="Palatino-Bold" w:eastAsia="Palatino-Bold" w:cs="Palatino-Bold"/>
          <w:b/>
          <w:bCs/>
          <w:kern w:val="0"/>
          <w:sz w:val="18"/>
          <w:szCs w:val="18"/>
        </w:rPr>
      </w:pPr>
    </w:p>
    <w:p w:rsidR="00CC4B3E" w:rsidRDefault="00CC4B3E" w:rsidP="00CC4B3E">
      <w:pPr>
        <w:autoSpaceDE w:val="0"/>
        <w:autoSpaceDN w:val="0"/>
        <w:adjustRightInd w:val="0"/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</w:pPr>
      <w:r w:rsidRPr="00E879D1">
        <w:rPr>
          <w:rFonts w:ascii="KhbmfjCtmgpwNewAster-Italic" w:eastAsia="KhbmfjCtmgpwNewAster-Italic" w:cs="KhbmfjCtmgpwNewAster-Italic"/>
          <w:i/>
          <w:iCs/>
          <w:color w:val="000000"/>
          <w:kern w:val="0"/>
          <w:sz w:val="18"/>
          <w:szCs w:val="18"/>
          <w:highlight w:val="yellow"/>
        </w:rPr>
        <w:t>CALGB 9781</w:t>
      </w:r>
      <w:r>
        <w:rPr>
          <w:rFonts w:ascii="KhbmfjCtmgpwNewAster-Italic" w:eastAsia="KhbmfjCtmgpwNewAster-Italic" w:cs="KhbmfjCtmgpwNewAster-Italic"/>
          <w:i/>
          <w:iCs/>
          <w:color w:val="000000"/>
          <w:kern w:val="0"/>
          <w:sz w:val="18"/>
          <w:szCs w:val="18"/>
        </w:rPr>
        <w:t xml:space="preserve"> </w:t>
      </w:r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(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Tepper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JCO </w:t>
      </w:r>
      <w:r>
        <w:rPr>
          <w:rFonts w:ascii="KdppspNfqldtNewAster" w:eastAsia="KdppspNfqldtNewAster" w:cs="KdppspNfqldtNewAster"/>
          <w:color w:val="0000FB"/>
          <w:kern w:val="0"/>
          <w:sz w:val="18"/>
          <w:szCs w:val="18"/>
        </w:rPr>
        <w:t>2008</w:t>
      </w:r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). Phase III: closed due to poor accrual: 56 patients with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resectable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SCC and adenocarcinoma</w:t>
      </w:r>
    </w:p>
    <w:p w:rsidR="00CC4B3E" w:rsidRDefault="00CC4B3E" w:rsidP="00CC4B3E">
      <w:pPr>
        <w:autoSpaceDE w:val="0"/>
        <w:autoSpaceDN w:val="0"/>
        <w:adjustRightInd w:val="0"/>
        <w:rPr>
          <w:rFonts w:ascii="Palatino-Bold" w:eastAsia="Palatino-Bold" w:cs="Palatino-Bold"/>
          <w:b/>
          <w:bCs/>
          <w:kern w:val="0"/>
          <w:sz w:val="18"/>
          <w:szCs w:val="18"/>
        </w:rPr>
      </w:pPr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(T1-3N1M0) randomized to surgery </w:t>
      </w:r>
      <w:r>
        <w:rPr>
          <w:rFonts w:ascii="KdppspNfqldtNewAster" w:eastAsia="KdppspNfqldtNewAster" w:cs="KdppspNfqldtNewAster" w:hint="eastAsia"/>
          <w:color w:val="000000"/>
          <w:kern w:val="0"/>
          <w:sz w:val="18"/>
          <w:szCs w:val="18"/>
        </w:rPr>
        <w:t>±</w:t>
      </w:r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neoadjuvant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chemoRT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(50.4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Gy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/28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fx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,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cisplatin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+ 5-FU). </w:t>
      </w:r>
      <w:proofErr w:type="spellStart"/>
      <w:r>
        <w:rPr>
          <w:rFonts w:ascii="KhbmfjCtmgpwNewAster-Italic" w:eastAsia="KhbmfjCtmgpwNewAster-Italic" w:cs="KhbmfjCtmgpwNewAster-Italic"/>
          <w:i/>
          <w:iCs/>
          <w:color w:val="000000"/>
          <w:kern w:val="0"/>
          <w:sz w:val="18"/>
          <w:szCs w:val="18"/>
        </w:rPr>
        <w:t>ChemoRT</w:t>
      </w:r>
      <w:proofErr w:type="spellEnd"/>
      <w:r>
        <w:rPr>
          <w:rFonts w:ascii="KhbmfjCtmgpwNewAster-Italic" w:eastAsia="KhbmfjCtmgpwNewAster-Italic" w:cs="KhbmfjCtmgpwNewAster-Italic"/>
          <w:i/>
          <w:iCs/>
          <w:color w:val="000000"/>
          <w:kern w:val="0"/>
          <w:sz w:val="18"/>
          <w:szCs w:val="18"/>
        </w:rPr>
        <w:t xml:space="preserve"> improved 5-year survival (16% </w:t>
      </w:r>
      <w:proofErr w:type="spellStart"/>
      <w:r>
        <w:rPr>
          <w:rFonts w:ascii="KhbmfjCtmgpwNewAster-Italic" w:eastAsia="KhbmfjCtmgpwNewAster-Italic" w:cs="KhbmfjCtmgpwNewAster-Italic"/>
          <w:i/>
          <w:iCs/>
          <w:color w:val="000000"/>
          <w:kern w:val="0"/>
          <w:sz w:val="18"/>
          <w:szCs w:val="18"/>
        </w:rPr>
        <w:t>vs</w:t>
      </w:r>
      <w:proofErr w:type="spellEnd"/>
      <w:r>
        <w:rPr>
          <w:rFonts w:ascii="KhbmfjCtmgpwNewAster-Italic" w:eastAsia="KhbmfjCtmgpwNewAster-Italic" w:cs="KhbmfjCtmgpwNewAster-Italic"/>
          <w:i/>
          <w:iCs/>
          <w:color w:val="000000"/>
          <w:kern w:val="0"/>
          <w:sz w:val="18"/>
          <w:szCs w:val="18"/>
        </w:rPr>
        <w:t xml:space="preserve"> 39%), median survival (1.8 </w:t>
      </w:r>
      <w:proofErr w:type="spellStart"/>
      <w:r>
        <w:rPr>
          <w:rFonts w:ascii="KhbmfjCtmgpwNewAster-Italic" w:eastAsia="KhbmfjCtmgpwNewAster-Italic" w:cs="KhbmfjCtmgpwNewAster-Italic"/>
          <w:i/>
          <w:iCs/>
          <w:color w:val="000000"/>
          <w:kern w:val="0"/>
          <w:sz w:val="18"/>
          <w:szCs w:val="18"/>
        </w:rPr>
        <w:t>vs</w:t>
      </w:r>
      <w:proofErr w:type="spellEnd"/>
      <w:r>
        <w:rPr>
          <w:rFonts w:ascii="KhbmfjCtmgpwNewAster-Italic" w:eastAsia="KhbmfjCtmgpwNewAster-Italic" w:cs="KhbmfjCtmgpwNewAster-Italic"/>
          <w:i/>
          <w:iCs/>
          <w:color w:val="000000"/>
          <w:kern w:val="0"/>
          <w:sz w:val="18"/>
          <w:szCs w:val="18"/>
        </w:rPr>
        <w:t xml:space="preserve"> 4.5 years)</w:t>
      </w:r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. 40%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pCR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in patients with pre-op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chemoRT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.</w:t>
      </w:r>
    </w:p>
    <w:p w:rsidR="00194E88" w:rsidRDefault="00194E88" w:rsidP="00194E88">
      <w:pPr>
        <w:autoSpaceDE w:val="0"/>
        <w:autoSpaceDN w:val="0"/>
        <w:adjustRightInd w:val="0"/>
        <w:rPr>
          <w:rFonts w:ascii="Arial Unicode MS" w:eastAsia="Arial Unicode MS" w:hAnsi="Arial Unicode MS" w:cs="Arial Unicode MS"/>
          <w:b/>
          <w:kern w:val="0"/>
          <w:sz w:val="18"/>
          <w:szCs w:val="18"/>
        </w:rPr>
      </w:pPr>
    </w:p>
    <w:p w:rsidR="00194E88" w:rsidRDefault="00194E88" w:rsidP="00194E88">
      <w:pPr>
        <w:autoSpaceDE w:val="0"/>
        <w:autoSpaceDN w:val="0"/>
        <w:adjustRightInd w:val="0"/>
        <w:rPr>
          <w:rFonts w:ascii="Palatino-Bold" w:eastAsia="Palatino-Bold" w:cs="Palatino-Bold"/>
          <w:b/>
          <w:bCs/>
          <w:kern w:val="0"/>
          <w:sz w:val="18"/>
          <w:szCs w:val="18"/>
        </w:rPr>
      </w:pP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If patient gets surgery up front, should he/she receive adjuvant therapy?</w:t>
      </w:r>
    </w:p>
    <w:p w:rsidR="00194E88" w:rsidRDefault="00194E88" w:rsidP="00194E88">
      <w:pPr>
        <w:autoSpaceDE w:val="0"/>
        <w:autoSpaceDN w:val="0"/>
        <w:adjustRightInd w:val="0"/>
        <w:rPr>
          <w:rFonts w:ascii="Arial Unicode MS" w:eastAsia="Arial Unicode MS" w:hAnsi="Arial Unicode MS" w:cs="Arial Unicode MS"/>
          <w:b/>
          <w:kern w:val="0"/>
          <w:sz w:val="18"/>
          <w:szCs w:val="18"/>
        </w:rPr>
      </w:pPr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>Yes. The McDonald trial (</w:t>
      </w:r>
      <w:r w:rsidRPr="00194E88">
        <w:rPr>
          <w:rFonts w:ascii="Palatino-Italic" w:eastAsia="Palatino-Italic" w:cs="Palatino-Italic"/>
          <w:i/>
          <w:iCs/>
          <w:kern w:val="0"/>
          <w:sz w:val="18"/>
          <w:szCs w:val="18"/>
          <w:highlight w:val="yellow"/>
        </w:rPr>
        <w:t>INT 0116</w:t>
      </w:r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) evaluated role of adjuvant CRT in </w:t>
      </w:r>
      <w:proofErr w:type="spellStart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>pts</w:t>
      </w:r>
      <w:proofErr w:type="spellEnd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 with GE junction or gastric cancer. Admittedly, only 20% of </w:t>
      </w:r>
      <w:proofErr w:type="spellStart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>pts</w:t>
      </w:r>
      <w:proofErr w:type="spellEnd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 had GEJ cancer but this is nevertheless important study to consider when evaluating patient with stage IB-IV disease who underwent up-front </w:t>
      </w:r>
      <w:proofErr w:type="spellStart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>esophagectomy</w:t>
      </w:r>
      <w:proofErr w:type="spellEnd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 as it demonstrated improvement in 3-yr OS (from 41% to 50%, p = .005) in those who received adjuvant CRT (bolus 5-FU and </w:t>
      </w:r>
      <w:proofErr w:type="spellStart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>leucovorin</w:t>
      </w:r>
      <w:proofErr w:type="spellEnd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 with concurrent RT, 45 </w:t>
      </w:r>
      <w:proofErr w:type="spellStart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>Gy</w:t>
      </w:r>
      <w:proofErr w:type="spellEnd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/25 </w:t>
      </w:r>
      <w:proofErr w:type="spellStart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>fx</w:t>
      </w:r>
      <w:proofErr w:type="spellEnd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>).</w:t>
      </w:r>
      <w:r>
        <w:rPr>
          <w:rFonts w:ascii="Palatino-Roman" w:eastAsia="Palatino-Roman" w:cs="Palatino-Roman"/>
          <w:kern w:val="0"/>
          <w:sz w:val="10"/>
          <w:szCs w:val="10"/>
        </w:rPr>
        <w:t xml:space="preserve">51 </w:t>
      </w:r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That said, as described previously, a recent meta-analysis reviewing outcomes for over 6,000 </w:t>
      </w:r>
      <w:proofErr w:type="spellStart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>pts</w:t>
      </w:r>
      <w:proofErr w:type="spellEnd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 from 33 RCTs with </w:t>
      </w:r>
      <w:proofErr w:type="spellStart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>resectable</w:t>
      </w:r>
      <w:proofErr w:type="spellEnd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 esophageal carcinoma found no </w:t>
      </w:r>
      <w:proofErr w:type="spellStart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>signifi</w:t>
      </w:r>
      <w:proofErr w:type="spellEnd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 </w:t>
      </w:r>
      <w:proofErr w:type="spellStart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>cant</w:t>
      </w:r>
      <w:proofErr w:type="spellEnd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 advantage in OS in </w:t>
      </w:r>
      <w:proofErr w:type="spellStart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>pts</w:t>
      </w:r>
      <w:proofErr w:type="spellEnd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 who received surgery + adjuvant therapy (HR 0.87, 95% CI: 0.67</w:t>
      </w:r>
      <w:proofErr w:type="gramStart"/>
      <w:r>
        <w:rPr>
          <w:rFonts w:ascii="Palatino-Italic" w:eastAsia="Palatino-Italic" w:cs="Palatino-Italic" w:hint="eastAsia"/>
          <w:i/>
          <w:iCs/>
          <w:kern w:val="0"/>
          <w:sz w:val="18"/>
          <w:szCs w:val="18"/>
        </w:rPr>
        <w:t>–</w:t>
      </w:r>
      <w:proofErr w:type="gramEnd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1.14) whereas </w:t>
      </w:r>
      <w:proofErr w:type="spellStart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>neoadjuvant</w:t>
      </w:r>
      <w:proofErr w:type="spellEnd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 therapies followed by surgery were associated with survival advantage (HR 0.83, 95% CI: 0.76</w:t>
      </w:r>
      <w:proofErr w:type="gramStart"/>
      <w:r>
        <w:rPr>
          <w:rFonts w:ascii="Palatino-Italic" w:eastAsia="Palatino-Italic" w:cs="Palatino-Italic" w:hint="eastAsia"/>
          <w:i/>
          <w:iCs/>
          <w:kern w:val="0"/>
          <w:sz w:val="18"/>
          <w:szCs w:val="18"/>
        </w:rPr>
        <w:t>–</w:t>
      </w:r>
      <w:proofErr w:type="gramEnd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>0.90).</w:t>
      </w:r>
      <w:r>
        <w:rPr>
          <w:rFonts w:ascii="Palatino-Roman" w:eastAsia="Palatino-Roman" w:cs="Palatino-Roman"/>
          <w:kern w:val="0"/>
          <w:sz w:val="10"/>
          <w:szCs w:val="10"/>
        </w:rPr>
        <w:t>30</w:t>
      </w:r>
    </w:p>
    <w:p w:rsidR="00194E88" w:rsidRDefault="00194E88" w:rsidP="00194E88">
      <w:pPr>
        <w:autoSpaceDE w:val="0"/>
        <w:autoSpaceDN w:val="0"/>
        <w:adjustRightInd w:val="0"/>
        <w:rPr>
          <w:rFonts w:ascii="Arial Unicode MS" w:eastAsia="Arial Unicode MS" w:hAnsi="Arial Unicode MS" w:cs="Arial Unicode MS"/>
          <w:b/>
          <w:kern w:val="0"/>
          <w:sz w:val="18"/>
          <w:szCs w:val="18"/>
        </w:rPr>
      </w:pPr>
    </w:p>
    <w:p w:rsidR="00194E88" w:rsidRDefault="00194E88" w:rsidP="00194E88">
      <w:pPr>
        <w:autoSpaceDE w:val="0"/>
        <w:autoSpaceDN w:val="0"/>
        <w:adjustRightInd w:val="0"/>
        <w:rPr>
          <w:rFonts w:ascii="SkqylgMytdstGillSans-Bold" w:hAnsi="SkqylgMytdstGillSans-Bold" w:cs="SkqylgMytdstGillSans-Bold"/>
          <w:b/>
          <w:bCs/>
          <w:color w:val="000000"/>
          <w:kern w:val="0"/>
          <w:sz w:val="17"/>
          <w:szCs w:val="17"/>
        </w:rPr>
      </w:pPr>
      <w:r>
        <w:rPr>
          <w:rFonts w:ascii="SkqylgMytdstGillSans-Bold" w:hAnsi="SkqylgMytdstGillSans-Bold" w:cs="SkqylgMytdstGillSans-Bold"/>
          <w:b/>
          <w:bCs/>
          <w:color w:val="000000"/>
          <w:kern w:val="0"/>
          <w:sz w:val="17"/>
          <w:szCs w:val="17"/>
        </w:rPr>
        <w:t>POSTOPERATIVE CHEMORT</w:t>
      </w:r>
    </w:p>
    <w:p w:rsidR="00194E88" w:rsidRDefault="00194E88" w:rsidP="00194E88">
      <w:pPr>
        <w:autoSpaceDE w:val="0"/>
        <w:autoSpaceDN w:val="0"/>
        <w:adjustRightInd w:val="0"/>
        <w:rPr>
          <w:rFonts w:ascii="KdppspNfqldtNewAster" w:eastAsia="KdppspNfqldtNewAster" w:hAnsi="SkqylgMytdstGillSans-Bold" w:cs="KdppspNfqldtNewAster"/>
          <w:color w:val="000000"/>
          <w:kern w:val="0"/>
          <w:sz w:val="18"/>
          <w:szCs w:val="18"/>
        </w:rPr>
      </w:pPr>
      <w:r>
        <w:rPr>
          <w:rFonts w:ascii="QykxjbHmqfwcWingdings" w:eastAsia="QykxjbHmqfwcWingdings" w:hAnsi="SkqylgMytdstGillSans-Bold" w:cs="QykxjbHmqfwcWingdings"/>
          <w:color w:val="DA0000"/>
          <w:kern w:val="0"/>
          <w:szCs w:val="24"/>
        </w:rPr>
        <w:t>.</w:t>
      </w:r>
      <w:r>
        <w:rPr>
          <w:rFonts w:ascii="LtyjcnMtbxcdSTIXGeneral-Regular" w:eastAsia="LtyjcnMtbxcdSTIXGeneral-Regular" w:hAnsi="SkqylgMytdstGillSans-Bold" w:cs="LtyjcnMtbxcdSTIXGeneral-Regular"/>
          <w:color w:val="DA0000"/>
          <w:kern w:val="0"/>
          <w:szCs w:val="24"/>
        </w:rPr>
        <w:t>.</w:t>
      </w:r>
      <w:r>
        <w:rPr>
          <w:rFonts w:ascii="KdppspNfqldtNewAster" w:eastAsia="KdppspNfqldtNewAster" w:hAnsi="SkqylgMytdstGillSans-Bold" w:cs="KdppspNfqldtNewAster"/>
          <w:color w:val="000000"/>
          <w:kern w:val="0"/>
          <w:sz w:val="18"/>
          <w:szCs w:val="18"/>
        </w:rPr>
        <w:t xml:space="preserve">The role of postoperative </w:t>
      </w:r>
      <w:proofErr w:type="spellStart"/>
      <w:r>
        <w:rPr>
          <w:rFonts w:ascii="KdppspNfqldtNewAster" w:eastAsia="KdppspNfqldtNewAster" w:hAnsi="SkqylgMytdstGillSans-Bold" w:cs="KdppspNfqldtNewAster"/>
          <w:color w:val="000000"/>
          <w:kern w:val="0"/>
          <w:sz w:val="18"/>
          <w:szCs w:val="18"/>
        </w:rPr>
        <w:t>chemoradiotherapy</w:t>
      </w:r>
      <w:proofErr w:type="spellEnd"/>
      <w:r>
        <w:rPr>
          <w:rFonts w:ascii="KdppspNfqldtNewAster" w:eastAsia="KdppspNfqldtNewAster" w:hAnsi="SkqylgMytdstGillSans-Bold" w:cs="KdppspNfqldtNewAster"/>
          <w:color w:val="000000"/>
          <w:kern w:val="0"/>
          <w:sz w:val="18"/>
          <w:szCs w:val="18"/>
        </w:rPr>
        <w:t xml:space="preserve"> for adenocarcinomas of the GEJ was established by </w:t>
      </w:r>
      <w:r w:rsidRPr="009F546A">
        <w:rPr>
          <w:rFonts w:ascii="KdppspNfqldtNewAster" w:eastAsia="KdppspNfqldtNewAster" w:hAnsi="SkqylgMytdstGillSans-Bold" w:cs="KdppspNfqldtNewAster"/>
          <w:color w:val="000000"/>
          <w:kern w:val="0"/>
          <w:sz w:val="18"/>
          <w:szCs w:val="18"/>
          <w:highlight w:val="yellow"/>
        </w:rPr>
        <w:t>Intergroup 0116</w:t>
      </w:r>
      <w:r>
        <w:rPr>
          <w:rFonts w:ascii="KdppspNfqldtNewAster" w:eastAsia="KdppspNfqldtNewAster" w:hAnsi="SkqylgMytdstGillSans-Bold" w:cs="KdppspNfqldtNewAster"/>
          <w:color w:val="000000"/>
          <w:kern w:val="0"/>
          <w:sz w:val="18"/>
          <w:szCs w:val="18"/>
        </w:rPr>
        <w:t>, which showed benefit over surgery alone. There is limited evidence for adjuvant therapy for squamous cell carcinomas; however, patients with positive margins or gross residual likely benefit.</w:t>
      </w:r>
    </w:p>
    <w:p w:rsidR="00194E88" w:rsidRDefault="00194E88" w:rsidP="00194E88">
      <w:pPr>
        <w:autoSpaceDE w:val="0"/>
        <w:autoSpaceDN w:val="0"/>
        <w:adjustRightInd w:val="0"/>
        <w:rPr>
          <w:rFonts w:ascii="LtyjcnMtbxcdSTIXGeneral-Regular" w:eastAsia="LtyjcnMtbxcdSTIXGeneral-Regular" w:hAnsi="SkqylgMytdstGillSans-Bold" w:cs="LtyjcnMtbxcdSTIXGeneral-Regular"/>
          <w:color w:val="000000"/>
          <w:kern w:val="0"/>
          <w:sz w:val="18"/>
          <w:szCs w:val="18"/>
        </w:rPr>
      </w:pPr>
      <w:r w:rsidRPr="009F546A">
        <w:rPr>
          <w:rFonts w:ascii="KdppspNfqldtNewAster" w:eastAsia="KdppspNfqldtNewAster" w:hAnsi="SkqylgMytdstGillSans-Bold" w:cs="KdppspNfqldtNewAster"/>
          <w:color w:val="000000"/>
          <w:kern w:val="0"/>
          <w:sz w:val="18"/>
          <w:szCs w:val="18"/>
          <w:highlight w:val="yellow"/>
        </w:rPr>
        <w:lastRenderedPageBreak/>
        <w:t>Intergroup 0116</w:t>
      </w:r>
      <w:r>
        <w:rPr>
          <w:rFonts w:ascii="KdppspNfqldtNewAster" w:eastAsia="KdppspNfqldtNewAster" w:hAnsi="SkqylgMytdstGillSans-Bold" w:cs="KdppspNfqldtNewAster"/>
          <w:color w:val="000000"/>
          <w:kern w:val="0"/>
          <w:sz w:val="18"/>
          <w:szCs w:val="18"/>
        </w:rPr>
        <w:t xml:space="preserve"> (Macdonald NEJM </w:t>
      </w:r>
      <w:r>
        <w:rPr>
          <w:rFonts w:ascii="KdppspNfqldtNewAster" w:eastAsia="KdppspNfqldtNewAster" w:hAnsi="SkqylgMytdstGillSans-Bold" w:cs="KdppspNfqldtNewAster"/>
          <w:color w:val="0000FB"/>
          <w:kern w:val="0"/>
          <w:sz w:val="18"/>
          <w:szCs w:val="18"/>
        </w:rPr>
        <w:t>2001</w:t>
      </w:r>
      <w:r>
        <w:rPr>
          <w:rFonts w:ascii="KdppspNfqldtNewAster" w:eastAsia="KdppspNfqldtNewAster" w:hAnsi="SkqylgMytdstGillSans-Bold" w:cs="KdppspNfqldtNewAster"/>
          <w:color w:val="000000"/>
          <w:kern w:val="0"/>
          <w:sz w:val="18"/>
          <w:szCs w:val="18"/>
        </w:rPr>
        <w:t xml:space="preserve">, Smalley JCO </w:t>
      </w:r>
      <w:r>
        <w:rPr>
          <w:rFonts w:ascii="KdppspNfqldtNewAster" w:eastAsia="KdppspNfqldtNewAster" w:hAnsi="SkqylgMytdstGillSans-Bold" w:cs="KdppspNfqldtNewAster"/>
          <w:color w:val="0000FB"/>
          <w:kern w:val="0"/>
          <w:sz w:val="18"/>
          <w:szCs w:val="18"/>
        </w:rPr>
        <w:t>2012</w:t>
      </w:r>
      <w:r>
        <w:rPr>
          <w:rFonts w:ascii="KdppspNfqldtNewAster" w:eastAsia="KdppspNfqldtNewAster" w:hAnsi="SkqylgMytdstGillSans-Bold" w:cs="KdppspNfqldtNewAster"/>
          <w:color w:val="000000"/>
          <w:kern w:val="0"/>
          <w:sz w:val="18"/>
          <w:szCs w:val="18"/>
        </w:rPr>
        <w:t xml:space="preserve">). See gastric chapter for complete details. Patients with </w:t>
      </w:r>
      <w:r>
        <w:rPr>
          <w:rFonts w:ascii="Times New Roman" w:eastAsia="LtyjcnMtbxcdSTIXGeneral-Regular" w:hAnsi="Times New Roman" w:cs="Times New Roman"/>
          <w:color w:val="000000"/>
          <w:kern w:val="0"/>
          <w:sz w:val="18"/>
          <w:szCs w:val="18"/>
        </w:rPr>
        <w:t>≥</w:t>
      </w:r>
    </w:p>
    <w:p w:rsidR="00194E88" w:rsidRDefault="00194E88" w:rsidP="00194E88">
      <w:pPr>
        <w:autoSpaceDE w:val="0"/>
        <w:autoSpaceDN w:val="0"/>
        <w:adjustRightInd w:val="0"/>
        <w:rPr>
          <w:rFonts w:ascii="KdppspNfqldtNewAster" w:eastAsia="KdppspNfqldtNewAster" w:hAnsi="SkqylgMytdstGillSans-Bold" w:cs="KdppspNfqldtNewAster"/>
          <w:color w:val="000000"/>
          <w:kern w:val="0"/>
          <w:sz w:val="18"/>
          <w:szCs w:val="18"/>
        </w:rPr>
      </w:pPr>
      <w:r>
        <w:rPr>
          <w:rFonts w:ascii="KdppspNfqldtNewAster" w:eastAsia="KdppspNfqldtNewAster" w:hAnsi="SkqylgMytdstGillSans-Bold" w:cs="KdppspNfqldtNewAster"/>
          <w:color w:val="000000"/>
          <w:kern w:val="0"/>
          <w:sz w:val="18"/>
          <w:szCs w:val="18"/>
        </w:rPr>
        <w:t xml:space="preserve">T3 or N+ gastric or GEJ adenocarcinoma s/p R0 resection were randomized to observation </w:t>
      </w:r>
      <w:proofErr w:type="spellStart"/>
      <w:r>
        <w:rPr>
          <w:rFonts w:ascii="KdppspNfqldtNewAster" w:eastAsia="KdppspNfqldtNewAster" w:hAnsi="SkqylgMytdstGillSans-Bold" w:cs="KdppspNfqldtNewAster"/>
          <w:color w:val="000000"/>
          <w:kern w:val="0"/>
          <w:sz w:val="18"/>
          <w:szCs w:val="18"/>
        </w:rPr>
        <w:t>vs</w:t>
      </w:r>
      <w:proofErr w:type="spellEnd"/>
      <w:r>
        <w:rPr>
          <w:rFonts w:ascii="KdppspNfqldtNewAster" w:eastAsia="KdppspNfqldtNewAster" w:hAnsi="SkqylgMytdstGillSans-Bold" w:cs="KdppspNfqldtNewAster"/>
          <w:color w:val="000000"/>
          <w:kern w:val="0"/>
          <w:sz w:val="18"/>
          <w:szCs w:val="18"/>
        </w:rPr>
        <w:t xml:space="preserve"> adjuvant </w:t>
      </w:r>
      <w:proofErr w:type="spellStart"/>
      <w:r>
        <w:rPr>
          <w:rFonts w:ascii="KdppspNfqldtNewAster" w:eastAsia="KdppspNfqldtNewAster" w:hAnsi="SkqylgMytdstGillSans-Bold" w:cs="KdppspNfqldtNewAster"/>
          <w:color w:val="000000"/>
          <w:kern w:val="0"/>
          <w:sz w:val="18"/>
          <w:szCs w:val="18"/>
        </w:rPr>
        <w:t>chemoRT</w:t>
      </w:r>
      <w:proofErr w:type="spellEnd"/>
      <w:r>
        <w:rPr>
          <w:rFonts w:ascii="KdppspNfqldtNewAster" w:eastAsia="KdppspNfqldtNewAster" w:hAnsi="SkqylgMytdstGillSans-Bold" w:cs="KdppspNfqldtNewAster"/>
          <w:color w:val="000000"/>
          <w:kern w:val="0"/>
          <w:sz w:val="18"/>
          <w:szCs w:val="18"/>
        </w:rPr>
        <w:t>. HR for</w:t>
      </w:r>
    </w:p>
    <w:p w:rsidR="00194E88" w:rsidRDefault="00194E88" w:rsidP="00194E88">
      <w:pPr>
        <w:autoSpaceDE w:val="0"/>
        <w:autoSpaceDN w:val="0"/>
        <w:adjustRightInd w:val="0"/>
        <w:rPr>
          <w:rFonts w:ascii="Arial Unicode MS" w:eastAsia="Arial Unicode MS" w:hAnsi="Arial Unicode MS" w:cs="Arial Unicode MS"/>
          <w:b/>
          <w:kern w:val="0"/>
          <w:sz w:val="18"/>
          <w:szCs w:val="18"/>
        </w:rPr>
      </w:pPr>
      <w:r>
        <w:rPr>
          <w:rFonts w:ascii="KdppspNfqldtNewAster" w:eastAsia="KdppspNfqldtNewAster" w:hAnsi="SkqylgMytdstGillSans-Bold" w:cs="KdppspNfqldtNewAster"/>
          <w:color w:val="000000"/>
          <w:kern w:val="0"/>
          <w:sz w:val="18"/>
          <w:szCs w:val="18"/>
        </w:rPr>
        <w:t xml:space="preserve">OS and RFS were 1.32 and 1.51, favoring adjuvant </w:t>
      </w:r>
      <w:proofErr w:type="spellStart"/>
      <w:r>
        <w:rPr>
          <w:rFonts w:ascii="KdppspNfqldtNewAster" w:eastAsia="KdppspNfqldtNewAster" w:hAnsi="SkqylgMytdstGillSans-Bold" w:cs="KdppspNfqldtNewAster"/>
          <w:color w:val="000000"/>
          <w:kern w:val="0"/>
          <w:sz w:val="18"/>
          <w:szCs w:val="18"/>
        </w:rPr>
        <w:t>chemoRT</w:t>
      </w:r>
      <w:proofErr w:type="spellEnd"/>
      <w:r>
        <w:rPr>
          <w:rFonts w:ascii="KdppspNfqldtNewAster" w:eastAsia="KdppspNfqldtNewAster" w:hAnsi="SkqylgMytdstGillSans-Bold" w:cs="KdppspNfqldtNewAster"/>
          <w:color w:val="000000"/>
          <w:kern w:val="0"/>
          <w:sz w:val="18"/>
          <w:szCs w:val="18"/>
        </w:rPr>
        <w:t>.</w:t>
      </w:r>
    </w:p>
    <w:p w:rsidR="00194E88" w:rsidRDefault="00194E88" w:rsidP="00194E88">
      <w:pPr>
        <w:autoSpaceDE w:val="0"/>
        <w:autoSpaceDN w:val="0"/>
        <w:adjustRightInd w:val="0"/>
        <w:rPr>
          <w:rFonts w:ascii="Arial Unicode MS" w:eastAsia="Arial Unicode MS" w:hAnsi="Arial Unicode MS" w:cs="Arial Unicode MS"/>
          <w:b/>
          <w:kern w:val="0"/>
          <w:sz w:val="18"/>
          <w:szCs w:val="18"/>
        </w:rPr>
      </w:pPr>
    </w:p>
    <w:p w:rsidR="009F546A" w:rsidRDefault="009F546A" w:rsidP="009F546A">
      <w:pPr>
        <w:autoSpaceDE w:val="0"/>
        <w:autoSpaceDN w:val="0"/>
        <w:adjustRightInd w:val="0"/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</w:pPr>
      <w:r w:rsidRPr="009F546A">
        <w:rPr>
          <w:rFonts w:ascii="KdppspNfqldtNewAster" w:eastAsia="KdppspNfqldtNewAster" w:cs="KdppspNfqldtNewAster"/>
          <w:color w:val="000000"/>
          <w:kern w:val="0"/>
          <w:sz w:val="18"/>
          <w:szCs w:val="18"/>
          <w:highlight w:val="yellow"/>
        </w:rPr>
        <w:t>ARTIST</w:t>
      </w:r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(Lee JCO </w:t>
      </w:r>
      <w:r>
        <w:rPr>
          <w:rFonts w:ascii="KdppspNfqldtNewAster" w:eastAsia="KdppspNfqldtNewAster" w:cs="KdppspNfqldtNewAster"/>
          <w:color w:val="0000FB"/>
          <w:kern w:val="0"/>
          <w:sz w:val="18"/>
          <w:szCs w:val="18"/>
        </w:rPr>
        <w:t>2012</w:t>
      </w:r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). See gastric chapter for complete details. Patients with </w:t>
      </w:r>
      <w:r>
        <w:rPr>
          <w:rFonts w:ascii="Times New Roman" w:eastAsia="LtyjcnMtbxcdSTIXGeneral-Regular" w:hAnsi="Times New Roman" w:cs="Times New Roman"/>
          <w:color w:val="000000"/>
          <w:kern w:val="0"/>
          <w:sz w:val="18"/>
          <w:szCs w:val="18"/>
        </w:rPr>
        <w:t>≥</w:t>
      </w:r>
      <w:r>
        <w:rPr>
          <w:rFonts w:ascii="LtyjcnMtbxcdSTIXGeneral-Regular" w:eastAsia="LtyjcnMtbxcdSTIXGeneral-Regular" w:cs="LtyjcnMtbxcdSTIXGeneral-Regular"/>
          <w:color w:val="000000"/>
          <w:kern w:val="0"/>
          <w:sz w:val="18"/>
          <w:szCs w:val="18"/>
        </w:rPr>
        <w:t xml:space="preserve"> </w:t>
      </w:r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stage II gastric cancer treated with R0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gastrectomy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and D2 lymph node dissection were randomized to adjuvant chemotherapy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vs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chemoRT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. In post hoc analysis, patients with N+ disease benefited from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chemoRT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.</w:t>
      </w:r>
    </w:p>
    <w:p w:rsidR="009F546A" w:rsidRDefault="009F546A" w:rsidP="009F546A">
      <w:pPr>
        <w:autoSpaceDE w:val="0"/>
        <w:autoSpaceDN w:val="0"/>
        <w:adjustRightInd w:val="0"/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</w:pPr>
    </w:p>
    <w:p w:rsidR="009F546A" w:rsidRDefault="009F546A" w:rsidP="009F546A">
      <w:pPr>
        <w:autoSpaceDE w:val="0"/>
        <w:autoSpaceDN w:val="0"/>
        <w:adjustRightInd w:val="0"/>
        <w:rPr>
          <w:rFonts w:ascii="Palatino-Bold" w:eastAsia="Palatino-Bold" w:cs="Palatino-Bold"/>
          <w:b/>
          <w:bCs/>
          <w:kern w:val="0"/>
          <w:sz w:val="18"/>
          <w:szCs w:val="18"/>
        </w:rPr>
      </w:pPr>
      <w:proofErr w:type="spellStart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Bedenne</w:t>
      </w:r>
      <w:proofErr w:type="spellEnd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, French </w:t>
      </w:r>
      <w:r w:rsidRPr="009F546A">
        <w:rPr>
          <w:rFonts w:ascii="Palatino-Bold" w:eastAsia="Palatino-Bold" w:cs="Palatino-Bold"/>
          <w:b/>
          <w:bCs/>
          <w:kern w:val="0"/>
          <w:sz w:val="18"/>
          <w:szCs w:val="18"/>
          <w:highlight w:val="yellow"/>
        </w:rPr>
        <w:t>FFCD 9102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 (</w:t>
      </w:r>
      <w:r>
        <w:rPr>
          <w:rFonts w:ascii="Palatino-BoldItalic" w:eastAsia="Palatino-BoldItalic" w:cs="Palatino-BoldItalic"/>
          <w:b/>
          <w:bCs/>
          <w:i/>
          <w:iCs/>
          <w:kern w:val="0"/>
          <w:sz w:val="18"/>
          <w:szCs w:val="18"/>
        </w:rPr>
        <w:t xml:space="preserve">JCO 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2007, PMID 17401004): 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Phase III PRT of operable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pts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with T3N0-1M0 thoracic </w:t>
      </w:r>
      <w:r w:rsidR="00CC4B3E">
        <w:rPr>
          <w:rFonts w:ascii="Palatino-Roman" w:eastAsia="Palatino-Roman" w:cs="Palatino-Roman"/>
          <w:kern w:val="0"/>
          <w:sz w:val="18"/>
          <w:szCs w:val="18"/>
        </w:rPr>
        <w:t>e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sophageal cancer comparing (A)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neoadjuvant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CRT followed by surgery versus (B) higher dose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defi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nitive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CRT in those with response to up-front CRT.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Pts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received two cycles of 5-FU and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cisplatin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(days 1 to 5 and 22 to 26) and either conventional (46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Gy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in 4.5 weeks) or split-course (15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Gy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>, days 1 to 5 and 22 to 26) concomitant RT</w:t>
      </w:r>
      <w:r>
        <w:rPr>
          <w:rFonts w:ascii="Palatino-Roman" w:cs="Palatino-Roman" w:hint="eastAsia"/>
          <w:kern w:val="0"/>
          <w:sz w:val="18"/>
          <w:szCs w:val="18"/>
        </w:rPr>
        <w:t xml:space="preserve"> 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(investigator choice). Subsequently,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pts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with response and no contraindication to either treatment were randomly assigned to surgery (arm A) or continuation of CRT (arm B; three additional cycles of 5-FU/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cisplatin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and either conventional [20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Gy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] or split-course [15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Gy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] RT). CRT was considered equivalent to surgery if difference in 2-year survival rate was less than 10%. Surgery arm: MS: 17.7 versus 19.3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mos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in no surgery arm (</w:t>
      </w:r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p 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= .44). 2-yr LC: 66.4% in surgery arm compared with 57.0% in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defi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nitive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CRT arm. Fewer stents were required in surgery arm (5% for surgical arm vs. 32% in CRT arm; </w:t>
      </w:r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p 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&lt; .001). 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Conclusion: LC is improved with surgery but no difference in OS.</w:t>
      </w:r>
    </w:p>
    <w:p w:rsidR="009F546A" w:rsidRDefault="009F546A" w:rsidP="009F546A">
      <w:pPr>
        <w:autoSpaceDE w:val="0"/>
        <w:autoSpaceDN w:val="0"/>
        <w:adjustRightInd w:val="0"/>
        <w:rPr>
          <w:rFonts w:ascii="Palatino-Bold" w:eastAsia="Palatino-Bold" w:cs="Palatino-Bold"/>
          <w:b/>
          <w:bCs/>
          <w:kern w:val="0"/>
          <w:sz w:val="18"/>
          <w:szCs w:val="18"/>
        </w:rPr>
      </w:pPr>
    </w:p>
    <w:p w:rsidR="009F546A" w:rsidRDefault="009F546A" w:rsidP="009F546A">
      <w:pPr>
        <w:autoSpaceDE w:val="0"/>
        <w:autoSpaceDN w:val="0"/>
        <w:adjustRightInd w:val="0"/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</w:pPr>
      <w:r w:rsidRPr="009F546A">
        <w:rPr>
          <w:rFonts w:ascii="KhbmfjCtmgpwNewAster-Italic" w:eastAsia="KhbmfjCtmgpwNewAster-Italic" w:cs="KhbmfjCtmgpwNewAster-Italic"/>
          <w:i/>
          <w:iCs/>
          <w:color w:val="000000"/>
          <w:kern w:val="0"/>
          <w:sz w:val="18"/>
          <w:szCs w:val="18"/>
          <w:highlight w:val="yellow"/>
        </w:rPr>
        <w:t>FFCD 9102</w:t>
      </w:r>
      <w:r>
        <w:rPr>
          <w:rFonts w:ascii="KhbmfjCtmgpwNewAster-Italic" w:eastAsia="KhbmfjCtmgpwNewAster-Italic" w:cs="KhbmfjCtmgpwNewAster-Italic"/>
          <w:i/>
          <w:iCs/>
          <w:color w:val="000000"/>
          <w:kern w:val="0"/>
          <w:sz w:val="18"/>
          <w:szCs w:val="18"/>
        </w:rPr>
        <w:t xml:space="preserve"> </w:t>
      </w:r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(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Bonnetain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Ann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Onc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</w:t>
      </w:r>
      <w:r>
        <w:rPr>
          <w:rFonts w:ascii="KdppspNfqldtNewAster" w:eastAsia="KdppspNfqldtNewAster" w:cs="KdppspNfqldtNewAster"/>
          <w:color w:val="0000FB"/>
          <w:kern w:val="0"/>
          <w:sz w:val="18"/>
          <w:szCs w:val="18"/>
        </w:rPr>
        <w:t>2006</w:t>
      </w:r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,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Bedenne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JCO </w:t>
      </w:r>
      <w:r>
        <w:rPr>
          <w:rFonts w:ascii="KdppspNfqldtNewAster" w:eastAsia="KdppspNfqldtNewAster" w:cs="KdppspNfqldtNewAster"/>
          <w:color w:val="0000FB"/>
          <w:kern w:val="0"/>
          <w:sz w:val="18"/>
          <w:szCs w:val="18"/>
        </w:rPr>
        <w:t>2007</w:t>
      </w:r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,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Crehange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JCO </w:t>
      </w:r>
      <w:r>
        <w:rPr>
          <w:rFonts w:ascii="KdppspNfqldtNewAster" w:eastAsia="KdppspNfqldtNewAster" w:cs="KdppspNfqldtNewAster"/>
          <w:color w:val="0000FB"/>
          <w:kern w:val="0"/>
          <w:sz w:val="18"/>
          <w:szCs w:val="18"/>
        </w:rPr>
        <w:t>2007</w:t>
      </w:r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). Phase III: 444 patients with potentially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resectable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T3</w:t>
      </w:r>
      <w:proofErr w:type="gramStart"/>
      <w:r>
        <w:rPr>
          <w:rFonts w:ascii="KdppspNfqldtNewAster" w:eastAsia="KdppspNfqldtNewAster" w:cs="KdppspNfqldtNewAster" w:hint="eastAsia"/>
          <w:color w:val="000000"/>
          <w:kern w:val="0"/>
          <w:sz w:val="18"/>
          <w:szCs w:val="18"/>
        </w:rPr>
        <w:t>–</w:t>
      </w:r>
      <w:proofErr w:type="gram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4 N0</w:t>
      </w:r>
      <w:proofErr w:type="gramStart"/>
      <w:r>
        <w:rPr>
          <w:rFonts w:ascii="KdppspNfqldtNewAster" w:eastAsia="KdppspNfqldtNewAster" w:cs="KdppspNfqldtNewAster" w:hint="eastAsia"/>
          <w:color w:val="000000"/>
          <w:kern w:val="0"/>
          <w:sz w:val="18"/>
          <w:szCs w:val="18"/>
        </w:rPr>
        <w:t>–</w:t>
      </w:r>
      <w:proofErr w:type="gram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1 SCC (90%) or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adenoCA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(10%) were treated with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chemoRT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(46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Gy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/23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fx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or split-course 30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Gy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/15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fx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, concurrent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cisplatin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+ 5-FU). 75% of patients had </w:t>
      </w:r>
      <w:r>
        <w:rPr>
          <w:rFonts w:ascii="Times New Roman" w:eastAsia="LtyjcnMtbxcdSTIXGeneral-Regular" w:hAnsi="Times New Roman" w:cs="Times New Roman"/>
          <w:color w:val="000000"/>
          <w:kern w:val="0"/>
          <w:sz w:val="18"/>
          <w:szCs w:val="18"/>
        </w:rPr>
        <w:t>≥</w:t>
      </w:r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PR, and 259 patients were randomized to surgery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vs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additional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chemoRT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(20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Gy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/10 </w:t>
      </w:r>
      <w:proofErr w:type="spellStart"/>
      <w:proofErr w:type="gram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fx</w:t>
      </w:r>
      <w:proofErr w:type="spellEnd"/>
      <w:proofErr w:type="gram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or split-course 15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Gy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/5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fx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,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cisplatin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+ 5-FU). No difference in 2-year OS (34</w:t>
      </w:r>
      <w:proofErr w:type="gramStart"/>
      <w:r>
        <w:rPr>
          <w:rFonts w:ascii="KdppspNfqldtNewAster" w:eastAsia="KdppspNfqldtNewAster" w:cs="KdppspNfqldtNewAster" w:hint="eastAsia"/>
          <w:color w:val="000000"/>
          <w:kern w:val="0"/>
          <w:sz w:val="18"/>
          <w:szCs w:val="18"/>
        </w:rPr>
        <w:t>–</w:t>
      </w:r>
      <w:proofErr w:type="gram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40%) or MS (18</w:t>
      </w:r>
      <w:proofErr w:type="gramStart"/>
      <w:r>
        <w:rPr>
          <w:rFonts w:ascii="KdppspNfqldtNewAster" w:eastAsia="KdppspNfqldtNewAster" w:cs="KdppspNfqldtNewAster" w:hint="eastAsia"/>
          <w:color w:val="000000"/>
          <w:kern w:val="0"/>
          <w:sz w:val="18"/>
          <w:szCs w:val="18"/>
        </w:rPr>
        <w:t>–</w:t>
      </w:r>
      <w:proofErr w:type="gram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19 months). Surgery was associated with higher post-op mortality (9%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vs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1%) and worse early QOL, but decreased LF (43%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vs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34%) and stent requirement (32%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vs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5%). Split-course RT had worse local RFS (57%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vs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77%).</w:t>
      </w:r>
    </w:p>
    <w:p w:rsidR="009F546A" w:rsidRDefault="009F546A" w:rsidP="009F546A">
      <w:pPr>
        <w:autoSpaceDE w:val="0"/>
        <w:autoSpaceDN w:val="0"/>
        <w:adjustRightInd w:val="0"/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</w:pPr>
    </w:p>
    <w:p w:rsidR="009F546A" w:rsidRDefault="009F546A" w:rsidP="009F546A">
      <w:pPr>
        <w:autoSpaceDE w:val="0"/>
        <w:autoSpaceDN w:val="0"/>
        <w:adjustRightInd w:val="0"/>
        <w:rPr>
          <w:rFonts w:ascii="KhbmfjCtmgpwNewAster-Italic" w:eastAsia="KhbmfjCtmgpwNewAster-Italic" w:cs="KhbmfjCtmgpwNewAster-Italic"/>
          <w:i/>
          <w:iCs/>
          <w:color w:val="000000"/>
          <w:kern w:val="0"/>
          <w:sz w:val="18"/>
          <w:szCs w:val="18"/>
        </w:rPr>
      </w:pPr>
      <w:r w:rsidRPr="009F546A">
        <w:rPr>
          <w:rFonts w:ascii="KhbmfjCtmgpwNewAster-Italic" w:eastAsia="KhbmfjCtmgpwNewAster-Italic" w:cs="KhbmfjCtmgpwNewAster-Italic"/>
          <w:i/>
          <w:iCs/>
          <w:color w:val="000000"/>
          <w:kern w:val="0"/>
          <w:sz w:val="18"/>
          <w:szCs w:val="18"/>
          <w:highlight w:val="yellow"/>
        </w:rPr>
        <w:t>FFCD 9901</w:t>
      </w:r>
      <w:r>
        <w:rPr>
          <w:rFonts w:ascii="KhbmfjCtmgpwNewAster-Italic" w:eastAsia="KhbmfjCtmgpwNewAster-Italic" w:cs="KhbmfjCtmgpwNewAster-Italic"/>
          <w:i/>
          <w:iCs/>
          <w:color w:val="000000"/>
          <w:kern w:val="0"/>
          <w:sz w:val="18"/>
          <w:szCs w:val="18"/>
        </w:rPr>
        <w:t xml:space="preserve"> </w:t>
      </w:r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(Mariette JCO </w:t>
      </w:r>
      <w:r>
        <w:rPr>
          <w:rFonts w:ascii="KdppspNfqldtNewAster" w:eastAsia="KdppspNfqldtNewAster" w:cs="KdppspNfqldtNewAster"/>
          <w:color w:val="0000FB"/>
          <w:kern w:val="0"/>
          <w:sz w:val="18"/>
          <w:szCs w:val="18"/>
        </w:rPr>
        <w:t>2014</w:t>
      </w:r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). Phase III, revised due to poor accrual, closed due to futility: 195 patients with early stage (I</w:t>
      </w:r>
      <w:proofErr w:type="gramStart"/>
      <w:r>
        <w:rPr>
          <w:rFonts w:ascii="KdppspNfqldtNewAster" w:eastAsia="KdppspNfqldtNewAster" w:cs="KdppspNfqldtNewAster" w:hint="eastAsia"/>
          <w:color w:val="000000"/>
          <w:kern w:val="0"/>
          <w:sz w:val="18"/>
          <w:szCs w:val="18"/>
        </w:rPr>
        <w:t>–</w:t>
      </w:r>
      <w:proofErr w:type="gram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II, 72% N0) esophageal cancer (70% squamous cell carcinoma), randomized surgery </w:t>
      </w:r>
      <w:r>
        <w:rPr>
          <w:rFonts w:ascii="KdppspNfqldtNewAster" w:eastAsia="KdppspNfqldtNewAster" w:cs="KdppspNfqldtNewAster" w:hint="eastAsia"/>
          <w:color w:val="000000"/>
          <w:kern w:val="0"/>
          <w:sz w:val="18"/>
          <w:szCs w:val="18"/>
        </w:rPr>
        <w:t>±</w:t>
      </w:r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neoadjuvant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chemoRT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(45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Gy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/25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fx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,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cisplatin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+ 5-FU).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ChemoRT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reduced pathologic tumor stage; however, the rate of R0 resection was 92% in both arms. In-hospital mortality was higher than expected in the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chemoRT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arm (11.1%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vs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3.4). No difference in overall survival. </w:t>
      </w:r>
      <w:r>
        <w:rPr>
          <w:rFonts w:ascii="KhbmfjCtmgpwNewAster-Italic" w:eastAsia="KhbmfjCtmgpwNewAster-Italic" w:cs="KhbmfjCtmgpwNewAster-Italic"/>
          <w:i/>
          <w:iCs/>
          <w:color w:val="000000"/>
          <w:kern w:val="0"/>
          <w:sz w:val="18"/>
          <w:szCs w:val="18"/>
        </w:rPr>
        <w:t>Caveats: early stage, high</w:t>
      </w:r>
    </w:p>
    <w:p w:rsidR="009F546A" w:rsidRDefault="009F546A" w:rsidP="009F546A">
      <w:pPr>
        <w:autoSpaceDE w:val="0"/>
        <w:autoSpaceDN w:val="0"/>
        <w:adjustRightInd w:val="0"/>
        <w:rPr>
          <w:rFonts w:ascii="KhbmfjCtmgpwNewAster-Italic" w:eastAsia="KhbmfjCtmgpwNewAster-Italic" w:cs="KhbmfjCtmgpwNewAster-Italic"/>
          <w:i/>
          <w:iCs/>
          <w:color w:val="000000"/>
          <w:kern w:val="0"/>
          <w:sz w:val="18"/>
          <w:szCs w:val="18"/>
        </w:rPr>
      </w:pPr>
      <w:proofErr w:type="gramStart"/>
      <w:r>
        <w:rPr>
          <w:rFonts w:ascii="KhbmfjCtmgpwNewAster-Italic" w:eastAsia="KhbmfjCtmgpwNewAster-Italic" w:cs="KhbmfjCtmgpwNewAster-Italic"/>
          <w:i/>
          <w:iCs/>
          <w:color w:val="000000"/>
          <w:kern w:val="0"/>
          <w:sz w:val="18"/>
          <w:szCs w:val="18"/>
        </w:rPr>
        <w:t>postoperative</w:t>
      </w:r>
      <w:proofErr w:type="gramEnd"/>
      <w:r>
        <w:rPr>
          <w:rFonts w:ascii="KhbmfjCtmgpwNewAster-Italic" w:eastAsia="KhbmfjCtmgpwNewAster-Italic" w:cs="KhbmfjCtmgpwNewAster-Italic"/>
          <w:i/>
          <w:iCs/>
          <w:color w:val="000000"/>
          <w:kern w:val="0"/>
          <w:sz w:val="18"/>
          <w:szCs w:val="18"/>
        </w:rPr>
        <w:t xml:space="preserve"> mortality.</w:t>
      </w:r>
    </w:p>
    <w:p w:rsidR="009060EE" w:rsidRDefault="009060EE" w:rsidP="009060EE">
      <w:pPr>
        <w:autoSpaceDE w:val="0"/>
        <w:autoSpaceDN w:val="0"/>
        <w:adjustRightInd w:val="0"/>
        <w:rPr>
          <w:rFonts w:ascii="KdppspNfqldtNewAster" w:eastAsia="KdppspNfqldtNewAster" w:cs="KdppspNfqldtNewAster"/>
          <w:kern w:val="0"/>
          <w:sz w:val="18"/>
          <w:szCs w:val="18"/>
        </w:rPr>
      </w:pPr>
    </w:p>
    <w:p w:rsidR="00E879D1" w:rsidRDefault="00E879D1" w:rsidP="00E879D1">
      <w:pPr>
        <w:autoSpaceDE w:val="0"/>
        <w:autoSpaceDN w:val="0"/>
        <w:adjustRightInd w:val="0"/>
        <w:rPr>
          <w:rFonts w:ascii="Palatino-Roman" w:eastAsia="Palatino-Roman" w:cs="Palatino-Roman"/>
          <w:kern w:val="0"/>
          <w:sz w:val="18"/>
          <w:szCs w:val="18"/>
        </w:rPr>
      </w:pPr>
      <w:proofErr w:type="spellStart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Minsky</w:t>
      </w:r>
      <w:proofErr w:type="spellEnd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, RTOG 94-05/</w:t>
      </w:r>
      <w:r w:rsidRPr="007844A9">
        <w:rPr>
          <w:rFonts w:ascii="Palatino-Bold" w:eastAsia="Palatino-Bold" w:cs="Palatino-Bold"/>
          <w:b/>
          <w:bCs/>
          <w:kern w:val="0"/>
          <w:sz w:val="18"/>
          <w:szCs w:val="18"/>
          <w:highlight w:val="yellow"/>
        </w:rPr>
        <w:t>INT 0123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 (</w:t>
      </w:r>
      <w:r>
        <w:rPr>
          <w:rFonts w:ascii="Palatino-BoldItalic" w:eastAsia="Palatino-BoldItalic" w:cs="Palatino-BoldItalic"/>
          <w:b/>
          <w:bCs/>
          <w:i/>
          <w:iCs/>
          <w:kern w:val="0"/>
          <w:sz w:val="18"/>
          <w:szCs w:val="18"/>
        </w:rPr>
        <w:t xml:space="preserve">JCO 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2002, PMID 11870157)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: Phase III PRT of 218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pts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with T1-4N0-1 ACA (15%) or SCC (85%) treated with low dose (50.4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Gy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) versus high-dose (64.8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Gy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>) RT with both arms receiving concurrent CHT (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cisplatin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+ 5-FU). For the high dose arm, RT was 50.4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Gy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/28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fx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to tumor + 5 cm sup-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inf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(and 2 cm laterally), with 14.4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Gy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boost to tumor + 2 cm. CHT was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cisplatin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75 mg/m</w:t>
      </w:r>
      <w:r>
        <w:rPr>
          <w:rFonts w:ascii="Palatino-Roman" w:eastAsia="Palatino-Roman" w:cs="Palatino-Roman"/>
          <w:kern w:val="0"/>
          <w:sz w:val="10"/>
          <w:szCs w:val="10"/>
        </w:rPr>
        <w:t xml:space="preserve">2 </w:t>
      </w:r>
      <w:r>
        <w:rPr>
          <w:rFonts w:ascii="Palatino-Roman" w:eastAsia="Palatino-Roman" w:cs="Palatino-Roman"/>
          <w:kern w:val="0"/>
          <w:sz w:val="18"/>
          <w:szCs w:val="18"/>
        </w:rPr>
        <w:t>and 5-FU 1000 mg/m</w:t>
      </w:r>
      <w:r>
        <w:rPr>
          <w:rFonts w:ascii="Palatino-Roman" w:eastAsia="Palatino-Roman" w:cs="Palatino-Roman"/>
          <w:kern w:val="0"/>
          <w:sz w:val="10"/>
          <w:szCs w:val="10"/>
        </w:rPr>
        <w:t xml:space="preserve">2 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on weeks 1, 5, 9, and 13 in low dose arm, and weeks 1, 5, 11, and 15 in high dose arm. Closed early because no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benefi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t seen in high dose arm. See Table 30.4. 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Conclusion: No </w:t>
      </w:r>
      <w:proofErr w:type="spellStart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benefi</w:t>
      </w:r>
      <w:proofErr w:type="spellEnd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 t to high dose RT with concurrent CHT, with higher incidence of treatment-related death in this trial. Note that 7 of 11 deaths in high dose arm occurred at </w:t>
      </w:r>
      <w:r>
        <w:rPr>
          <w:rFonts w:ascii="Symbol-Bold" w:eastAsia="Symbol-Bold" w:cs="Symbol-Bold" w:hint="eastAsia"/>
          <w:b/>
          <w:bCs/>
          <w:kern w:val="0"/>
          <w:sz w:val="18"/>
          <w:szCs w:val="18"/>
        </w:rPr>
        <w:t>￡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50.4 </w:t>
      </w:r>
      <w:proofErr w:type="spellStart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Gy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>.</w:t>
      </w:r>
    </w:p>
    <w:p w:rsidR="00E879D1" w:rsidRDefault="00E879D1" w:rsidP="00E879D1">
      <w:pPr>
        <w:autoSpaceDE w:val="0"/>
        <w:autoSpaceDN w:val="0"/>
        <w:adjustRightInd w:val="0"/>
        <w:rPr>
          <w:rFonts w:ascii="Palatino-Bold" w:eastAsia="Palatino-Bold" w:cs="Palatino-Bold"/>
          <w:b/>
          <w:bCs/>
          <w:kern w:val="0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6AAFB48F" wp14:editId="71AEB287">
            <wp:extent cx="4810125" cy="1266825"/>
            <wp:effectExtent l="0" t="0" r="9525" b="952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9D1" w:rsidRDefault="00E879D1" w:rsidP="00E879D1">
      <w:pPr>
        <w:autoSpaceDE w:val="0"/>
        <w:autoSpaceDN w:val="0"/>
        <w:adjustRightInd w:val="0"/>
        <w:rPr>
          <w:rFonts w:ascii="Palatino-Bold" w:eastAsia="Palatino-Bold" w:cs="Palatino-Bold" w:hint="eastAsia"/>
          <w:b/>
          <w:bCs/>
          <w:kern w:val="0"/>
          <w:sz w:val="18"/>
          <w:szCs w:val="18"/>
        </w:rPr>
      </w:pPr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Comment: Some authors have commented that higher mortality observed in dose escalation arm may not be related to radiation dose given that majority of these deaths occurred before </w:t>
      </w:r>
      <w:proofErr w:type="spellStart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>pts</w:t>
      </w:r>
      <w:proofErr w:type="spellEnd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 reached high dose portion of their treatment.</w:t>
      </w:r>
    </w:p>
    <w:p w:rsidR="00E879D1" w:rsidRDefault="00E879D1" w:rsidP="00E879D1">
      <w:pPr>
        <w:autoSpaceDE w:val="0"/>
        <w:autoSpaceDN w:val="0"/>
        <w:adjustRightInd w:val="0"/>
        <w:rPr>
          <w:rFonts w:ascii="Palatino-Bold" w:eastAsia="Palatino-Bold" w:cs="Palatino-Bold"/>
          <w:b/>
          <w:bCs/>
          <w:kern w:val="0"/>
          <w:sz w:val="18"/>
          <w:szCs w:val="18"/>
        </w:rPr>
      </w:pPr>
    </w:p>
    <w:p w:rsidR="00E879D1" w:rsidRDefault="00E879D1" w:rsidP="00E879D1">
      <w:pPr>
        <w:autoSpaceDE w:val="0"/>
        <w:autoSpaceDN w:val="0"/>
        <w:adjustRightInd w:val="0"/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</w:pPr>
      <w:r>
        <w:rPr>
          <w:rFonts w:ascii="LtyjcnMtbxcdSTIXGeneral-Regular" w:eastAsia="LtyjcnMtbxcdSTIXGeneral-Regular" w:cs="LtyjcnMtbxcdSTIXGeneral-Regular"/>
          <w:color w:val="DA0000"/>
          <w:kern w:val="0"/>
          <w:szCs w:val="24"/>
        </w:rPr>
        <w:t>.</w:t>
      </w:r>
      <w:r>
        <w:rPr>
          <w:rFonts w:ascii="KhbmfjCtmgpwNewAster-Italic" w:eastAsia="KhbmfjCtmgpwNewAster-Italic" w:cs="KhbmfjCtmgpwNewAster-Italic"/>
          <w:i/>
          <w:iCs/>
          <w:color w:val="000000"/>
          <w:kern w:val="0"/>
          <w:sz w:val="18"/>
          <w:szCs w:val="18"/>
        </w:rPr>
        <w:t>RTOG 9405, I</w:t>
      </w:r>
      <w:r w:rsidRPr="007844A9">
        <w:rPr>
          <w:rFonts w:ascii="KhbmfjCtmgpwNewAster-Italic" w:eastAsia="KhbmfjCtmgpwNewAster-Italic" w:cs="KhbmfjCtmgpwNewAster-Italic"/>
          <w:i/>
          <w:iCs/>
          <w:color w:val="000000"/>
          <w:kern w:val="0"/>
          <w:sz w:val="18"/>
          <w:szCs w:val="18"/>
          <w:highlight w:val="yellow"/>
        </w:rPr>
        <w:t>NT 0123</w:t>
      </w:r>
      <w:r>
        <w:rPr>
          <w:rFonts w:ascii="KhbmfjCtmgpwNewAster-Italic" w:eastAsia="KhbmfjCtmgpwNewAster-Italic" w:cs="KhbmfjCtmgpwNewAster-Italic"/>
          <w:i/>
          <w:iCs/>
          <w:color w:val="000000"/>
          <w:kern w:val="0"/>
          <w:sz w:val="18"/>
          <w:szCs w:val="18"/>
        </w:rPr>
        <w:t xml:space="preserve"> </w:t>
      </w:r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(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Minsky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, JCO </w:t>
      </w:r>
      <w:r>
        <w:rPr>
          <w:rFonts w:ascii="KdppspNfqldtNewAster" w:eastAsia="KdppspNfqldtNewAster" w:cs="KdppspNfqldtNewAster"/>
          <w:color w:val="0000FB"/>
          <w:kern w:val="0"/>
          <w:sz w:val="18"/>
          <w:szCs w:val="18"/>
        </w:rPr>
        <w:t>2002</w:t>
      </w:r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). Phase III: 236 patients, T1-4N0-1M0, SCC and adenocarcinoma, randomized to low-dose (50.4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Gy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)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vs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high-dose (64.8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Gy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)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chemoRT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(concurrent 5-FU +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cisplatin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). Trial was stopped after an interim analysis. High-dose arm had higher treatment-related death (10%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vs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2%). </w:t>
      </w:r>
      <w:r>
        <w:rPr>
          <w:rFonts w:ascii="KhbmfjCtmgpwNewAster-Italic" w:eastAsia="KhbmfjCtmgpwNewAster-Italic" w:cs="KhbmfjCtmgpwNewAster-Italic"/>
          <w:i/>
          <w:iCs/>
          <w:color w:val="000000"/>
          <w:kern w:val="0"/>
          <w:sz w:val="18"/>
          <w:szCs w:val="18"/>
        </w:rPr>
        <w:t xml:space="preserve">Of the 11 deaths in high-dose arm, 7 occurred at </w:t>
      </w:r>
      <w:r>
        <w:rPr>
          <w:rFonts w:ascii="Times New Roman" w:eastAsia="LtyjcnMtbxcdSTIXGeneral-Regular" w:hAnsi="Times New Roman" w:cs="Times New Roman"/>
          <w:color w:val="000000"/>
          <w:kern w:val="0"/>
          <w:sz w:val="18"/>
          <w:szCs w:val="18"/>
        </w:rPr>
        <w:t>≤</w:t>
      </w:r>
      <w:r>
        <w:rPr>
          <w:rFonts w:ascii="LtyjcnMtbxcdSTIXGeneral-Regular" w:eastAsia="LtyjcnMtbxcdSTIXGeneral-Regular" w:cs="LtyjcnMtbxcdSTIXGeneral-Regular"/>
          <w:color w:val="000000"/>
          <w:kern w:val="0"/>
          <w:sz w:val="18"/>
          <w:szCs w:val="18"/>
        </w:rPr>
        <w:t xml:space="preserve"> </w:t>
      </w:r>
      <w:r>
        <w:rPr>
          <w:rFonts w:ascii="KhbmfjCtmgpwNewAster-Italic" w:eastAsia="KhbmfjCtmgpwNewAster-Italic" w:cs="KhbmfjCtmgpwNewAster-Italic"/>
          <w:i/>
          <w:iCs/>
          <w:color w:val="000000"/>
          <w:kern w:val="0"/>
          <w:sz w:val="18"/>
          <w:szCs w:val="18"/>
        </w:rPr>
        <w:t xml:space="preserve">50.4 </w:t>
      </w:r>
      <w:proofErr w:type="spellStart"/>
      <w:r>
        <w:rPr>
          <w:rFonts w:ascii="KhbmfjCtmgpwNewAster-Italic" w:eastAsia="KhbmfjCtmgpwNewAster-Italic" w:cs="KhbmfjCtmgpwNewAster-Italic"/>
          <w:i/>
          <w:iCs/>
          <w:color w:val="000000"/>
          <w:kern w:val="0"/>
          <w:sz w:val="18"/>
          <w:szCs w:val="18"/>
        </w:rPr>
        <w:t>Gy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. No differences in MS (13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vs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18 months), 2-year OS (31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vs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40%), or LRF (56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vs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52%) between high-dose and low-dose arms.</w:t>
      </w:r>
    </w:p>
    <w:p w:rsidR="00CC4B3E" w:rsidRDefault="00CC4B3E" w:rsidP="00E879D1">
      <w:pPr>
        <w:autoSpaceDE w:val="0"/>
        <w:autoSpaceDN w:val="0"/>
        <w:adjustRightInd w:val="0"/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</w:pPr>
    </w:p>
    <w:p w:rsidR="00CC4B3E" w:rsidRDefault="00CC4B3E" w:rsidP="00CC4B3E">
      <w:pPr>
        <w:autoSpaceDE w:val="0"/>
        <w:autoSpaceDN w:val="0"/>
        <w:adjustRightInd w:val="0"/>
        <w:rPr>
          <w:rFonts w:ascii="KhbmfjCtmgpwNewAster-Italic" w:eastAsia="KhbmfjCtmgpwNewAster-Italic" w:cs="KhbmfjCtmgpwNewAster-Italic"/>
          <w:i/>
          <w:iCs/>
          <w:color w:val="000000"/>
          <w:kern w:val="0"/>
          <w:sz w:val="18"/>
          <w:szCs w:val="18"/>
        </w:rPr>
      </w:pPr>
      <w:r w:rsidRPr="009060EE">
        <w:rPr>
          <w:rFonts w:ascii="KhbmfjCtmgpwNewAster-Italic" w:eastAsia="KhbmfjCtmgpwNewAster-Italic" w:cs="KhbmfjCtmgpwNewAster-Italic"/>
          <w:i/>
          <w:iCs/>
          <w:color w:val="000000"/>
          <w:kern w:val="0"/>
          <w:sz w:val="18"/>
          <w:szCs w:val="18"/>
          <w:highlight w:val="yellow"/>
        </w:rPr>
        <w:t xml:space="preserve">German POET </w:t>
      </w:r>
      <w:r w:rsidRPr="009060EE">
        <w:rPr>
          <w:rFonts w:ascii="KdppspNfqldtNewAster" w:eastAsia="KdppspNfqldtNewAster" w:cs="KdppspNfqldtNewAster"/>
          <w:color w:val="000000"/>
          <w:kern w:val="0"/>
          <w:sz w:val="18"/>
          <w:szCs w:val="18"/>
          <w:highlight w:val="yellow"/>
        </w:rPr>
        <w:t>(</w:t>
      </w:r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Stahl JCO </w:t>
      </w:r>
      <w:r>
        <w:rPr>
          <w:rFonts w:ascii="KdppspNfqldtNewAster" w:eastAsia="KdppspNfqldtNewAster" w:cs="KdppspNfqldtNewAster"/>
          <w:color w:val="0000FB"/>
          <w:kern w:val="0"/>
          <w:sz w:val="18"/>
          <w:szCs w:val="18"/>
        </w:rPr>
        <w:t>2009</w:t>
      </w:r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). Phase III: 126 patients with locally advanced (uT3/4NxM0) but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resectable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</w:t>
      </w:r>
      <w:r>
        <w:rPr>
          <w:rFonts w:ascii="KhbmfjCtmgpwNewAster-Italic" w:eastAsia="KhbmfjCtmgpwNewAster-Italic" w:cs="KhbmfjCtmgpwNewAster-Italic"/>
          <w:i/>
          <w:iCs/>
          <w:color w:val="000000"/>
          <w:kern w:val="0"/>
          <w:sz w:val="18"/>
          <w:szCs w:val="18"/>
        </w:rPr>
        <w:t>adenocarcinoma</w:t>
      </w:r>
    </w:p>
    <w:p w:rsidR="00CC4B3E" w:rsidRDefault="00CC4B3E" w:rsidP="00CC4B3E">
      <w:pPr>
        <w:autoSpaceDE w:val="0"/>
        <w:autoSpaceDN w:val="0"/>
        <w:adjustRightInd w:val="0"/>
        <w:rPr>
          <w:rFonts w:ascii="KdppspNfqldtNewAster" w:eastAsia="KdppspNfqldtNewAster" w:cs="KdppspNfqldtNewAster"/>
          <w:kern w:val="0"/>
          <w:sz w:val="18"/>
          <w:szCs w:val="18"/>
        </w:rPr>
      </w:pPr>
      <w:proofErr w:type="gram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of</w:t>
      </w:r>
      <w:proofErr w:type="gram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the lower esophagus or gastric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cardia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randomized to induction chemo (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cisplatin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+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leucovorin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+ </w:t>
      </w:r>
      <w:r>
        <w:rPr>
          <w:rFonts w:ascii="KdppspNfqldtNewAster" w:eastAsia="KdppspNfqldtNewAster" w:cs="KdppspNfqldtNewAster"/>
          <w:kern w:val="0"/>
          <w:sz w:val="18"/>
          <w:szCs w:val="18"/>
        </w:rPr>
        <w:t xml:space="preserve">5-FU x 2.5 c) </w:t>
      </w:r>
      <w:r>
        <w:rPr>
          <w:rFonts w:ascii="KhbmfjCtmgpwNewAster-Italic" w:eastAsia="KhbmfjCtmgpwNewAster-Italic" w:cs="KhbmfjCtmgpwNewAster-Italic"/>
          <w:i/>
          <w:iCs/>
          <w:kern w:val="0"/>
          <w:sz w:val="18"/>
          <w:szCs w:val="18"/>
        </w:rPr>
        <w:t xml:space="preserve">+ </w:t>
      </w:r>
      <w:r>
        <w:rPr>
          <w:rFonts w:ascii="KdppspNfqldtNewAster" w:eastAsia="KdppspNfqldtNewAster" w:cs="KdppspNfqldtNewAster"/>
          <w:kern w:val="0"/>
          <w:sz w:val="18"/>
          <w:szCs w:val="18"/>
        </w:rPr>
        <w:t xml:space="preserve">surgery </w:t>
      </w:r>
      <w:proofErr w:type="spellStart"/>
      <w:r>
        <w:rPr>
          <w:rFonts w:ascii="KdppspNfqldtNewAster" w:eastAsia="KdppspNfqldtNewAster" w:cs="KdppspNfqldtNewAster"/>
          <w:kern w:val="0"/>
          <w:sz w:val="18"/>
          <w:szCs w:val="18"/>
        </w:rPr>
        <w:t>vs</w:t>
      </w:r>
      <w:proofErr w:type="spellEnd"/>
      <w:r>
        <w:rPr>
          <w:rFonts w:ascii="KdppspNfqldtNewAster" w:eastAsia="KdppspNfqldtNewAster" w:cs="KdppspNfqldtNewAster"/>
          <w:kern w:val="0"/>
          <w:sz w:val="18"/>
          <w:szCs w:val="18"/>
        </w:rPr>
        <w:t xml:space="preserve"> induction chemo (PLF x 2 c) </w:t>
      </w:r>
      <w:r>
        <w:rPr>
          <w:rFonts w:ascii="KhbmfjCtmgpwNewAster-Italic" w:eastAsia="KhbmfjCtmgpwNewAster-Italic" w:cs="KhbmfjCtmgpwNewAster-Italic"/>
          <w:i/>
          <w:iCs/>
          <w:kern w:val="0"/>
          <w:sz w:val="18"/>
          <w:szCs w:val="18"/>
        </w:rPr>
        <w:t xml:space="preserve">+ </w:t>
      </w:r>
      <w:proofErr w:type="spellStart"/>
      <w:r>
        <w:rPr>
          <w:rFonts w:ascii="KdppspNfqldtNewAster" w:eastAsia="KdppspNfqldtNewAster" w:cs="KdppspNfqldtNewAster"/>
          <w:kern w:val="0"/>
          <w:sz w:val="18"/>
          <w:szCs w:val="18"/>
        </w:rPr>
        <w:t>chemoRT</w:t>
      </w:r>
      <w:proofErr w:type="spellEnd"/>
      <w:r>
        <w:rPr>
          <w:rFonts w:ascii="KdppspNfqldtNewAster" w:eastAsia="KdppspNfqldtNewAster" w:cs="KdppspNfqldtNewAster"/>
          <w:kern w:val="0"/>
          <w:sz w:val="18"/>
          <w:szCs w:val="18"/>
        </w:rPr>
        <w:t xml:space="preserve"> (30 </w:t>
      </w:r>
      <w:proofErr w:type="spellStart"/>
      <w:r>
        <w:rPr>
          <w:rFonts w:ascii="KdppspNfqldtNewAster" w:eastAsia="KdppspNfqldtNewAster" w:cs="KdppspNfqldtNewAster"/>
          <w:kern w:val="0"/>
          <w:sz w:val="18"/>
          <w:szCs w:val="18"/>
        </w:rPr>
        <w:t>Gy</w:t>
      </w:r>
      <w:proofErr w:type="spellEnd"/>
      <w:r>
        <w:rPr>
          <w:rFonts w:ascii="KdppspNfqldtNewAster" w:eastAsia="KdppspNfqldtNewAster" w:cs="KdppspNfqldtNewAster"/>
          <w:kern w:val="0"/>
          <w:sz w:val="18"/>
          <w:szCs w:val="18"/>
        </w:rPr>
        <w:t xml:space="preserve"> with </w:t>
      </w:r>
      <w:proofErr w:type="spellStart"/>
      <w:r>
        <w:rPr>
          <w:rFonts w:ascii="KdppspNfqldtNewAster" w:eastAsia="KdppspNfqldtNewAster" w:cs="KdppspNfqldtNewAster"/>
          <w:kern w:val="0"/>
          <w:sz w:val="18"/>
          <w:szCs w:val="18"/>
        </w:rPr>
        <w:t>cisplatin</w:t>
      </w:r>
      <w:proofErr w:type="spellEnd"/>
      <w:r>
        <w:rPr>
          <w:rFonts w:ascii="KdppspNfqldtNewAster" w:eastAsia="KdppspNfqldtNewAster" w:cs="KdppspNfqldtNewAster"/>
          <w:kern w:val="0"/>
          <w:sz w:val="18"/>
          <w:szCs w:val="18"/>
        </w:rPr>
        <w:t xml:space="preserve"> + </w:t>
      </w:r>
      <w:proofErr w:type="spellStart"/>
      <w:r>
        <w:rPr>
          <w:rFonts w:ascii="KdppspNfqldtNewAster" w:eastAsia="KdppspNfqldtNewAster" w:cs="KdppspNfqldtNewAster"/>
          <w:kern w:val="0"/>
          <w:sz w:val="18"/>
          <w:szCs w:val="18"/>
        </w:rPr>
        <w:t>etoposide</w:t>
      </w:r>
      <w:proofErr w:type="spellEnd"/>
      <w:r>
        <w:rPr>
          <w:rFonts w:ascii="KdppspNfqldtNewAster" w:eastAsia="KdppspNfqldtNewAster" w:cs="KdppspNfqldtNewAster"/>
          <w:kern w:val="0"/>
          <w:sz w:val="18"/>
          <w:szCs w:val="18"/>
        </w:rPr>
        <w:t xml:space="preserve">) </w:t>
      </w:r>
      <w:r>
        <w:rPr>
          <w:rFonts w:ascii="KhbmfjCtmgpwNewAster-Italic" w:eastAsia="KhbmfjCtmgpwNewAster-Italic" w:cs="KhbmfjCtmgpwNewAster-Italic"/>
          <w:i/>
          <w:iCs/>
          <w:kern w:val="0"/>
          <w:sz w:val="18"/>
          <w:szCs w:val="18"/>
        </w:rPr>
        <w:t xml:space="preserve">+ </w:t>
      </w:r>
      <w:r>
        <w:rPr>
          <w:rFonts w:ascii="KdppspNfqldtNewAster" w:eastAsia="KdppspNfqldtNewAster" w:cs="KdppspNfqldtNewAster"/>
          <w:kern w:val="0"/>
          <w:sz w:val="18"/>
          <w:szCs w:val="18"/>
        </w:rPr>
        <w:t xml:space="preserve">surgery. Study closed due to poor accrual. 3-yr OS (27.7% </w:t>
      </w:r>
      <w:proofErr w:type="spellStart"/>
      <w:r>
        <w:rPr>
          <w:rFonts w:ascii="KdppspNfqldtNewAster" w:eastAsia="KdppspNfqldtNewAster" w:cs="KdppspNfqldtNewAster"/>
          <w:kern w:val="0"/>
          <w:sz w:val="18"/>
          <w:szCs w:val="18"/>
        </w:rPr>
        <w:t>vs</w:t>
      </w:r>
      <w:proofErr w:type="spellEnd"/>
      <w:r>
        <w:rPr>
          <w:rFonts w:ascii="KdppspNfqldtNewAster" w:eastAsia="KdppspNfqldtNewAster" w:cs="KdppspNfqldtNewAster"/>
          <w:kern w:val="0"/>
          <w:sz w:val="18"/>
          <w:szCs w:val="18"/>
        </w:rPr>
        <w:t xml:space="preserve"> 47.4%, </w:t>
      </w:r>
      <w:r>
        <w:rPr>
          <w:rFonts w:ascii="KhbmfjCtmgpwNewAster-Italic" w:eastAsia="KhbmfjCtmgpwNewAster-Italic" w:cs="KhbmfjCtmgpwNewAster-Italic"/>
          <w:i/>
          <w:iCs/>
          <w:kern w:val="0"/>
          <w:sz w:val="18"/>
          <w:szCs w:val="18"/>
        </w:rPr>
        <w:t xml:space="preserve">p </w:t>
      </w:r>
      <w:r>
        <w:rPr>
          <w:rFonts w:ascii="KdppspNfqldtNewAster" w:eastAsia="KdppspNfqldtNewAster" w:cs="KdppspNfqldtNewAster"/>
          <w:kern w:val="0"/>
          <w:sz w:val="18"/>
          <w:szCs w:val="18"/>
        </w:rPr>
        <w:t xml:space="preserve">= 0.07), </w:t>
      </w:r>
      <w:proofErr w:type="spellStart"/>
      <w:r>
        <w:rPr>
          <w:rFonts w:ascii="KdppspNfqldtNewAster" w:eastAsia="KdppspNfqldtNewAster" w:cs="KdppspNfqldtNewAster"/>
          <w:kern w:val="0"/>
          <w:sz w:val="18"/>
          <w:szCs w:val="18"/>
        </w:rPr>
        <w:t>pCR</w:t>
      </w:r>
      <w:proofErr w:type="spellEnd"/>
      <w:r>
        <w:rPr>
          <w:rFonts w:ascii="KdppspNfqldtNewAster" w:eastAsia="KdppspNfqldtNewAster" w:cs="KdppspNfqldtNewAster"/>
          <w:kern w:val="0"/>
          <w:sz w:val="18"/>
          <w:szCs w:val="18"/>
        </w:rPr>
        <w:t xml:space="preserve"> rate (2% </w:t>
      </w:r>
      <w:proofErr w:type="spellStart"/>
      <w:r>
        <w:rPr>
          <w:rFonts w:ascii="KdppspNfqldtNewAster" w:eastAsia="KdppspNfqldtNewAster" w:cs="KdppspNfqldtNewAster"/>
          <w:kern w:val="0"/>
          <w:sz w:val="18"/>
          <w:szCs w:val="18"/>
        </w:rPr>
        <w:t>vs</w:t>
      </w:r>
      <w:proofErr w:type="spellEnd"/>
      <w:r>
        <w:rPr>
          <w:rFonts w:ascii="KdppspNfqldtNewAster" w:eastAsia="KdppspNfqldtNewAster" w:cs="KdppspNfqldtNewAster"/>
          <w:kern w:val="0"/>
          <w:sz w:val="18"/>
          <w:szCs w:val="18"/>
        </w:rPr>
        <w:t xml:space="preserve"> 15.6%), and N0 rate (37.7% </w:t>
      </w:r>
      <w:proofErr w:type="spellStart"/>
      <w:r>
        <w:rPr>
          <w:rFonts w:ascii="KdppspNfqldtNewAster" w:eastAsia="KdppspNfqldtNewAster" w:cs="KdppspNfqldtNewAster"/>
          <w:kern w:val="0"/>
          <w:sz w:val="18"/>
          <w:szCs w:val="18"/>
        </w:rPr>
        <w:t>vs</w:t>
      </w:r>
      <w:proofErr w:type="spellEnd"/>
      <w:r>
        <w:rPr>
          <w:rFonts w:ascii="KdppspNfqldtNewAster" w:eastAsia="KdppspNfqldtNewAster" w:cs="KdppspNfqldtNewAster"/>
          <w:kern w:val="0"/>
          <w:sz w:val="18"/>
          <w:szCs w:val="18"/>
        </w:rPr>
        <w:t xml:space="preserve"> 64.4%) favored </w:t>
      </w:r>
      <w:proofErr w:type="spellStart"/>
      <w:r>
        <w:rPr>
          <w:rFonts w:ascii="KdppspNfqldtNewAster" w:eastAsia="KdppspNfqldtNewAster" w:cs="KdppspNfqldtNewAster"/>
          <w:kern w:val="0"/>
          <w:sz w:val="18"/>
          <w:szCs w:val="18"/>
        </w:rPr>
        <w:t>chemoRT</w:t>
      </w:r>
      <w:proofErr w:type="spellEnd"/>
      <w:r>
        <w:rPr>
          <w:rFonts w:ascii="KdppspNfqldtNewAster" w:eastAsia="KdppspNfqldtNewAster" w:cs="KdppspNfqldtNewAster"/>
          <w:kern w:val="0"/>
          <w:sz w:val="18"/>
          <w:szCs w:val="18"/>
        </w:rPr>
        <w:t>.</w:t>
      </w:r>
    </w:p>
    <w:p w:rsidR="00CC4B3E" w:rsidRPr="00CC4B3E" w:rsidRDefault="00CC4B3E" w:rsidP="00E879D1">
      <w:pPr>
        <w:autoSpaceDE w:val="0"/>
        <w:autoSpaceDN w:val="0"/>
        <w:adjustRightInd w:val="0"/>
        <w:rPr>
          <w:rFonts w:ascii="Palatino-Bold" w:eastAsia="Palatino-Bold" w:cs="Palatino-Bold" w:hint="eastAsia"/>
          <w:b/>
          <w:bCs/>
          <w:kern w:val="0"/>
          <w:sz w:val="18"/>
          <w:szCs w:val="18"/>
        </w:rPr>
      </w:pPr>
    </w:p>
    <w:p w:rsidR="009060EE" w:rsidRPr="00E879D1" w:rsidRDefault="009060EE" w:rsidP="009060EE">
      <w:pPr>
        <w:autoSpaceDE w:val="0"/>
        <w:autoSpaceDN w:val="0"/>
        <w:adjustRightInd w:val="0"/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</w:pPr>
    </w:p>
    <w:p w:rsidR="00BB5554" w:rsidRPr="00BB5554" w:rsidRDefault="00BB5554" w:rsidP="00BB5554">
      <w:pPr>
        <w:autoSpaceDE w:val="0"/>
        <w:autoSpaceDN w:val="0"/>
        <w:adjustRightInd w:val="0"/>
        <w:rPr>
          <w:rFonts w:ascii="Palatino-Roman" w:cs="Palatino-Roman" w:hint="eastAsia"/>
          <w:kern w:val="0"/>
          <w:sz w:val="18"/>
          <w:szCs w:val="18"/>
        </w:rPr>
      </w:pPr>
    </w:p>
    <w:p w:rsidR="00BB5554" w:rsidRPr="009F546A" w:rsidRDefault="00BB5554" w:rsidP="00BB5554">
      <w:pPr>
        <w:autoSpaceDE w:val="0"/>
        <w:autoSpaceDN w:val="0"/>
        <w:adjustRightInd w:val="0"/>
        <w:rPr>
          <w:rFonts w:ascii="Palatino-Roman" w:cs="Palatino-Roman" w:hint="eastAsia"/>
          <w:kern w:val="0"/>
          <w:sz w:val="18"/>
          <w:szCs w:val="18"/>
        </w:rPr>
      </w:pPr>
    </w:p>
    <w:p w:rsidR="009F546A" w:rsidRDefault="009F546A" w:rsidP="009F546A">
      <w:pPr>
        <w:autoSpaceDE w:val="0"/>
        <w:autoSpaceDN w:val="0"/>
        <w:adjustRightInd w:val="0"/>
        <w:ind w:left="90" w:hangingChars="50" w:hanging="90"/>
        <w:rPr>
          <w:rFonts w:ascii="Arial Unicode MS" w:eastAsia="Arial Unicode MS" w:hAnsi="Arial Unicode MS" w:cs="Arial Unicode MS" w:hint="eastAsia"/>
          <w:b/>
          <w:kern w:val="0"/>
          <w:sz w:val="18"/>
          <w:szCs w:val="18"/>
        </w:rPr>
      </w:pPr>
    </w:p>
    <w:p w:rsidR="00194E88" w:rsidRDefault="00194E88">
      <w:pPr>
        <w:widowControl/>
        <w:rPr>
          <w:rFonts w:ascii="Arial Unicode MS" w:eastAsia="Arial Unicode MS" w:hAnsi="Arial Unicode MS" w:cs="Arial Unicode MS"/>
          <w:b/>
          <w:kern w:val="0"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kern w:val="0"/>
          <w:sz w:val="18"/>
          <w:szCs w:val="18"/>
        </w:rPr>
        <w:br w:type="page"/>
      </w:r>
    </w:p>
    <w:p w:rsidR="00194E88" w:rsidRDefault="00194E88" w:rsidP="00194E88">
      <w:pPr>
        <w:autoSpaceDE w:val="0"/>
        <w:autoSpaceDN w:val="0"/>
        <w:adjustRightInd w:val="0"/>
        <w:rPr>
          <w:rFonts w:ascii="Arial Unicode MS" w:eastAsia="Arial Unicode MS" w:hAnsi="Arial Unicode MS" w:cs="Arial Unicode MS"/>
          <w:b/>
          <w:kern w:val="0"/>
          <w:sz w:val="40"/>
          <w:szCs w:val="40"/>
        </w:rPr>
      </w:pPr>
      <w:r w:rsidRPr="00194E88">
        <w:rPr>
          <w:rFonts w:ascii="Arial Unicode MS" w:eastAsia="Arial Unicode MS" w:hAnsi="Arial Unicode MS" w:cs="Arial Unicode MS"/>
          <w:b/>
          <w:kern w:val="0"/>
          <w:sz w:val="40"/>
          <w:szCs w:val="40"/>
        </w:rPr>
        <w:lastRenderedPageBreak/>
        <w:t>GASTR</w:t>
      </w:r>
      <w:r w:rsidR="00CC4B3E">
        <w:rPr>
          <w:rFonts w:ascii="Arial Unicode MS" w:eastAsia="Arial Unicode MS" w:hAnsi="Arial Unicode MS" w:cs="Arial Unicode MS"/>
          <w:b/>
          <w:kern w:val="0"/>
          <w:sz w:val="40"/>
          <w:szCs w:val="40"/>
        </w:rPr>
        <w:t>IC</w:t>
      </w:r>
    </w:p>
    <w:p w:rsidR="00CC4B3E" w:rsidRDefault="00CC4B3E" w:rsidP="00CC4B3E">
      <w:pPr>
        <w:autoSpaceDE w:val="0"/>
        <w:autoSpaceDN w:val="0"/>
        <w:adjustRightInd w:val="0"/>
        <w:rPr>
          <w:rFonts w:ascii="Palatino-Roman" w:eastAsia="Palatino-Roman" w:cs="Palatino-Roman"/>
          <w:kern w:val="0"/>
          <w:sz w:val="18"/>
          <w:szCs w:val="18"/>
        </w:rPr>
      </w:pP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Stahl, Germany (</w:t>
      </w:r>
      <w:r>
        <w:rPr>
          <w:rFonts w:ascii="Palatino-BoldItalic" w:eastAsia="Palatino-BoldItalic" w:cs="Palatino-BoldItalic"/>
          <w:b/>
          <w:bCs/>
          <w:i/>
          <w:iCs/>
          <w:kern w:val="0"/>
          <w:sz w:val="18"/>
          <w:szCs w:val="18"/>
        </w:rPr>
        <w:t xml:space="preserve">JCO 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2009, PMID 19139439): 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PRT of 354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pts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with locally advanced adenocarcinoma of lower third of esophagus or gastric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cardia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undergoing surgery randomized to induction CHT for 15 weeks (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cisplatin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>, 5-FU, LCV) followed by surgery or induction CHT for 13 weeks followed by concurrent CHT (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cisplatin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and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etoposide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>) and</w:t>
      </w:r>
    </w:p>
    <w:p w:rsidR="00CC4B3E" w:rsidRDefault="00CC4B3E" w:rsidP="00CC4B3E">
      <w:pPr>
        <w:autoSpaceDE w:val="0"/>
        <w:autoSpaceDN w:val="0"/>
        <w:adjustRightInd w:val="0"/>
        <w:rPr>
          <w:rFonts w:ascii="Palatino-Bold" w:eastAsia="Palatino-Bold" w:cs="Palatino-Bold"/>
          <w:b/>
          <w:bCs/>
          <w:kern w:val="0"/>
          <w:sz w:val="18"/>
          <w:szCs w:val="18"/>
        </w:rPr>
      </w:pPr>
      <w:r>
        <w:rPr>
          <w:rFonts w:ascii="Palatino-Roman" w:eastAsia="Palatino-Roman" w:cs="Palatino-Roman"/>
          <w:kern w:val="0"/>
          <w:sz w:val="18"/>
          <w:szCs w:val="18"/>
        </w:rPr>
        <w:t xml:space="preserve">RT (30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Gy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/15 </w:t>
      </w:r>
      <w:proofErr w:type="spellStart"/>
      <w:proofErr w:type="gramStart"/>
      <w:r>
        <w:rPr>
          <w:rFonts w:ascii="Palatino-Roman" w:eastAsia="Palatino-Roman" w:cs="Palatino-Roman"/>
          <w:kern w:val="0"/>
          <w:sz w:val="18"/>
          <w:szCs w:val="18"/>
        </w:rPr>
        <w:t>fx</w:t>
      </w:r>
      <w:proofErr w:type="spellEnd"/>
      <w:proofErr w:type="gramEnd"/>
      <w:r>
        <w:rPr>
          <w:rFonts w:ascii="Palatino-Roman" w:eastAsia="Palatino-Roman" w:cs="Palatino-Roman"/>
          <w:kern w:val="0"/>
          <w:sz w:val="18"/>
          <w:szCs w:val="18"/>
        </w:rPr>
        <w:t xml:space="preserve">) followed by surgery.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Neoadjuvant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chemoRT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demonstrated higher rate of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pCR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(15.6% vs. 2%) and N0 status (64.6% vs. 37.7%), compared to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neoadjuvant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CHT alone. Three-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yr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OS was (47.7% vs. 27.7%; </w:t>
      </w:r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p 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= .07) for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neoadjuvant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chemoRT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and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neoadjuvant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CHT, respectively. 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Conclusion: </w:t>
      </w:r>
      <w:proofErr w:type="spellStart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Neoadjuvant</w:t>
      </w:r>
      <w:proofErr w:type="spellEnd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 </w:t>
      </w:r>
      <w:proofErr w:type="spellStart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chemoRT</w:t>
      </w:r>
      <w:proofErr w:type="spellEnd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 had higher </w:t>
      </w:r>
      <w:proofErr w:type="spellStart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pCR</w:t>
      </w:r>
      <w:proofErr w:type="spellEnd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 and trend</w:t>
      </w:r>
    </w:p>
    <w:p w:rsidR="00CC4B3E" w:rsidRDefault="00CC4B3E" w:rsidP="00CC4B3E">
      <w:pPr>
        <w:autoSpaceDE w:val="0"/>
        <w:autoSpaceDN w:val="0"/>
        <w:adjustRightInd w:val="0"/>
        <w:rPr>
          <w:rFonts w:ascii="KdppspNfqldtNewAster" w:eastAsia="KdppspNfqldtNewAster" w:cs="KdppspNfqldtNewAster" w:hint="eastAsia"/>
          <w:color w:val="000000"/>
          <w:kern w:val="0"/>
          <w:sz w:val="18"/>
          <w:szCs w:val="18"/>
        </w:rPr>
      </w:pPr>
      <w:proofErr w:type="gramStart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toward</w:t>
      </w:r>
      <w:proofErr w:type="gramEnd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 improved survival, though not statistically </w:t>
      </w:r>
      <w:proofErr w:type="spellStart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signifi</w:t>
      </w:r>
      <w:proofErr w:type="spellEnd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 </w:t>
      </w:r>
      <w:proofErr w:type="spellStart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cant</w:t>
      </w:r>
      <w:proofErr w:type="spellEnd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 compared to </w:t>
      </w:r>
      <w:proofErr w:type="spellStart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neoadjuvant</w:t>
      </w:r>
      <w:proofErr w:type="spellEnd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 CHT alone.</w:t>
      </w:r>
    </w:p>
    <w:p w:rsidR="00CC4B3E" w:rsidRDefault="00CC4B3E" w:rsidP="00194E88">
      <w:pPr>
        <w:autoSpaceDE w:val="0"/>
        <w:autoSpaceDN w:val="0"/>
        <w:adjustRightInd w:val="0"/>
        <w:rPr>
          <w:rFonts w:ascii="Palatino-Bold" w:eastAsia="Palatino-Bold" w:cs="Palatino-Bold"/>
          <w:b/>
          <w:bCs/>
          <w:kern w:val="0"/>
          <w:sz w:val="18"/>
          <w:szCs w:val="18"/>
        </w:rPr>
      </w:pPr>
    </w:p>
    <w:p w:rsidR="00194E88" w:rsidRDefault="00194E88" w:rsidP="00194E88">
      <w:pPr>
        <w:autoSpaceDE w:val="0"/>
        <w:autoSpaceDN w:val="0"/>
        <w:adjustRightInd w:val="0"/>
        <w:rPr>
          <w:rFonts w:ascii="Palatino-Roman" w:eastAsia="Palatino-Roman" w:cs="Palatino-Roman"/>
          <w:kern w:val="0"/>
          <w:sz w:val="10"/>
          <w:szCs w:val="10"/>
        </w:rPr>
      </w:pP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Chemotherapy: 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GASTRIC meta-analysis demonstrated OS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benefi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t of about 6% with use of 5-FU based CHT in adjuvant setting compared to surgery alone.</w:t>
      </w:r>
      <w:r>
        <w:rPr>
          <w:rFonts w:ascii="Palatino-Roman" w:eastAsia="Palatino-Roman" w:cs="Palatino-Roman"/>
          <w:kern w:val="0"/>
          <w:sz w:val="10"/>
          <w:szCs w:val="10"/>
        </w:rPr>
        <w:t xml:space="preserve">32 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Standard options in the United States are either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peri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-operative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epirubicin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,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cisplatin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>, and 5-FU (ECF) as per MAGIC trial</w:t>
      </w:r>
      <w:r>
        <w:rPr>
          <w:rFonts w:ascii="Palatino-Roman" w:eastAsia="Palatino-Roman" w:cs="Palatino-Roman"/>
          <w:kern w:val="0"/>
          <w:sz w:val="10"/>
          <w:szCs w:val="10"/>
        </w:rPr>
        <w:t xml:space="preserve">33 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or adjuvant CHT with bolus 5-FU and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leucovorin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(LCV) concurrent with RT as per </w:t>
      </w:r>
      <w:r w:rsidRPr="00194E88">
        <w:rPr>
          <w:rFonts w:ascii="Palatino-Roman" w:eastAsia="Palatino-Roman" w:cs="Palatino-Roman"/>
          <w:kern w:val="0"/>
          <w:sz w:val="18"/>
          <w:szCs w:val="18"/>
          <w:highlight w:val="yellow"/>
        </w:rPr>
        <w:t>INT 0116</w:t>
      </w:r>
      <w:r>
        <w:rPr>
          <w:rFonts w:ascii="Palatino-Roman" w:eastAsia="Palatino-Roman" w:cs="Palatino-Roman"/>
          <w:kern w:val="0"/>
          <w:sz w:val="18"/>
          <w:szCs w:val="18"/>
        </w:rPr>
        <w:t>.</w:t>
      </w:r>
      <w:r>
        <w:rPr>
          <w:rFonts w:ascii="Palatino-Roman" w:eastAsia="Palatino-Roman" w:cs="Palatino-Roman"/>
          <w:kern w:val="0"/>
          <w:sz w:val="10"/>
          <w:szCs w:val="10"/>
        </w:rPr>
        <w:t xml:space="preserve">34 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5-FU is inhibitor of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thymidylate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synthase. LCV is derivative of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tetrahydrofolate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and enhances effect of 5-FU.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ToGA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trial demonstrated OS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benefi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t to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trastuzumab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in addition to standard CHT (5-FU or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capecitabine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with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cisplatin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, 13.8 vs. 11.1 months; </w:t>
      </w:r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p 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= .0046) for locally advanced, recurrent, or metastatic and inoperable Her-2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Neu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amplifi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</w:t>
      </w:r>
      <w:proofErr w:type="spellStart"/>
      <w:proofErr w:type="gramStart"/>
      <w:r>
        <w:rPr>
          <w:rFonts w:ascii="Palatino-Roman" w:eastAsia="Palatino-Roman" w:cs="Palatino-Roman"/>
          <w:kern w:val="0"/>
          <w:sz w:val="18"/>
          <w:szCs w:val="18"/>
        </w:rPr>
        <w:t>ed</w:t>
      </w:r>
      <w:proofErr w:type="spellEnd"/>
      <w:proofErr w:type="gramEnd"/>
      <w:r>
        <w:rPr>
          <w:rFonts w:ascii="Palatino-Roman" w:eastAsia="Palatino-Roman" w:cs="Palatino-Roman"/>
          <w:kern w:val="0"/>
          <w:sz w:val="18"/>
          <w:szCs w:val="18"/>
        </w:rPr>
        <w:t xml:space="preserve"> cancers of GEJ and stomach.</w:t>
      </w:r>
      <w:r>
        <w:rPr>
          <w:rFonts w:ascii="Palatino-Roman" w:eastAsia="Palatino-Roman" w:cs="Palatino-Roman"/>
          <w:kern w:val="0"/>
          <w:sz w:val="10"/>
          <w:szCs w:val="10"/>
        </w:rPr>
        <w:t>14</w:t>
      </w:r>
    </w:p>
    <w:p w:rsidR="00194E88" w:rsidRDefault="00194E88" w:rsidP="00194E88">
      <w:pPr>
        <w:autoSpaceDE w:val="0"/>
        <w:autoSpaceDN w:val="0"/>
        <w:adjustRightInd w:val="0"/>
        <w:rPr>
          <w:rFonts w:ascii="Palatino-Roman" w:eastAsia="Palatino-Roman" w:cs="Palatino-Roman"/>
          <w:kern w:val="0"/>
          <w:sz w:val="10"/>
          <w:szCs w:val="10"/>
        </w:rPr>
      </w:pPr>
    </w:p>
    <w:p w:rsidR="00194E88" w:rsidRDefault="00194E88" w:rsidP="00194E88">
      <w:pPr>
        <w:autoSpaceDE w:val="0"/>
        <w:autoSpaceDN w:val="0"/>
        <w:adjustRightInd w:val="0"/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</w:pPr>
      <w:r w:rsidRPr="00194E88">
        <w:rPr>
          <w:rFonts w:ascii="MmqlrmGhsyktNewAster-Italic" w:eastAsia="MmqlrmGhsyktNewAster-Italic" w:cs="MmqlrmGhsyktNewAster-Italic"/>
          <w:i/>
          <w:iCs/>
          <w:color w:val="000000"/>
          <w:kern w:val="0"/>
          <w:sz w:val="18"/>
          <w:szCs w:val="18"/>
          <w:highlight w:val="yellow"/>
        </w:rPr>
        <w:t>INT0116</w:t>
      </w:r>
      <w:r>
        <w:rPr>
          <w:rFonts w:ascii="MmqlrmGhsyktNewAster-Italic" w:eastAsia="MmqlrmGhsyktNewAster-Italic" w:cs="MmqlrmGhsyktNewAster-Italic"/>
          <w:i/>
          <w:iCs/>
          <w:color w:val="000000"/>
          <w:kern w:val="0"/>
          <w:sz w:val="18"/>
          <w:szCs w:val="18"/>
        </w:rPr>
        <w:t xml:space="preserve">/SWOG </w:t>
      </w:r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9008 (Macdonald, NEJM </w:t>
      </w:r>
      <w:r>
        <w:rPr>
          <w:rFonts w:ascii="VsqtbxHpsbrjNewAster" w:eastAsia="VsqtbxHpsbrjNewAster" w:cs="VsqtbxHpsbrjNewAster"/>
          <w:color w:val="0000FB"/>
          <w:kern w:val="0"/>
          <w:sz w:val="18"/>
          <w:szCs w:val="18"/>
        </w:rPr>
        <w:t>2001</w:t>
      </w:r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; Smalley, JCO </w:t>
      </w:r>
      <w:r>
        <w:rPr>
          <w:rFonts w:ascii="VsqtbxHpsbrjNewAster" w:eastAsia="VsqtbxHpsbrjNewAster" w:cs="VsqtbxHpsbrjNewAster"/>
          <w:color w:val="0000FB"/>
          <w:kern w:val="0"/>
          <w:sz w:val="18"/>
          <w:szCs w:val="18"/>
        </w:rPr>
        <w:t>2012</w:t>
      </w:r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): 559 patients with resected stage IB</w:t>
      </w:r>
      <w:proofErr w:type="gramStart"/>
      <w:r>
        <w:rPr>
          <w:rFonts w:ascii="VsqtbxHpsbrjNewAster" w:eastAsia="VsqtbxHpsbrjNewAster" w:cs="VsqtbxHpsbrjNewAster" w:hint="eastAsia"/>
          <w:color w:val="000000"/>
          <w:kern w:val="0"/>
          <w:sz w:val="18"/>
          <w:szCs w:val="18"/>
        </w:rPr>
        <w:t>–</w:t>
      </w:r>
      <w:proofErr w:type="gram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IV M0 stomach</w:t>
      </w:r>
    </w:p>
    <w:p w:rsidR="00194E88" w:rsidRDefault="00194E88" w:rsidP="00194E88">
      <w:pPr>
        <w:autoSpaceDE w:val="0"/>
        <w:autoSpaceDN w:val="0"/>
        <w:adjustRightInd w:val="0"/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</w:pPr>
      <w:proofErr w:type="gramStart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and</w:t>
      </w:r>
      <w:proofErr w:type="gram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 </w:t>
      </w:r>
      <w:proofErr w:type="spellStart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gastroesophageal</w:t>
      </w:r>
      <w:proofErr w:type="spell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 junction tumors (20%) randomized to observation vs. post-op chemo </w:t>
      </w:r>
      <w:r>
        <w:rPr>
          <w:rFonts w:ascii="VsqtbxHpsbrjNewAster" w:eastAsia="VsqtbxHpsbrjNewAster" w:cs="VsqtbxHpsbrjNewAster" w:hint="eastAsia"/>
          <w:color w:val="000000"/>
          <w:kern w:val="0"/>
          <w:sz w:val="18"/>
          <w:szCs w:val="18"/>
        </w:rPr>
        <w:t>×</w:t>
      </w:r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 1c </w:t>
      </w:r>
      <w:r>
        <w:rPr>
          <w:rFonts w:ascii="RmvhsjGsdccfSTIXGeneral-Regular" w:eastAsia="RmvhsjGsdccfSTIXGeneral-Regular" w:cs="RmvhsjGsdccfSTIXGeneral-Regular" w:hint="eastAsia"/>
          <w:color w:val="000000"/>
          <w:kern w:val="0"/>
          <w:sz w:val="18"/>
          <w:szCs w:val="18"/>
        </w:rPr>
        <w:t>→</w:t>
      </w:r>
      <w:r>
        <w:rPr>
          <w:rFonts w:ascii="RmvhsjGsdccfSTIXGeneral-Regular" w:eastAsia="RmvhsjGsdccfSTIXGeneral-Regular" w:cs="RmvhsjGsdccfSTIXGeneral-Regular"/>
          <w:color w:val="000000"/>
          <w:kern w:val="0"/>
          <w:sz w:val="18"/>
          <w:szCs w:val="18"/>
        </w:rPr>
        <w:t xml:space="preserve"> </w:t>
      </w:r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concurrent chemo </w:t>
      </w:r>
      <w:r>
        <w:rPr>
          <w:rFonts w:ascii="VsqtbxHpsbrjNewAster" w:eastAsia="VsqtbxHpsbrjNewAster" w:cs="VsqtbxHpsbrjNewAster" w:hint="eastAsia"/>
          <w:color w:val="000000"/>
          <w:kern w:val="0"/>
          <w:sz w:val="18"/>
          <w:szCs w:val="18"/>
        </w:rPr>
        <w:t>×</w:t>
      </w:r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 2c + RT </w:t>
      </w:r>
      <w:r>
        <w:rPr>
          <w:rFonts w:ascii="RmvhsjGsdccfSTIXGeneral-Regular" w:eastAsia="RmvhsjGsdccfSTIXGeneral-Regular" w:cs="RmvhsjGsdccfSTIXGeneral-Regular" w:hint="eastAsia"/>
          <w:color w:val="000000"/>
          <w:kern w:val="0"/>
          <w:sz w:val="18"/>
          <w:szCs w:val="18"/>
        </w:rPr>
        <w:t>→</w:t>
      </w:r>
      <w:r>
        <w:rPr>
          <w:rFonts w:ascii="RmvhsjGsdccfSTIXGeneral-Regular" w:eastAsia="RmvhsjGsdccfSTIXGeneral-Regular" w:cs="RmvhsjGsdccfSTIXGeneral-Regular"/>
          <w:color w:val="000000"/>
          <w:kern w:val="0"/>
          <w:sz w:val="18"/>
          <w:szCs w:val="18"/>
        </w:rPr>
        <w:t xml:space="preserve"> </w:t>
      </w:r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chemo </w:t>
      </w:r>
      <w:r>
        <w:rPr>
          <w:rFonts w:ascii="VsqtbxHpsbrjNewAster" w:eastAsia="VsqtbxHpsbrjNewAster" w:cs="VsqtbxHpsbrjNewAster" w:hint="eastAsia"/>
          <w:color w:val="000000"/>
          <w:kern w:val="0"/>
          <w:sz w:val="18"/>
          <w:szCs w:val="18"/>
        </w:rPr>
        <w:t>×</w:t>
      </w:r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 2c. 54% had D0 dissection and 10% had D2 dissection. Chemo was bolus 5-FU + </w:t>
      </w:r>
      <w:proofErr w:type="spellStart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leucovorin</w:t>
      </w:r>
      <w:proofErr w:type="spell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. RT was 45 </w:t>
      </w:r>
      <w:proofErr w:type="spellStart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Gy</w:t>
      </w:r>
      <w:proofErr w:type="spell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/25 </w:t>
      </w:r>
      <w:proofErr w:type="spellStart"/>
      <w:proofErr w:type="gramStart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fx</w:t>
      </w:r>
      <w:proofErr w:type="spellEnd"/>
      <w:proofErr w:type="gram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 to tumor bed, regional nodes, and 2 cm proximal and distal margin. 41% Grade 3 and 30% Grade 4 toxicity with </w:t>
      </w:r>
      <w:proofErr w:type="spellStart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chemoRT</w:t>
      </w:r>
      <w:proofErr w:type="spell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. Post-op </w:t>
      </w:r>
      <w:proofErr w:type="spellStart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chemoRT</w:t>
      </w:r>
      <w:proofErr w:type="spell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 with better OS (median 35 vs. 27 months) and relapse-free survival (median 27 vs. 19 months). All subtypes except diffuse histology benefited. Criticism: extent of surgery suboptimal.</w:t>
      </w:r>
    </w:p>
    <w:p w:rsidR="00194E88" w:rsidRDefault="00194E88" w:rsidP="00194E88">
      <w:pPr>
        <w:autoSpaceDE w:val="0"/>
        <w:autoSpaceDN w:val="0"/>
        <w:adjustRightInd w:val="0"/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</w:pPr>
    </w:p>
    <w:p w:rsidR="009F546A" w:rsidRDefault="009F546A" w:rsidP="009F546A">
      <w:pPr>
        <w:autoSpaceDE w:val="0"/>
        <w:autoSpaceDN w:val="0"/>
        <w:adjustRightInd w:val="0"/>
        <w:rPr>
          <w:rFonts w:ascii="Palatino-Bold" w:eastAsia="Palatino-Bold" w:cs="Palatino-Bold"/>
          <w:b/>
          <w:bCs/>
          <w:kern w:val="0"/>
          <w:sz w:val="18"/>
          <w:szCs w:val="18"/>
        </w:rPr>
      </w:pP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Is there </w:t>
      </w:r>
      <w:proofErr w:type="spellStart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benefi</w:t>
      </w:r>
      <w:proofErr w:type="spellEnd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 t to adjuvant </w:t>
      </w:r>
      <w:proofErr w:type="spellStart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chemoRT</w:t>
      </w:r>
      <w:proofErr w:type="spellEnd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 compared to adjuvant CHT alone?</w:t>
      </w:r>
    </w:p>
    <w:p w:rsidR="009F546A" w:rsidRDefault="009F546A" w:rsidP="009F546A">
      <w:pPr>
        <w:autoSpaceDE w:val="0"/>
        <w:autoSpaceDN w:val="0"/>
        <w:adjustRightInd w:val="0"/>
        <w:rPr>
          <w:rFonts w:ascii="Palatino-Italic" w:eastAsia="Palatino-Italic" w:cs="Palatino-Italic"/>
          <w:i/>
          <w:iCs/>
          <w:kern w:val="0"/>
          <w:sz w:val="18"/>
          <w:szCs w:val="18"/>
        </w:rPr>
      </w:pPr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This is unclear. ARTIST trial demonstrated trend to DFS </w:t>
      </w:r>
      <w:proofErr w:type="spellStart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>benefi</w:t>
      </w:r>
      <w:proofErr w:type="spellEnd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 t in </w:t>
      </w:r>
      <w:proofErr w:type="spellStart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>pts</w:t>
      </w:r>
      <w:proofErr w:type="spellEnd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 who had R0 resection with D2 LND. Subset analysis demonstrated DFS </w:t>
      </w:r>
      <w:proofErr w:type="spellStart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>benefi</w:t>
      </w:r>
      <w:proofErr w:type="spellEnd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 t in N+ or intestinal-type histology pts. </w:t>
      </w:r>
      <w:r w:rsidRPr="009F546A">
        <w:rPr>
          <w:rFonts w:ascii="Palatino-Italic" w:eastAsia="Palatino-Italic" w:cs="Palatino-Italic"/>
          <w:i/>
          <w:iCs/>
          <w:kern w:val="0"/>
          <w:sz w:val="18"/>
          <w:szCs w:val="18"/>
          <w:highlight w:val="yellow"/>
        </w:rPr>
        <w:t>ARTIST</w:t>
      </w:r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 II trial is currently accruing to evaluate adjuvant CHT versus adjuvant </w:t>
      </w:r>
      <w:proofErr w:type="spellStart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>chemoRT</w:t>
      </w:r>
      <w:proofErr w:type="spellEnd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>.</w:t>
      </w:r>
    </w:p>
    <w:p w:rsidR="009F546A" w:rsidRDefault="009F546A" w:rsidP="009F546A">
      <w:pPr>
        <w:autoSpaceDE w:val="0"/>
        <w:autoSpaceDN w:val="0"/>
        <w:adjustRightInd w:val="0"/>
        <w:rPr>
          <w:rFonts w:ascii="Palatino-Italic" w:eastAsia="Palatino-Italic" w:cs="Palatino-Italic"/>
          <w:i/>
          <w:iCs/>
          <w:kern w:val="0"/>
          <w:sz w:val="18"/>
          <w:szCs w:val="18"/>
        </w:rPr>
      </w:pP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Lee, </w:t>
      </w:r>
      <w:r w:rsidRPr="009F546A">
        <w:rPr>
          <w:rFonts w:ascii="Palatino-Bold" w:eastAsia="Palatino-Bold" w:cs="Palatino-Bold"/>
          <w:b/>
          <w:bCs/>
          <w:kern w:val="0"/>
          <w:sz w:val="18"/>
          <w:szCs w:val="18"/>
          <w:highlight w:val="yellow"/>
        </w:rPr>
        <w:t>ARTIST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 Trial (</w:t>
      </w:r>
      <w:r>
        <w:rPr>
          <w:rFonts w:ascii="Palatino-BoldItalic" w:eastAsia="Palatino-BoldItalic" w:cs="Palatino-BoldItalic"/>
          <w:b/>
          <w:bCs/>
          <w:i/>
          <w:iCs/>
          <w:kern w:val="0"/>
          <w:sz w:val="18"/>
          <w:szCs w:val="18"/>
        </w:rPr>
        <w:t xml:space="preserve">JCO 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2015, PMID 25559811): 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PRT of 458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pts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with R0 resection and D2 LND randomized to adjuvant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capecitabine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and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cisplatin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(XP) for six cycles or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capecitabine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and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cisplatin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for two cycles followed by RT (45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Gy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/25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fx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) with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capecitabine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, followed by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capecitabine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and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cisplatin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for two cycles. OS was similar between two groups. Subgroup analysis demonstrated that addition of XRT to XP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signifi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cantly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improved 3-yr DFS for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pts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with node-positive disease (76% vs. 72%, </w:t>
      </w:r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p 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= .04) and intestinal histology (94% vs. 83%, </w:t>
      </w:r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p 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= .01). 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Conclusion: Adjuvant </w:t>
      </w:r>
      <w:proofErr w:type="spellStart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chemoRT</w:t>
      </w:r>
      <w:proofErr w:type="spellEnd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 did not </w:t>
      </w:r>
      <w:proofErr w:type="spellStart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signifi</w:t>
      </w:r>
      <w:proofErr w:type="spellEnd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 </w:t>
      </w:r>
      <w:proofErr w:type="spellStart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cantly</w:t>
      </w:r>
      <w:proofErr w:type="spellEnd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 improve DFS and OS compared to adjuvant CHT alone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. </w:t>
      </w:r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Comment: There may be subset of </w:t>
      </w:r>
      <w:proofErr w:type="spellStart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>pts</w:t>
      </w:r>
      <w:proofErr w:type="spellEnd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 with N+ and intestinal type histology who have DFS </w:t>
      </w:r>
      <w:proofErr w:type="spellStart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>benefi</w:t>
      </w:r>
      <w:proofErr w:type="spellEnd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 t from adjuvant </w:t>
      </w:r>
      <w:proofErr w:type="spellStart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>chemoRT</w:t>
      </w:r>
      <w:proofErr w:type="spellEnd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>.</w:t>
      </w:r>
    </w:p>
    <w:p w:rsidR="009F546A" w:rsidRDefault="009F546A" w:rsidP="009F546A">
      <w:pPr>
        <w:autoSpaceDE w:val="0"/>
        <w:autoSpaceDN w:val="0"/>
        <w:adjustRightInd w:val="0"/>
        <w:rPr>
          <w:rFonts w:ascii="Palatino-Italic" w:eastAsia="Palatino-Italic" w:cs="Palatino-Italic"/>
          <w:i/>
          <w:iCs/>
          <w:kern w:val="0"/>
          <w:sz w:val="18"/>
          <w:szCs w:val="18"/>
        </w:rPr>
      </w:pPr>
    </w:p>
    <w:p w:rsidR="009F546A" w:rsidRDefault="009F546A" w:rsidP="009F546A">
      <w:pPr>
        <w:autoSpaceDE w:val="0"/>
        <w:autoSpaceDN w:val="0"/>
        <w:adjustRightInd w:val="0"/>
        <w:rPr>
          <w:rFonts w:ascii="VsqtbxHpsbrjNewAster" w:eastAsia="VsqtbxHpsbrjNewAster" w:cs="VsqtbxHpsbrjNewAster"/>
          <w:kern w:val="0"/>
          <w:sz w:val="18"/>
          <w:szCs w:val="18"/>
        </w:rPr>
      </w:pPr>
      <w:r w:rsidRPr="009F546A">
        <w:rPr>
          <w:rFonts w:ascii="MmqlrmGhsyktNewAster-Italic" w:eastAsia="MmqlrmGhsyktNewAster-Italic" w:cs="MmqlrmGhsyktNewAster-Italic"/>
          <w:i/>
          <w:iCs/>
          <w:color w:val="000000"/>
          <w:kern w:val="0"/>
          <w:sz w:val="18"/>
          <w:szCs w:val="18"/>
          <w:highlight w:val="yellow"/>
        </w:rPr>
        <w:t>ARTIST</w:t>
      </w:r>
      <w:r>
        <w:rPr>
          <w:rFonts w:ascii="MmqlrmGhsyktNewAster-Italic" w:eastAsia="MmqlrmGhsyktNewAster-Italic" w:cs="MmqlrmGhsyktNewAster-Italic"/>
          <w:i/>
          <w:iCs/>
          <w:color w:val="000000"/>
          <w:kern w:val="0"/>
          <w:sz w:val="18"/>
          <w:szCs w:val="18"/>
        </w:rPr>
        <w:t xml:space="preserve"> </w:t>
      </w:r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(Park, JCO </w:t>
      </w:r>
      <w:r>
        <w:rPr>
          <w:rFonts w:ascii="VsqtbxHpsbrjNewAster" w:eastAsia="VsqtbxHpsbrjNewAster" w:cs="VsqtbxHpsbrjNewAster"/>
          <w:color w:val="0000FB"/>
          <w:kern w:val="0"/>
          <w:sz w:val="18"/>
          <w:szCs w:val="18"/>
        </w:rPr>
        <w:t>2015</w:t>
      </w:r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): 458 patients with </w:t>
      </w:r>
      <w:proofErr w:type="spellStart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gastrectomy</w:t>
      </w:r>
      <w:proofErr w:type="spell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 and D2 dissection, randomized to </w:t>
      </w:r>
      <w:proofErr w:type="spellStart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capecitabine</w:t>
      </w:r>
      <w:proofErr w:type="spell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 and </w:t>
      </w:r>
      <w:proofErr w:type="spellStart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cisplatin</w:t>
      </w:r>
      <w:proofErr w:type="spell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 (XP) x 6 cycles vs. XP x 2 cycles </w:t>
      </w:r>
      <w:r>
        <w:rPr>
          <w:rFonts w:ascii="RmvhsjGsdccfSTIXGeneral-Regular" w:eastAsia="RmvhsjGsdccfSTIXGeneral-Regular" w:cs="RmvhsjGsdccfSTIXGeneral-Regular" w:hint="eastAsia"/>
          <w:color w:val="000000"/>
          <w:kern w:val="0"/>
          <w:sz w:val="18"/>
          <w:szCs w:val="18"/>
        </w:rPr>
        <w:t>→</w:t>
      </w:r>
      <w:r>
        <w:rPr>
          <w:rFonts w:ascii="RmvhsjGsdccfSTIXGeneral-Regular" w:eastAsia="RmvhsjGsdccfSTIXGeneral-Regular" w:cs="RmvhsjGsdccfSTIXGeneral-Regular"/>
          <w:color w:val="000000"/>
          <w:kern w:val="0"/>
          <w:sz w:val="18"/>
          <w:szCs w:val="18"/>
        </w:rPr>
        <w:t xml:space="preserve"> </w:t>
      </w:r>
      <w:proofErr w:type="spellStart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chemoRT</w:t>
      </w:r>
      <w:proofErr w:type="spell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 (45 </w:t>
      </w:r>
      <w:proofErr w:type="spellStart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Gy</w:t>
      </w:r>
      <w:proofErr w:type="spell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 with concurrent </w:t>
      </w:r>
      <w:proofErr w:type="spellStart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capecitabine</w:t>
      </w:r>
      <w:proofErr w:type="spell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) </w:t>
      </w:r>
      <w:r>
        <w:rPr>
          <w:rFonts w:ascii="RmvhsjGsdccfSTIXGeneral-Regular" w:eastAsia="RmvhsjGsdccfSTIXGeneral-Regular" w:cs="RmvhsjGsdccfSTIXGeneral-Regular" w:hint="eastAsia"/>
          <w:color w:val="000000"/>
          <w:kern w:val="0"/>
          <w:sz w:val="18"/>
          <w:szCs w:val="18"/>
        </w:rPr>
        <w:t>→</w:t>
      </w:r>
      <w:r>
        <w:rPr>
          <w:rFonts w:ascii="RmvhsjGsdccfSTIXGeneral-Regular" w:eastAsia="RmvhsjGsdccfSTIXGeneral-Regular" w:cs="RmvhsjGsdccfSTIXGeneral-Regular"/>
          <w:color w:val="000000"/>
          <w:kern w:val="0"/>
          <w:sz w:val="18"/>
          <w:szCs w:val="18"/>
        </w:rPr>
        <w:t xml:space="preserve"> </w:t>
      </w:r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XP x 2 cycles. Similar </w:t>
      </w:r>
      <w:r>
        <w:rPr>
          <w:rFonts w:ascii="VsqtbxHpsbrjNewAster" w:eastAsia="VsqtbxHpsbrjNewAster" w:cs="VsqtbxHpsbrjNewAster"/>
          <w:kern w:val="0"/>
          <w:sz w:val="18"/>
          <w:szCs w:val="18"/>
        </w:rPr>
        <w:t xml:space="preserve">5-year OS (73% vs. 75%), DFS. Exploratory subgroup analysis showed OS benefit for </w:t>
      </w:r>
      <w:proofErr w:type="spellStart"/>
      <w:r>
        <w:rPr>
          <w:rFonts w:ascii="VsqtbxHpsbrjNewAster" w:eastAsia="VsqtbxHpsbrjNewAster" w:cs="VsqtbxHpsbrjNewAster"/>
          <w:kern w:val="0"/>
          <w:sz w:val="18"/>
          <w:szCs w:val="18"/>
        </w:rPr>
        <w:t>chemoRT</w:t>
      </w:r>
      <w:proofErr w:type="spellEnd"/>
      <w:r>
        <w:rPr>
          <w:rFonts w:ascii="VsqtbxHpsbrjNewAster" w:eastAsia="VsqtbxHpsbrjNewAster" w:cs="VsqtbxHpsbrjNewAster"/>
          <w:kern w:val="0"/>
          <w:sz w:val="18"/>
          <w:szCs w:val="18"/>
        </w:rPr>
        <w:t xml:space="preserve"> with node-positive (HR 0.7) and intestinal type (HR 0.442) subsets.</w:t>
      </w:r>
    </w:p>
    <w:p w:rsidR="009F546A" w:rsidRDefault="009F546A" w:rsidP="009F546A">
      <w:pPr>
        <w:autoSpaceDE w:val="0"/>
        <w:autoSpaceDN w:val="0"/>
        <w:adjustRightInd w:val="0"/>
        <w:rPr>
          <w:rFonts w:ascii="VsqtbxHpsbrjNewAster" w:eastAsia="VsqtbxHpsbrjNewAster" w:cs="VsqtbxHpsbrjNewAster"/>
          <w:kern w:val="0"/>
          <w:sz w:val="18"/>
          <w:szCs w:val="18"/>
        </w:rPr>
      </w:pPr>
    </w:p>
    <w:p w:rsidR="009F546A" w:rsidRDefault="009F546A" w:rsidP="009F546A">
      <w:pPr>
        <w:autoSpaceDE w:val="0"/>
        <w:autoSpaceDN w:val="0"/>
        <w:adjustRightInd w:val="0"/>
        <w:rPr>
          <w:rFonts w:ascii="VsqtbxHpsbrjNewAster" w:eastAsia="VsqtbxHpsbrjNewAster" w:cs="VsqtbxHpsbrjNewAster"/>
          <w:kern w:val="0"/>
          <w:sz w:val="18"/>
          <w:szCs w:val="18"/>
        </w:rPr>
      </w:pPr>
      <w:r w:rsidRPr="009F546A">
        <w:rPr>
          <w:rFonts w:ascii="MmqlrmGhsyktNewAster-Italic" w:eastAsia="MmqlrmGhsyktNewAster-Italic" w:cs="MmqlrmGhsyktNewAster-Italic"/>
          <w:i/>
          <w:iCs/>
          <w:kern w:val="0"/>
          <w:sz w:val="18"/>
          <w:szCs w:val="18"/>
          <w:highlight w:val="yellow"/>
        </w:rPr>
        <w:lastRenderedPageBreak/>
        <w:t>ARTIST</w:t>
      </w:r>
      <w:r>
        <w:rPr>
          <w:rFonts w:ascii="MmqlrmGhsyktNewAster-Italic" w:eastAsia="MmqlrmGhsyktNewAster-Italic" w:cs="MmqlrmGhsyktNewAster-Italic"/>
          <w:i/>
          <w:iCs/>
          <w:kern w:val="0"/>
          <w:sz w:val="18"/>
          <w:szCs w:val="18"/>
        </w:rPr>
        <w:t xml:space="preserve"> II</w:t>
      </w:r>
      <w:r>
        <w:rPr>
          <w:rFonts w:ascii="VsqtbxHpsbrjNewAster" w:eastAsia="VsqtbxHpsbrjNewAster" w:cs="VsqtbxHpsbrjNewAster"/>
          <w:kern w:val="0"/>
          <w:sz w:val="18"/>
          <w:szCs w:val="18"/>
        </w:rPr>
        <w:t>: Ongoing phase III. Stage II</w:t>
      </w:r>
      <w:proofErr w:type="gramStart"/>
      <w:r>
        <w:rPr>
          <w:rFonts w:ascii="VsqtbxHpsbrjNewAster" w:eastAsia="VsqtbxHpsbrjNewAster" w:cs="VsqtbxHpsbrjNewAster" w:hint="eastAsia"/>
          <w:kern w:val="0"/>
          <w:sz w:val="18"/>
          <w:szCs w:val="18"/>
        </w:rPr>
        <w:t>–</w:t>
      </w:r>
      <w:proofErr w:type="gramEnd"/>
      <w:r>
        <w:rPr>
          <w:rFonts w:ascii="VsqtbxHpsbrjNewAster" w:eastAsia="VsqtbxHpsbrjNewAster" w:cs="VsqtbxHpsbrjNewAster"/>
          <w:kern w:val="0"/>
          <w:sz w:val="18"/>
          <w:szCs w:val="18"/>
        </w:rPr>
        <w:t xml:space="preserve">III gastric/GEJ, node-positive, adenocarcinoma with </w:t>
      </w:r>
      <w:proofErr w:type="spellStart"/>
      <w:r>
        <w:rPr>
          <w:rFonts w:ascii="VsqtbxHpsbrjNewAster" w:eastAsia="VsqtbxHpsbrjNewAster" w:cs="VsqtbxHpsbrjNewAster"/>
          <w:kern w:val="0"/>
          <w:sz w:val="18"/>
          <w:szCs w:val="18"/>
        </w:rPr>
        <w:t>gastrectomy</w:t>
      </w:r>
      <w:proofErr w:type="spellEnd"/>
      <w:r>
        <w:rPr>
          <w:rFonts w:ascii="VsqtbxHpsbrjNewAster" w:eastAsia="VsqtbxHpsbrjNewAster" w:cs="VsqtbxHpsbrjNewAster"/>
          <w:kern w:val="0"/>
          <w:sz w:val="18"/>
          <w:szCs w:val="18"/>
        </w:rPr>
        <w:t xml:space="preserve"> and at least D2 dissection, randomized to 1) S-1 x 8 vs. 2) SOX x 8 vs. 3) SOX x2 -&gt; </w:t>
      </w:r>
      <w:proofErr w:type="spellStart"/>
      <w:r>
        <w:rPr>
          <w:rFonts w:ascii="VsqtbxHpsbrjNewAster" w:eastAsia="VsqtbxHpsbrjNewAster" w:cs="VsqtbxHpsbrjNewAster"/>
          <w:kern w:val="0"/>
          <w:sz w:val="18"/>
          <w:szCs w:val="18"/>
        </w:rPr>
        <w:t>chemoRT</w:t>
      </w:r>
      <w:proofErr w:type="spellEnd"/>
      <w:r>
        <w:rPr>
          <w:rFonts w:ascii="VsqtbxHpsbrjNewAster" w:eastAsia="VsqtbxHpsbrjNewAster" w:cs="VsqtbxHpsbrjNewAster"/>
          <w:kern w:val="0"/>
          <w:sz w:val="18"/>
          <w:szCs w:val="18"/>
        </w:rPr>
        <w:t xml:space="preserve"> to 45 </w:t>
      </w:r>
      <w:proofErr w:type="spellStart"/>
      <w:r>
        <w:rPr>
          <w:rFonts w:ascii="VsqtbxHpsbrjNewAster" w:eastAsia="VsqtbxHpsbrjNewAster" w:cs="VsqtbxHpsbrjNewAster"/>
          <w:kern w:val="0"/>
          <w:sz w:val="18"/>
          <w:szCs w:val="18"/>
        </w:rPr>
        <w:t>Gy</w:t>
      </w:r>
      <w:proofErr w:type="spellEnd"/>
      <w:r>
        <w:rPr>
          <w:rFonts w:ascii="VsqtbxHpsbrjNewAster" w:eastAsia="VsqtbxHpsbrjNewAster" w:cs="VsqtbxHpsbrjNewAster"/>
          <w:kern w:val="0"/>
          <w:sz w:val="18"/>
          <w:szCs w:val="18"/>
        </w:rPr>
        <w:t xml:space="preserve"> with S-1 - &gt; SOX x4. SOX (S-1, </w:t>
      </w:r>
      <w:proofErr w:type="spellStart"/>
      <w:r>
        <w:rPr>
          <w:rFonts w:ascii="VsqtbxHpsbrjNewAster" w:eastAsia="VsqtbxHpsbrjNewAster" w:cs="VsqtbxHpsbrjNewAster"/>
          <w:kern w:val="0"/>
          <w:sz w:val="18"/>
          <w:szCs w:val="18"/>
        </w:rPr>
        <w:t>oxaliplatin</w:t>
      </w:r>
      <w:proofErr w:type="spellEnd"/>
      <w:r>
        <w:rPr>
          <w:rFonts w:ascii="VsqtbxHpsbrjNewAster" w:eastAsia="VsqtbxHpsbrjNewAster" w:cs="VsqtbxHpsbrjNewAster"/>
          <w:kern w:val="0"/>
          <w:sz w:val="18"/>
          <w:szCs w:val="18"/>
        </w:rPr>
        <w:t>).</w:t>
      </w:r>
    </w:p>
    <w:p w:rsidR="009F546A" w:rsidRDefault="009F546A" w:rsidP="009F546A">
      <w:pPr>
        <w:autoSpaceDE w:val="0"/>
        <w:autoSpaceDN w:val="0"/>
        <w:adjustRightInd w:val="0"/>
        <w:rPr>
          <w:rFonts w:ascii="VsqtbxHpsbrjNewAster" w:eastAsia="VsqtbxHpsbrjNewAster" w:cs="VsqtbxHpsbrjNewAster"/>
          <w:kern w:val="0"/>
          <w:sz w:val="18"/>
          <w:szCs w:val="18"/>
        </w:rPr>
      </w:pPr>
    </w:p>
    <w:p w:rsidR="009F546A" w:rsidRDefault="009F546A" w:rsidP="009F546A">
      <w:pPr>
        <w:autoSpaceDE w:val="0"/>
        <w:autoSpaceDN w:val="0"/>
        <w:adjustRightInd w:val="0"/>
        <w:rPr>
          <w:rFonts w:ascii="Palatino-Roman" w:eastAsia="Palatino-Roman" w:cs="Palatino-Roman"/>
          <w:kern w:val="0"/>
          <w:sz w:val="18"/>
          <w:szCs w:val="18"/>
        </w:rPr>
      </w:pPr>
      <w:proofErr w:type="spellStart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Verheji</w:t>
      </w:r>
      <w:proofErr w:type="spellEnd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, </w:t>
      </w:r>
      <w:r w:rsidRPr="009F546A">
        <w:rPr>
          <w:rFonts w:ascii="Palatino-Bold" w:eastAsia="Palatino-Bold" w:cs="Palatino-Bold"/>
          <w:b/>
          <w:bCs/>
          <w:kern w:val="0"/>
          <w:sz w:val="18"/>
          <w:szCs w:val="18"/>
          <w:highlight w:val="yellow"/>
        </w:rPr>
        <w:t>CRITICS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 (</w:t>
      </w:r>
      <w:r>
        <w:rPr>
          <w:rFonts w:ascii="Palatino-BoldItalic" w:eastAsia="Palatino-BoldItalic" w:cs="Palatino-BoldItalic"/>
          <w:b/>
          <w:bCs/>
          <w:i/>
          <w:iCs/>
          <w:kern w:val="0"/>
          <w:sz w:val="18"/>
          <w:szCs w:val="18"/>
        </w:rPr>
        <w:t xml:space="preserve">ASCO 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2016, Abstract 4000): 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PRT of 788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pts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from Netherlands, Denmark, and Sweden with stage IB-IV (M0) gastric cancer who received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neoadjuvant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CHT (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epirubicin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,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capecitabine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, and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cisplatin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or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oxaliplatin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: ECX or EOX) for three cycles and resection with D2 dissection, then randomized to three cycles of ECX/EOX or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chemoRT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(45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Gy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/25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fx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with weekly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cisplatin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and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capecitabine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). See Table 31.8. 87% of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pts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had </w:t>
      </w:r>
      <w:r>
        <w:rPr>
          <w:rFonts w:ascii="Times New Roman" w:eastAsia="Palatino-Roman" w:hAnsi="Times New Roman" w:cs="Times New Roman"/>
          <w:kern w:val="0"/>
          <w:sz w:val="18"/>
          <w:szCs w:val="18"/>
        </w:rPr>
        <w:t>≥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D1 LND and removal of median 20 lymph nodes. Only 47% of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pts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completed adjuvant CHT and 55% completed adjuvant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chemoRT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>.</w:t>
      </w:r>
    </w:p>
    <w:p w:rsidR="009F546A" w:rsidRDefault="009F546A" w:rsidP="009F546A">
      <w:pPr>
        <w:autoSpaceDE w:val="0"/>
        <w:autoSpaceDN w:val="0"/>
        <w:adjustRightInd w:val="0"/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3A68DD09" wp14:editId="7D095838">
            <wp:extent cx="4371975" cy="990600"/>
            <wp:effectExtent l="0" t="0" r="952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46A" w:rsidRDefault="009F546A" w:rsidP="009F546A">
      <w:pPr>
        <w:autoSpaceDE w:val="0"/>
        <w:autoSpaceDN w:val="0"/>
        <w:adjustRightInd w:val="0"/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</w:pPr>
    </w:p>
    <w:p w:rsidR="009F546A" w:rsidRDefault="009F546A" w:rsidP="009F546A">
      <w:pPr>
        <w:autoSpaceDE w:val="0"/>
        <w:autoSpaceDN w:val="0"/>
        <w:adjustRightInd w:val="0"/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</w:pPr>
      <w:r>
        <w:rPr>
          <w:rFonts w:ascii="MmqlrmGhsyktNewAster-Italic" w:eastAsia="MmqlrmGhsyktNewAster-Italic" w:cs="MmqlrmGhsyktNewAster-Italic"/>
          <w:i/>
          <w:iCs/>
          <w:color w:val="000000"/>
          <w:kern w:val="0"/>
          <w:sz w:val="18"/>
          <w:szCs w:val="18"/>
        </w:rPr>
        <w:t xml:space="preserve">Dutch </w:t>
      </w:r>
      <w:r w:rsidRPr="009F546A">
        <w:rPr>
          <w:rFonts w:ascii="MmqlrmGhsyktNewAster-Italic" w:eastAsia="MmqlrmGhsyktNewAster-Italic" w:cs="MmqlrmGhsyktNewAster-Italic"/>
          <w:i/>
          <w:iCs/>
          <w:color w:val="000000"/>
          <w:kern w:val="0"/>
          <w:sz w:val="18"/>
          <w:szCs w:val="18"/>
          <w:highlight w:val="yellow"/>
        </w:rPr>
        <w:t xml:space="preserve">CRITICS </w:t>
      </w:r>
      <w:r w:rsidRPr="009F546A">
        <w:rPr>
          <w:rFonts w:ascii="VsqtbxHpsbrjNewAster" w:eastAsia="VsqtbxHpsbrjNewAster" w:cs="VsqtbxHpsbrjNewAster"/>
          <w:color w:val="000000"/>
          <w:kern w:val="0"/>
          <w:sz w:val="18"/>
          <w:szCs w:val="18"/>
          <w:highlight w:val="yellow"/>
        </w:rPr>
        <w:t>(</w:t>
      </w:r>
      <w:proofErr w:type="spellStart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Verheij</w:t>
      </w:r>
      <w:proofErr w:type="spell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, ESMO World Congress Abstract </w:t>
      </w:r>
      <w:r>
        <w:rPr>
          <w:rFonts w:ascii="VsqtbxHpsbrjNewAster" w:eastAsia="VsqtbxHpsbrjNewAster" w:cs="VsqtbxHpsbrjNewAster"/>
          <w:color w:val="0000FB"/>
          <w:kern w:val="0"/>
          <w:sz w:val="18"/>
          <w:szCs w:val="18"/>
        </w:rPr>
        <w:t>2016</w:t>
      </w:r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): 788 patients with stage </w:t>
      </w:r>
      <w:proofErr w:type="spellStart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Ib</w:t>
      </w:r>
      <w:proofErr w:type="spellEnd"/>
      <w:proofErr w:type="gramStart"/>
      <w:r>
        <w:rPr>
          <w:rFonts w:ascii="VsqtbxHpsbrjNewAster" w:eastAsia="VsqtbxHpsbrjNewAster" w:cs="VsqtbxHpsbrjNewAster" w:hint="eastAsia"/>
          <w:color w:val="000000"/>
          <w:kern w:val="0"/>
          <w:sz w:val="18"/>
          <w:szCs w:val="18"/>
        </w:rPr>
        <w:t>–</w:t>
      </w:r>
      <w:proofErr w:type="spellStart"/>
      <w:proofErr w:type="gram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IVa</w:t>
      </w:r>
      <w:proofErr w:type="spell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 (M0) </w:t>
      </w:r>
      <w:proofErr w:type="spellStart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resectable</w:t>
      </w:r>
      <w:proofErr w:type="spell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 gastric cancer randomized to pre-op ECX (</w:t>
      </w:r>
      <w:proofErr w:type="spellStart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epirubicin</w:t>
      </w:r>
      <w:proofErr w:type="spell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, </w:t>
      </w:r>
      <w:proofErr w:type="spellStart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cisplatin</w:t>
      </w:r>
      <w:proofErr w:type="spell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 or </w:t>
      </w:r>
      <w:proofErr w:type="spellStart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oxaliplatin</w:t>
      </w:r>
      <w:proofErr w:type="spell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, </w:t>
      </w:r>
      <w:proofErr w:type="spellStart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capecitabine</w:t>
      </w:r>
      <w:proofErr w:type="spell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) </w:t>
      </w:r>
      <w:r>
        <w:rPr>
          <w:rFonts w:ascii="VsqtbxHpsbrjNewAster" w:eastAsia="VsqtbxHpsbrjNewAster" w:cs="VsqtbxHpsbrjNewAster" w:hint="eastAsia"/>
          <w:color w:val="000000"/>
          <w:kern w:val="0"/>
          <w:sz w:val="18"/>
          <w:szCs w:val="18"/>
        </w:rPr>
        <w:t>×</w:t>
      </w:r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 3c </w:t>
      </w:r>
      <w:r>
        <w:rPr>
          <w:rFonts w:ascii="RmvhsjGsdccfSTIXGeneral-Regular" w:eastAsia="RmvhsjGsdccfSTIXGeneral-Regular" w:cs="RmvhsjGsdccfSTIXGeneral-Regular" w:hint="eastAsia"/>
          <w:color w:val="000000"/>
          <w:kern w:val="0"/>
          <w:sz w:val="18"/>
          <w:szCs w:val="18"/>
        </w:rPr>
        <w:t>→</w:t>
      </w:r>
      <w:r>
        <w:rPr>
          <w:rFonts w:ascii="RmvhsjGsdccfSTIXGeneral-Regular" w:eastAsia="RmvhsjGsdccfSTIXGeneral-Regular" w:cs="RmvhsjGsdccfSTIXGeneral-Regular"/>
          <w:color w:val="000000"/>
          <w:kern w:val="0"/>
          <w:sz w:val="18"/>
          <w:szCs w:val="18"/>
        </w:rPr>
        <w:t xml:space="preserve"> </w:t>
      </w:r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surgery </w:t>
      </w:r>
      <w:r>
        <w:rPr>
          <w:rFonts w:ascii="RmvhsjGsdccfSTIXGeneral-Regular" w:eastAsia="RmvhsjGsdccfSTIXGeneral-Regular" w:cs="RmvhsjGsdccfSTIXGeneral-Regular" w:hint="eastAsia"/>
          <w:color w:val="000000"/>
          <w:kern w:val="0"/>
          <w:sz w:val="18"/>
          <w:szCs w:val="18"/>
        </w:rPr>
        <w:t>→</w:t>
      </w:r>
      <w:r>
        <w:rPr>
          <w:rFonts w:ascii="RmvhsjGsdccfSTIXGeneral-Regular" w:eastAsia="RmvhsjGsdccfSTIXGeneral-Regular" w:cs="RmvhsjGsdccfSTIXGeneral-Regular"/>
          <w:color w:val="000000"/>
          <w:kern w:val="0"/>
          <w:sz w:val="18"/>
          <w:szCs w:val="18"/>
        </w:rPr>
        <w:t xml:space="preserve"> </w:t>
      </w:r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concurrent </w:t>
      </w:r>
      <w:proofErr w:type="spellStart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chemoradiation</w:t>
      </w:r>
      <w:proofErr w:type="spell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 (45 </w:t>
      </w:r>
      <w:proofErr w:type="spellStart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Gy</w:t>
      </w:r>
      <w:proofErr w:type="spell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 with </w:t>
      </w:r>
      <w:proofErr w:type="spellStart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cisplatin</w:t>
      </w:r>
      <w:proofErr w:type="spell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 and </w:t>
      </w:r>
      <w:proofErr w:type="spellStart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capecitabine</w:t>
      </w:r>
      <w:proofErr w:type="spell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) vs. pre-op ECX </w:t>
      </w:r>
      <w:r>
        <w:rPr>
          <w:rFonts w:ascii="VsqtbxHpsbrjNewAster" w:eastAsia="VsqtbxHpsbrjNewAster" w:cs="VsqtbxHpsbrjNewAster" w:hint="eastAsia"/>
          <w:color w:val="000000"/>
          <w:kern w:val="0"/>
          <w:sz w:val="18"/>
          <w:szCs w:val="18"/>
        </w:rPr>
        <w:t>×</w:t>
      </w:r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 3c </w:t>
      </w:r>
      <w:r>
        <w:rPr>
          <w:rFonts w:ascii="RmvhsjGsdccfSTIXGeneral-Regular" w:eastAsia="RmvhsjGsdccfSTIXGeneral-Regular" w:cs="RmvhsjGsdccfSTIXGeneral-Regular" w:hint="eastAsia"/>
          <w:color w:val="000000"/>
          <w:kern w:val="0"/>
          <w:sz w:val="18"/>
          <w:szCs w:val="18"/>
        </w:rPr>
        <w:t>→</w:t>
      </w:r>
      <w:r>
        <w:rPr>
          <w:rFonts w:ascii="RmvhsjGsdccfSTIXGeneral-Regular" w:eastAsia="RmvhsjGsdccfSTIXGeneral-Regular" w:cs="RmvhsjGsdccfSTIXGeneral-Regular"/>
          <w:color w:val="000000"/>
          <w:kern w:val="0"/>
          <w:sz w:val="18"/>
          <w:szCs w:val="18"/>
        </w:rPr>
        <w:t xml:space="preserve"> </w:t>
      </w:r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surgery </w:t>
      </w:r>
      <w:r>
        <w:rPr>
          <w:rFonts w:ascii="RmvhsjGsdccfSTIXGeneral-Regular" w:eastAsia="RmvhsjGsdccfSTIXGeneral-Regular" w:cs="RmvhsjGsdccfSTIXGeneral-Regular" w:hint="eastAsia"/>
          <w:color w:val="000000"/>
          <w:kern w:val="0"/>
          <w:sz w:val="18"/>
          <w:szCs w:val="18"/>
        </w:rPr>
        <w:t>→</w:t>
      </w:r>
      <w:r>
        <w:rPr>
          <w:rFonts w:ascii="RmvhsjGsdccfSTIXGeneral-Regular" w:eastAsia="RmvhsjGsdccfSTIXGeneral-Regular" w:cs="RmvhsjGsdccfSTIXGeneral-Regular"/>
          <w:color w:val="000000"/>
          <w:kern w:val="0"/>
          <w:sz w:val="18"/>
          <w:szCs w:val="18"/>
        </w:rPr>
        <w:t xml:space="preserve"> </w:t>
      </w:r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ECX </w:t>
      </w:r>
      <w:r>
        <w:rPr>
          <w:rFonts w:ascii="VsqtbxHpsbrjNewAster" w:eastAsia="VsqtbxHpsbrjNewAster" w:cs="VsqtbxHpsbrjNewAster" w:hint="eastAsia"/>
          <w:color w:val="000000"/>
          <w:kern w:val="0"/>
          <w:sz w:val="18"/>
          <w:szCs w:val="18"/>
        </w:rPr>
        <w:t>×</w:t>
      </w:r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 3c. Similar 5-year OS (40.9 </w:t>
      </w:r>
      <w:proofErr w:type="spellStart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chemoRT</w:t>
      </w:r>
      <w:proofErr w:type="spell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 vs. 40.8% chemo). Grade 3+ </w:t>
      </w:r>
      <w:proofErr w:type="spellStart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heme</w:t>
      </w:r>
      <w:proofErr w:type="spell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 toxicity higher with chemo (34% vs. 44%) but GI toxicity higher with </w:t>
      </w:r>
      <w:proofErr w:type="spellStart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chemoRT</w:t>
      </w:r>
      <w:proofErr w:type="spell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 (42% vs. 37%). High percentage in both arms did not complete </w:t>
      </w:r>
      <w:proofErr w:type="spellStart"/>
      <w:proofErr w:type="gramStart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rx</w:t>
      </w:r>
      <w:proofErr w:type="spellEnd"/>
      <w:proofErr w:type="gram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: 52% of chemo, 47% of </w:t>
      </w:r>
      <w:proofErr w:type="spellStart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chemoRT</w:t>
      </w:r>
      <w:proofErr w:type="spell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.</w:t>
      </w:r>
    </w:p>
    <w:p w:rsidR="009F546A" w:rsidRDefault="009F546A" w:rsidP="009F546A">
      <w:pPr>
        <w:autoSpaceDE w:val="0"/>
        <w:autoSpaceDN w:val="0"/>
        <w:adjustRightInd w:val="0"/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</w:pPr>
    </w:p>
    <w:p w:rsidR="00BB5554" w:rsidRDefault="00BB5554" w:rsidP="00BB5554">
      <w:pPr>
        <w:autoSpaceDE w:val="0"/>
        <w:autoSpaceDN w:val="0"/>
        <w:adjustRightInd w:val="0"/>
        <w:rPr>
          <w:rFonts w:ascii="Palatino-Roman" w:eastAsia="Palatino-Roman" w:cs="Palatino-Roman"/>
          <w:kern w:val="0"/>
          <w:sz w:val="18"/>
          <w:szCs w:val="18"/>
        </w:rPr>
      </w:pP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Cunningham, </w:t>
      </w:r>
      <w:r w:rsidRPr="00BB5554">
        <w:rPr>
          <w:rFonts w:ascii="Palatino-Bold" w:eastAsia="Palatino-Bold" w:cs="Palatino-Bold"/>
          <w:b/>
          <w:bCs/>
          <w:kern w:val="0"/>
          <w:sz w:val="18"/>
          <w:szCs w:val="18"/>
          <w:highlight w:val="yellow"/>
        </w:rPr>
        <w:t>MAGIC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 (</w:t>
      </w:r>
      <w:r>
        <w:rPr>
          <w:rFonts w:ascii="Palatino-BoldItalic" w:eastAsia="Palatino-BoldItalic" w:cs="Palatino-BoldItalic"/>
          <w:b/>
          <w:bCs/>
          <w:i/>
          <w:iCs/>
          <w:kern w:val="0"/>
          <w:sz w:val="18"/>
          <w:szCs w:val="18"/>
        </w:rPr>
        <w:t xml:space="preserve">NEJM 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2006, PMID 16822992): 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PRT of 503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pts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with stage II-IV (M0) potentially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resectable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adenocarcinoma of stomach (74%), GEJ (11%), or lower third of esophagus (14%) randomized to either surgery alone or preoperative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epirubicin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50 mg/ m</w:t>
      </w:r>
      <w:r>
        <w:rPr>
          <w:rFonts w:ascii="Palatino-Roman" w:eastAsia="Palatino-Roman" w:cs="Palatino-Roman"/>
          <w:kern w:val="0"/>
          <w:sz w:val="10"/>
          <w:szCs w:val="10"/>
        </w:rPr>
        <w:t>2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,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cisplatin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60 mg/m</w:t>
      </w:r>
      <w:r>
        <w:rPr>
          <w:rFonts w:ascii="Palatino-Roman" w:eastAsia="Palatino-Roman" w:cs="Palatino-Roman"/>
          <w:kern w:val="0"/>
          <w:sz w:val="10"/>
          <w:szCs w:val="10"/>
        </w:rPr>
        <w:t>2</w:t>
      </w:r>
      <w:r>
        <w:rPr>
          <w:rFonts w:ascii="Palatino-Roman" w:eastAsia="Palatino-Roman" w:cs="Palatino-Roman"/>
          <w:kern w:val="0"/>
          <w:sz w:val="18"/>
          <w:szCs w:val="18"/>
        </w:rPr>
        <w:t>, 5-FU 200 mg/m</w:t>
      </w:r>
      <w:r>
        <w:rPr>
          <w:rFonts w:ascii="Palatino-Roman" w:eastAsia="Palatino-Roman" w:cs="Palatino-Roman"/>
          <w:kern w:val="0"/>
          <w:sz w:val="10"/>
          <w:szCs w:val="10"/>
        </w:rPr>
        <w:t>2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/day for three cycles, surgery, and postoperative ECF for three cycles. Extent of LND was at discretion of surgeon. MFU was 4 years. See Table 31.5. There was no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signifi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cant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difference in postoperative complications (45% vs. 46%) for perioperative CHT and surgery alone, respectively.</w:t>
      </w:r>
    </w:p>
    <w:p w:rsidR="00CC4B3E" w:rsidRDefault="00CC4B3E" w:rsidP="00BB5554">
      <w:pPr>
        <w:autoSpaceDE w:val="0"/>
        <w:autoSpaceDN w:val="0"/>
        <w:adjustRightInd w:val="0"/>
        <w:rPr>
          <w:rFonts w:ascii="Palatino-Roman" w:eastAsia="Palatino-Roman" w:cs="Palatino-Roman"/>
          <w:kern w:val="0"/>
          <w:sz w:val="18"/>
          <w:szCs w:val="18"/>
        </w:rPr>
      </w:pPr>
    </w:p>
    <w:p w:rsidR="00CC4B3E" w:rsidRDefault="00CC4B3E" w:rsidP="00CC4B3E">
      <w:pPr>
        <w:autoSpaceDE w:val="0"/>
        <w:autoSpaceDN w:val="0"/>
        <w:adjustRightInd w:val="0"/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</w:pPr>
      <w:r w:rsidRPr="00BB5554">
        <w:rPr>
          <w:rFonts w:ascii="MmqlrmGhsyktNewAster-Italic" w:eastAsia="MmqlrmGhsyktNewAster-Italic" w:cs="MmqlrmGhsyktNewAster-Italic"/>
          <w:i/>
          <w:iCs/>
          <w:color w:val="000000"/>
          <w:kern w:val="0"/>
          <w:sz w:val="18"/>
          <w:szCs w:val="18"/>
          <w:highlight w:val="yellow"/>
        </w:rPr>
        <w:t>MAGIC</w:t>
      </w:r>
      <w:r>
        <w:rPr>
          <w:rFonts w:ascii="MmqlrmGhsyktNewAster-Italic" w:eastAsia="MmqlrmGhsyktNewAster-Italic" w:cs="MmqlrmGhsyktNewAster-Italic"/>
          <w:i/>
          <w:iCs/>
          <w:color w:val="000000"/>
          <w:kern w:val="0"/>
          <w:sz w:val="18"/>
          <w:szCs w:val="18"/>
        </w:rPr>
        <w:t xml:space="preserve"> trial </w:t>
      </w:r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(Cunningham, NEJM </w:t>
      </w:r>
      <w:r>
        <w:rPr>
          <w:rFonts w:ascii="VsqtbxHpsbrjNewAster" w:eastAsia="VsqtbxHpsbrjNewAster" w:cs="VsqtbxHpsbrjNewAster"/>
          <w:color w:val="0000FB"/>
          <w:kern w:val="0"/>
          <w:sz w:val="18"/>
          <w:szCs w:val="18"/>
        </w:rPr>
        <w:t>2006</w:t>
      </w:r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): 503 patients with </w:t>
      </w:r>
      <w:proofErr w:type="spellStart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resectable</w:t>
      </w:r>
      <w:proofErr w:type="spell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 adenocarcinoma of stomach (74%), GE junction, lower esophagus, randomized to surgery alone vs. </w:t>
      </w:r>
      <w:proofErr w:type="spellStart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preop</w:t>
      </w:r>
      <w:proofErr w:type="spell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 ECF </w:t>
      </w:r>
      <w:r>
        <w:rPr>
          <w:rFonts w:ascii="VsqtbxHpsbrjNewAster" w:eastAsia="VsqtbxHpsbrjNewAster" w:cs="VsqtbxHpsbrjNewAster" w:hint="eastAsia"/>
          <w:color w:val="000000"/>
          <w:kern w:val="0"/>
          <w:sz w:val="18"/>
          <w:szCs w:val="18"/>
        </w:rPr>
        <w:t>×</w:t>
      </w:r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 3 cycles </w:t>
      </w:r>
      <w:r>
        <w:rPr>
          <w:rFonts w:ascii="RmvhsjGsdccfSTIXGeneral-Regular" w:eastAsia="RmvhsjGsdccfSTIXGeneral-Regular" w:cs="RmvhsjGsdccfSTIXGeneral-Regular" w:hint="eastAsia"/>
          <w:color w:val="000000"/>
          <w:kern w:val="0"/>
          <w:sz w:val="18"/>
          <w:szCs w:val="18"/>
        </w:rPr>
        <w:t>→</w:t>
      </w:r>
      <w:r>
        <w:rPr>
          <w:rFonts w:ascii="RmvhsjGsdccfSTIXGeneral-Regular" w:eastAsia="RmvhsjGsdccfSTIXGeneral-Regular" w:cs="RmvhsjGsdccfSTIXGeneral-Regular"/>
          <w:color w:val="000000"/>
          <w:kern w:val="0"/>
          <w:sz w:val="18"/>
          <w:szCs w:val="18"/>
        </w:rPr>
        <w:t xml:space="preserve"> </w:t>
      </w:r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surgery </w:t>
      </w:r>
      <w:r>
        <w:rPr>
          <w:rFonts w:ascii="RmvhsjGsdccfSTIXGeneral-Regular" w:eastAsia="RmvhsjGsdccfSTIXGeneral-Regular" w:cs="RmvhsjGsdccfSTIXGeneral-Regular" w:hint="eastAsia"/>
          <w:color w:val="000000"/>
          <w:kern w:val="0"/>
          <w:sz w:val="18"/>
          <w:szCs w:val="18"/>
        </w:rPr>
        <w:t>→</w:t>
      </w:r>
      <w:r>
        <w:rPr>
          <w:rFonts w:ascii="RmvhsjGsdccfSTIXGeneral-Regular" w:eastAsia="RmvhsjGsdccfSTIXGeneral-Regular" w:cs="RmvhsjGsdccfSTIXGeneral-Regular"/>
          <w:color w:val="000000"/>
          <w:kern w:val="0"/>
          <w:sz w:val="18"/>
          <w:szCs w:val="18"/>
        </w:rPr>
        <w:t xml:space="preserve"> </w:t>
      </w:r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post-op ECF </w:t>
      </w:r>
      <w:r>
        <w:rPr>
          <w:rFonts w:ascii="VsqtbxHpsbrjNewAster" w:eastAsia="VsqtbxHpsbrjNewAster" w:cs="VsqtbxHpsbrjNewAster" w:hint="eastAsia"/>
          <w:color w:val="000000"/>
          <w:kern w:val="0"/>
          <w:sz w:val="18"/>
          <w:szCs w:val="18"/>
        </w:rPr>
        <w:t>×</w:t>
      </w:r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 3 cycles. Similar post-op morbidity and mortality. Perioperative chemo improved rates of </w:t>
      </w:r>
      <w:proofErr w:type="spellStart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downstaging</w:t>
      </w:r>
      <w:proofErr w:type="spell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, R0 resection, OS (36% vs. 23%), PFS (HR 0.66). ECF (</w:t>
      </w:r>
      <w:proofErr w:type="spellStart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epirubicin</w:t>
      </w:r>
      <w:proofErr w:type="spell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, </w:t>
      </w:r>
      <w:proofErr w:type="spellStart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cisplatin</w:t>
      </w:r>
      <w:proofErr w:type="spell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, and continuous infusion 5-FU).</w:t>
      </w:r>
    </w:p>
    <w:p w:rsidR="00CC4B3E" w:rsidRDefault="00CC4B3E" w:rsidP="00BB5554">
      <w:pPr>
        <w:autoSpaceDE w:val="0"/>
        <w:autoSpaceDN w:val="0"/>
        <w:adjustRightInd w:val="0"/>
        <w:rPr>
          <w:rFonts w:ascii="Palatino-Roman" w:eastAsia="Palatino-Roman" w:cs="Palatino-Roman"/>
          <w:kern w:val="0"/>
          <w:sz w:val="18"/>
          <w:szCs w:val="18"/>
        </w:rPr>
      </w:pPr>
    </w:p>
    <w:p w:rsidR="00BB5554" w:rsidRDefault="00BB5554" w:rsidP="00BB5554">
      <w:pPr>
        <w:autoSpaceDE w:val="0"/>
        <w:autoSpaceDN w:val="0"/>
        <w:adjustRightInd w:val="0"/>
        <w:rPr>
          <w:rFonts w:ascii="Palatino-Roman" w:eastAsia="Palatino-Roman" w:cs="Palatino-Roman"/>
          <w:kern w:val="0"/>
          <w:sz w:val="18"/>
          <w:szCs w:val="18"/>
        </w:rPr>
      </w:pPr>
      <w:proofErr w:type="spellStart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Ychou</w:t>
      </w:r>
      <w:proofErr w:type="spellEnd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, French </w:t>
      </w:r>
      <w:r w:rsidRPr="00BB5554">
        <w:rPr>
          <w:rFonts w:ascii="Palatino-Bold" w:eastAsia="Palatino-Bold" w:cs="Palatino-Bold"/>
          <w:b/>
          <w:bCs/>
          <w:kern w:val="0"/>
          <w:sz w:val="18"/>
          <w:szCs w:val="18"/>
          <w:highlight w:val="yellow"/>
        </w:rPr>
        <w:t>FFCD/FNCLCC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 Trial (</w:t>
      </w:r>
      <w:r>
        <w:rPr>
          <w:rFonts w:ascii="Palatino-BoldItalic" w:eastAsia="Palatino-BoldItalic" w:cs="Palatino-BoldItalic"/>
          <w:b/>
          <w:bCs/>
          <w:i/>
          <w:iCs/>
          <w:kern w:val="0"/>
          <w:sz w:val="18"/>
          <w:szCs w:val="18"/>
        </w:rPr>
        <w:t xml:space="preserve">JCO 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2011, PMID 21444866): 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PRT of 224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pts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with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resectable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adenocarcinoma of stomach, GEJ, lower third of esophagus randomized to either surgery alone or perioperative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cisplatin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100 mg/m</w:t>
      </w:r>
      <w:r>
        <w:rPr>
          <w:rFonts w:ascii="Palatino-Roman" w:eastAsia="Palatino-Roman" w:cs="Palatino-Roman"/>
          <w:kern w:val="0"/>
          <w:sz w:val="10"/>
          <w:szCs w:val="10"/>
        </w:rPr>
        <w:t xml:space="preserve">2 </w:t>
      </w:r>
      <w:r>
        <w:rPr>
          <w:rFonts w:ascii="Palatino-Roman" w:eastAsia="Palatino-Roman" w:cs="Palatino-Roman"/>
          <w:kern w:val="0"/>
          <w:sz w:val="18"/>
          <w:szCs w:val="18"/>
        </w:rPr>
        <w:t>on day 1 and 5-FU 800 mg/m</w:t>
      </w:r>
      <w:r>
        <w:rPr>
          <w:rFonts w:ascii="Palatino-Roman" w:eastAsia="Palatino-Roman" w:cs="Palatino-Roman"/>
          <w:kern w:val="0"/>
          <w:sz w:val="10"/>
          <w:szCs w:val="10"/>
        </w:rPr>
        <w:t>2</w:t>
      </w:r>
      <w:r>
        <w:rPr>
          <w:rFonts w:ascii="Palatino-Roman" w:eastAsia="Palatino-Roman" w:cs="Palatino-Roman"/>
          <w:kern w:val="0"/>
          <w:sz w:val="18"/>
          <w:szCs w:val="18"/>
        </w:rPr>
        <w:t>, on days 1 to 5 for two to three cycles every 28 days, surgery, and same postoperative CHT for three or four cycles. See Table 31.5. On multivariable analysis (MVA), perioperative CHT (</w:t>
      </w:r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p </w:t>
      </w:r>
      <w:r>
        <w:rPr>
          <w:rFonts w:ascii="Palatino-Roman" w:eastAsia="Palatino-Roman" w:cs="Palatino-Roman"/>
          <w:kern w:val="0"/>
          <w:sz w:val="18"/>
          <w:szCs w:val="18"/>
        </w:rPr>
        <w:t>= .01) and stomach tumor location (</w:t>
      </w:r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p 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&lt; .01) were favorable prognostic factors. Perioperative CHT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signifi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cantly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improved R0 resection rate (84% vs. 73%; </w:t>
      </w:r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p </w:t>
      </w:r>
      <w:r>
        <w:rPr>
          <w:rFonts w:ascii="Palatino-Roman" w:eastAsia="Palatino-Roman" w:cs="Palatino-Roman"/>
          <w:kern w:val="0"/>
          <w:sz w:val="18"/>
          <w:szCs w:val="18"/>
        </w:rPr>
        <w:t>= .04) and postoperative morbidity was similar between two groups.</w:t>
      </w:r>
    </w:p>
    <w:p w:rsidR="00BB5554" w:rsidRDefault="00BB5554" w:rsidP="00BB5554">
      <w:pPr>
        <w:autoSpaceDE w:val="0"/>
        <w:autoSpaceDN w:val="0"/>
        <w:adjustRightInd w:val="0"/>
        <w:rPr>
          <w:rFonts w:ascii="Palatino-Roman" w:cs="Palatino-Roman"/>
          <w:kern w:val="0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6DD13125" wp14:editId="0D575341">
            <wp:extent cx="4444779" cy="1997058"/>
            <wp:effectExtent l="0" t="0" r="0" b="381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2914" cy="200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E88" w:rsidRDefault="00BB5554" w:rsidP="00BB5554">
      <w:pPr>
        <w:autoSpaceDE w:val="0"/>
        <w:autoSpaceDN w:val="0"/>
        <w:adjustRightInd w:val="0"/>
        <w:rPr>
          <w:rFonts w:ascii="VsqtbxHpsbrjNewAster" w:eastAsia="VsqtbxHpsbrjNewAster" w:cs="VsqtbxHpsbrjNewAster"/>
          <w:kern w:val="0"/>
          <w:sz w:val="18"/>
          <w:szCs w:val="18"/>
        </w:rPr>
      </w:pPr>
      <w:r w:rsidRPr="00BB5554">
        <w:rPr>
          <w:rFonts w:ascii="MmqlrmGhsyktNewAster-Italic" w:eastAsia="MmqlrmGhsyktNewAster-Italic" w:cs="MmqlrmGhsyktNewAster-Italic"/>
          <w:i/>
          <w:iCs/>
          <w:color w:val="000000"/>
          <w:kern w:val="0"/>
          <w:sz w:val="18"/>
          <w:szCs w:val="18"/>
          <w:highlight w:val="yellow"/>
        </w:rPr>
        <w:t>FNCLCC/FFCD</w:t>
      </w:r>
      <w:r>
        <w:rPr>
          <w:rFonts w:ascii="MmqlrmGhsyktNewAster-Italic" w:eastAsia="MmqlrmGhsyktNewAster-Italic" w:cs="MmqlrmGhsyktNewAster-Italic"/>
          <w:i/>
          <w:iCs/>
          <w:color w:val="000000"/>
          <w:kern w:val="0"/>
          <w:sz w:val="18"/>
          <w:szCs w:val="18"/>
        </w:rPr>
        <w:t xml:space="preserve"> </w:t>
      </w:r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(</w:t>
      </w:r>
      <w:proofErr w:type="spellStart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Ychou</w:t>
      </w:r>
      <w:proofErr w:type="spell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, JCO </w:t>
      </w:r>
      <w:r>
        <w:rPr>
          <w:rFonts w:ascii="VsqtbxHpsbrjNewAster" w:eastAsia="VsqtbxHpsbrjNewAster" w:cs="VsqtbxHpsbrjNewAster"/>
          <w:color w:val="0000FB"/>
          <w:kern w:val="0"/>
          <w:sz w:val="18"/>
          <w:szCs w:val="18"/>
        </w:rPr>
        <w:t>2011</w:t>
      </w:r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): 224 patients with </w:t>
      </w:r>
      <w:proofErr w:type="spellStart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resectable</w:t>
      </w:r>
      <w:proofErr w:type="spell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 adenocarcinoma of the lower esophagus (11%), GEJ (64%), or stomach (25%) randomized to surgery alone vs. pre-op chemo (</w:t>
      </w:r>
      <w:proofErr w:type="spellStart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cisplatin</w:t>
      </w:r>
      <w:proofErr w:type="spell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 + continuous 5-FU) </w:t>
      </w:r>
      <w:r>
        <w:rPr>
          <w:rFonts w:ascii="VsqtbxHpsbrjNewAster" w:eastAsia="VsqtbxHpsbrjNewAster" w:cs="VsqtbxHpsbrjNewAster" w:hint="eastAsia"/>
          <w:color w:val="000000"/>
          <w:kern w:val="0"/>
          <w:sz w:val="18"/>
          <w:szCs w:val="18"/>
        </w:rPr>
        <w:t>×</w:t>
      </w:r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 2</w:t>
      </w:r>
      <w:r>
        <w:rPr>
          <w:rFonts w:ascii="VsqtbxHpsbrjNewAster" w:eastAsia="VsqtbxHpsbrjNewAster" w:cs="VsqtbxHpsbrjNewAster" w:hint="eastAsia"/>
          <w:color w:val="000000"/>
          <w:kern w:val="0"/>
          <w:sz w:val="18"/>
          <w:szCs w:val="18"/>
        </w:rPr>
        <w:t>–</w:t>
      </w:r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3 cycles </w:t>
      </w:r>
      <w:r>
        <w:rPr>
          <w:rFonts w:ascii="RmvhsjGsdccfSTIXGeneral-Regular" w:eastAsia="RmvhsjGsdccfSTIXGeneral-Regular" w:cs="RmvhsjGsdccfSTIXGeneral-Regular" w:hint="eastAsia"/>
          <w:color w:val="000000"/>
          <w:kern w:val="0"/>
          <w:sz w:val="18"/>
          <w:szCs w:val="18"/>
        </w:rPr>
        <w:t>→</w:t>
      </w:r>
      <w:r>
        <w:rPr>
          <w:rFonts w:ascii="RmvhsjGsdccfSTIXGeneral-Regular" w:eastAsia="RmvhsjGsdccfSTIXGeneral-Regular" w:cs="RmvhsjGsdccfSTIXGeneral-Regular"/>
          <w:color w:val="000000"/>
          <w:kern w:val="0"/>
          <w:sz w:val="18"/>
          <w:szCs w:val="18"/>
        </w:rPr>
        <w:t xml:space="preserve"> </w:t>
      </w:r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surgery </w:t>
      </w:r>
      <w:r>
        <w:rPr>
          <w:rFonts w:ascii="RmvhsjGsdccfSTIXGeneral-Regular" w:eastAsia="RmvhsjGsdccfSTIXGeneral-Regular" w:cs="RmvhsjGsdccfSTIXGeneral-Regular" w:hint="eastAsia"/>
          <w:color w:val="000000"/>
          <w:kern w:val="0"/>
          <w:sz w:val="18"/>
          <w:szCs w:val="18"/>
        </w:rPr>
        <w:t>→</w:t>
      </w:r>
      <w:r>
        <w:rPr>
          <w:rFonts w:ascii="RmvhsjGsdccfSTIXGeneral-Regular" w:eastAsia="RmvhsjGsdccfSTIXGeneral-Regular" w:cs="RmvhsjGsdccfSTIXGeneral-Regular"/>
          <w:color w:val="000000"/>
          <w:kern w:val="0"/>
          <w:sz w:val="18"/>
          <w:szCs w:val="18"/>
        </w:rPr>
        <w:t xml:space="preserve"> </w:t>
      </w:r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post-op chemo </w:t>
      </w:r>
      <w:r>
        <w:rPr>
          <w:rFonts w:ascii="VsqtbxHpsbrjNewAster" w:eastAsia="VsqtbxHpsbrjNewAster" w:cs="VsqtbxHpsbrjNewAster" w:hint="eastAsia"/>
          <w:color w:val="000000"/>
          <w:kern w:val="0"/>
          <w:sz w:val="18"/>
          <w:szCs w:val="18"/>
        </w:rPr>
        <w:t>×</w:t>
      </w:r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 3</w:t>
      </w:r>
      <w:r>
        <w:rPr>
          <w:rFonts w:ascii="VsqtbxHpsbrjNewAster" w:eastAsia="VsqtbxHpsbrjNewAster" w:cs="VsqtbxHpsbrjNewAster" w:hint="eastAsia"/>
          <w:color w:val="000000"/>
          <w:kern w:val="0"/>
          <w:sz w:val="18"/>
          <w:szCs w:val="18"/>
        </w:rPr>
        <w:t>–</w:t>
      </w:r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4 cycles. Closed early due </w:t>
      </w:r>
      <w:r>
        <w:rPr>
          <w:rFonts w:ascii="VsqtbxHpsbrjNewAster" w:eastAsia="VsqtbxHpsbrjNewAster" w:cs="VsqtbxHpsbrjNewAster"/>
          <w:kern w:val="0"/>
          <w:sz w:val="18"/>
          <w:szCs w:val="18"/>
        </w:rPr>
        <w:t>to poor accrual. Chemo with better 5-year OS (38% vs. 24%) and 5-year DFS (34% vs. 19%). Chemo with 38% grade 3</w:t>
      </w:r>
      <w:proofErr w:type="gramStart"/>
      <w:r>
        <w:rPr>
          <w:rFonts w:ascii="VsqtbxHpsbrjNewAster" w:eastAsia="VsqtbxHpsbrjNewAster" w:cs="VsqtbxHpsbrjNewAster" w:hint="eastAsia"/>
          <w:kern w:val="0"/>
          <w:sz w:val="18"/>
          <w:szCs w:val="18"/>
        </w:rPr>
        <w:t>–</w:t>
      </w:r>
      <w:proofErr w:type="gramEnd"/>
      <w:r>
        <w:rPr>
          <w:rFonts w:ascii="VsqtbxHpsbrjNewAster" w:eastAsia="VsqtbxHpsbrjNewAster" w:cs="VsqtbxHpsbrjNewAster"/>
          <w:kern w:val="0"/>
          <w:sz w:val="18"/>
          <w:szCs w:val="18"/>
        </w:rPr>
        <w:t>4 toxicity. Similar post-op morbidity, mortality.</w:t>
      </w:r>
    </w:p>
    <w:p w:rsidR="00BB5554" w:rsidRDefault="00BB5554" w:rsidP="00BB5554">
      <w:pPr>
        <w:autoSpaceDE w:val="0"/>
        <w:autoSpaceDN w:val="0"/>
        <w:adjustRightInd w:val="0"/>
        <w:rPr>
          <w:rFonts w:ascii="VsqtbxHpsbrjNewAster" w:eastAsia="VsqtbxHpsbrjNewAster" w:cs="VsqtbxHpsbrjNewAster"/>
          <w:kern w:val="0"/>
          <w:sz w:val="18"/>
          <w:szCs w:val="18"/>
        </w:rPr>
      </w:pPr>
    </w:p>
    <w:p w:rsidR="00BB5554" w:rsidRDefault="00BB5554" w:rsidP="00BB5554">
      <w:pPr>
        <w:autoSpaceDE w:val="0"/>
        <w:autoSpaceDN w:val="0"/>
        <w:adjustRightInd w:val="0"/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</w:pPr>
      <w:r w:rsidRPr="00BB5554">
        <w:rPr>
          <w:rFonts w:ascii="MmqlrmGhsyktNewAster-Italic" w:eastAsia="MmqlrmGhsyktNewAster-Italic" w:cs="MmqlrmGhsyktNewAster-Italic"/>
          <w:i/>
          <w:iCs/>
          <w:color w:val="000000"/>
          <w:kern w:val="0"/>
          <w:sz w:val="18"/>
          <w:szCs w:val="18"/>
          <w:highlight w:val="yellow"/>
        </w:rPr>
        <w:t>CALGB 80101</w:t>
      </w:r>
      <w:r>
        <w:rPr>
          <w:rFonts w:ascii="MmqlrmGhsyktNewAster-Italic" w:eastAsia="MmqlrmGhsyktNewAster-Italic" w:cs="MmqlrmGhsyktNewAster-Italic"/>
          <w:i/>
          <w:iCs/>
          <w:color w:val="000000"/>
          <w:kern w:val="0"/>
          <w:sz w:val="18"/>
          <w:szCs w:val="18"/>
        </w:rPr>
        <w:t xml:space="preserve"> </w:t>
      </w:r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(Fuchs, ASCO </w:t>
      </w:r>
      <w:r>
        <w:rPr>
          <w:rFonts w:ascii="VsqtbxHpsbrjNewAster" w:eastAsia="VsqtbxHpsbrjNewAster" w:cs="VsqtbxHpsbrjNewAster"/>
          <w:color w:val="0000FB"/>
          <w:kern w:val="0"/>
          <w:sz w:val="18"/>
          <w:szCs w:val="18"/>
        </w:rPr>
        <w:t xml:space="preserve">2011 </w:t>
      </w:r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abstract): Resected adenocarcinoma of stomach or GEJ randomized to adjuvant bolus 5-FU/</w:t>
      </w:r>
      <w:proofErr w:type="spellStart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leucovorin</w:t>
      </w:r>
      <w:proofErr w:type="spell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 </w:t>
      </w:r>
      <w:r>
        <w:rPr>
          <w:rFonts w:ascii="RmvhsjGsdccfSTIXGeneral-Regular" w:eastAsia="RmvhsjGsdccfSTIXGeneral-Regular" w:cs="RmvhsjGsdccfSTIXGeneral-Regular" w:hint="eastAsia"/>
          <w:color w:val="000000"/>
          <w:kern w:val="0"/>
          <w:sz w:val="18"/>
          <w:szCs w:val="18"/>
        </w:rPr>
        <w:t>→</w:t>
      </w:r>
      <w:r>
        <w:rPr>
          <w:rFonts w:ascii="RmvhsjGsdccfSTIXGeneral-Regular" w:eastAsia="RmvhsjGsdccfSTIXGeneral-Regular" w:cs="RmvhsjGsdccfSTIXGeneral-Regular"/>
          <w:color w:val="000000"/>
          <w:kern w:val="0"/>
          <w:sz w:val="18"/>
          <w:szCs w:val="18"/>
        </w:rPr>
        <w:t xml:space="preserve"> </w:t>
      </w:r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concurrent </w:t>
      </w:r>
      <w:proofErr w:type="spellStart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chemoradiation</w:t>
      </w:r>
      <w:proofErr w:type="spell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 (45 </w:t>
      </w:r>
      <w:proofErr w:type="spellStart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Gy</w:t>
      </w:r>
      <w:proofErr w:type="spell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 with </w:t>
      </w:r>
      <w:proofErr w:type="spellStart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infusional</w:t>
      </w:r>
      <w:proofErr w:type="spell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 5-FU) </w:t>
      </w:r>
      <w:r>
        <w:rPr>
          <w:rFonts w:ascii="RmvhsjGsdccfSTIXGeneral-Regular" w:eastAsia="RmvhsjGsdccfSTIXGeneral-Regular" w:cs="RmvhsjGsdccfSTIXGeneral-Regular" w:hint="eastAsia"/>
          <w:color w:val="000000"/>
          <w:kern w:val="0"/>
          <w:sz w:val="18"/>
          <w:szCs w:val="18"/>
        </w:rPr>
        <w:t>→</w:t>
      </w:r>
      <w:r>
        <w:rPr>
          <w:rFonts w:ascii="RmvhsjGsdccfSTIXGeneral-Regular" w:eastAsia="RmvhsjGsdccfSTIXGeneral-Regular" w:cs="RmvhsjGsdccfSTIXGeneral-Regular"/>
          <w:color w:val="000000"/>
          <w:kern w:val="0"/>
          <w:sz w:val="18"/>
          <w:szCs w:val="18"/>
        </w:rPr>
        <w:t xml:space="preserve"> </w:t>
      </w:r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5-FU/</w:t>
      </w:r>
      <w:proofErr w:type="spellStart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leucovorin</w:t>
      </w:r>
      <w:proofErr w:type="spell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 </w:t>
      </w:r>
      <w:r>
        <w:rPr>
          <w:rFonts w:ascii="VsqtbxHpsbrjNewAster" w:eastAsia="VsqtbxHpsbrjNewAster" w:cs="VsqtbxHpsbrjNewAster" w:hint="eastAsia"/>
          <w:color w:val="000000"/>
          <w:kern w:val="0"/>
          <w:sz w:val="18"/>
          <w:szCs w:val="18"/>
        </w:rPr>
        <w:t>×</w:t>
      </w:r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 2c vs. </w:t>
      </w:r>
      <w:proofErr w:type="gramStart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adjuvant</w:t>
      </w:r>
      <w:proofErr w:type="gram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 ECF</w:t>
      </w:r>
    </w:p>
    <w:p w:rsidR="00BB5554" w:rsidRDefault="00BB5554" w:rsidP="00BB5554">
      <w:pPr>
        <w:autoSpaceDE w:val="0"/>
        <w:autoSpaceDN w:val="0"/>
        <w:adjustRightInd w:val="0"/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</w:pPr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(</w:t>
      </w:r>
      <w:proofErr w:type="spellStart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epirubicin</w:t>
      </w:r>
      <w:proofErr w:type="spell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, </w:t>
      </w:r>
      <w:proofErr w:type="spellStart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cisplatin</w:t>
      </w:r>
      <w:proofErr w:type="spell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, </w:t>
      </w:r>
      <w:proofErr w:type="spellStart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infusional</w:t>
      </w:r>
      <w:proofErr w:type="spell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 5-FU) </w:t>
      </w:r>
      <w:r>
        <w:rPr>
          <w:rFonts w:ascii="RmvhsjGsdccfSTIXGeneral-Regular" w:eastAsia="RmvhsjGsdccfSTIXGeneral-Regular" w:cs="RmvhsjGsdccfSTIXGeneral-Regular" w:hint="eastAsia"/>
          <w:color w:val="000000"/>
          <w:kern w:val="0"/>
          <w:sz w:val="18"/>
          <w:szCs w:val="18"/>
        </w:rPr>
        <w:t>→</w:t>
      </w:r>
      <w:r>
        <w:rPr>
          <w:rFonts w:ascii="RmvhsjGsdccfSTIXGeneral-Regular" w:eastAsia="RmvhsjGsdccfSTIXGeneral-Regular" w:cs="RmvhsjGsdccfSTIXGeneral-Regular"/>
          <w:color w:val="000000"/>
          <w:kern w:val="0"/>
          <w:sz w:val="18"/>
          <w:szCs w:val="18"/>
        </w:rPr>
        <w:t xml:space="preserve"> </w:t>
      </w:r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concurrent </w:t>
      </w:r>
      <w:proofErr w:type="spellStart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chemoradiation</w:t>
      </w:r>
      <w:proofErr w:type="spell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 (45 </w:t>
      </w:r>
      <w:proofErr w:type="spellStart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Gy</w:t>
      </w:r>
      <w:proofErr w:type="spell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 with </w:t>
      </w:r>
      <w:proofErr w:type="spellStart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infusional</w:t>
      </w:r>
      <w:proofErr w:type="spell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 5-FU) </w:t>
      </w:r>
      <w:r>
        <w:rPr>
          <w:rFonts w:ascii="RmvhsjGsdccfSTIXGeneral-Regular" w:eastAsia="RmvhsjGsdccfSTIXGeneral-Regular" w:cs="RmvhsjGsdccfSTIXGeneral-Regular" w:hint="eastAsia"/>
          <w:color w:val="000000"/>
          <w:kern w:val="0"/>
          <w:sz w:val="18"/>
          <w:szCs w:val="18"/>
        </w:rPr>
        <w:t>→</w:t>
      </w:r>
      <w:r>
        <w:rPr>
          <w:rFonts w:ascii="RmvhsjGsdccfSTIXGeneral-Regular" w:eastAsia="RmvhsjGsdccfSTIXGeneral-Regular" w:cs="RmvhsjGsdccfSTIXGeneral-Regular"/>
          <w:color w:val="000000"/>
          <w:kern w:val="0"/>
          <w:sz w:val="18"/>
          <w:szCs w:val="18"/>
        </w:rPr>
        <w:t xml:space="preserve"> </w:t>
      </w:r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ECF </w:t>
      </w:r>
      <w:r>
        <w:rPr>
          <w:rFonts w:ascii="VsqtbxHpsbrjNewAster" w:eastAsia="VsqtbxHpsbrjNewAster" w:cs="VsqtbxHpsbrjNewAster" w:hint="eastAsia"/>
          <w:color w:val="000000"/>
          <w:kern w:val="0"/>
          <w:sz w:val="18"/>
          <w:szCs w:val="18"/>
        </w:rPr>
        <w:t>×</w:t>
      </w:r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 2c. Grade 4</w:t>
      </w:r>
    </w:p>
    <w:p w:rsidR="00BB5554" w:rsidRDefault="00BB5554" w:rsidP="00BB5554">
      <w:pPr>
        <w:autoSpaceDE w:val="0"/>
        <w:autoSpaceDN w:val="0"/>
        <w:adjustRightInd w:val="0"/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</w:pPr>
      <w:proofErr w:type="gramStart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toxicity</w:t>
      </w:r>
      <w:proofErr w:type="gram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 40% with 5-FU/</w:t>
      </w:r>
      <w:proofErr w:type="spellStart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>leucovorin</w:t>
      </w:r>
      <w:proofErr w:type="spellEnd"/>
      <w:r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  <w:t xml:space="preserve"> vs. 26% with ECF. Similar median OS (37 vs. 38 months), median DFS (30 vs. 28 months).</w:t>
      </w:r>
    </w:p>
    <w:p w:rsidR="00BB5554" w:rsidRDefault="00BB5554" w:rsidP="00BB5554">
      <w:pPr>
        <w:autoSpaceDE w:val="0"/>
        <w:autoSpaceDN w:val="0"/>
        <w:adjustRightInd w:val="0"/>
        <w:rPr>
          <w:rFonts w:ascii="VsqtbxHpsbrjNewAster" w:eastAsia="VsqtbxHpsbrjNewAster" w:cs="VsqtbxHpsbrjNewAster"/>
          <w:color w:val="000000"/>
          <w:kern w:val="0"/>
          <w:sz w:val="18"/>
          <w:szCs w:val="18"/>
        </w:rPr>
      </w:pPr>
    </w:p>
    <w:p w:rsidR="009060EE" w:rsidRDefault="00BB5554" w:rsidP="009060EE">
      <w:pPr>
        <w:autoSpaceDE w:val="0"/>
        <w:autoSpaceDN w:val="0"/>
        <w:adjustRightInd w:val="0"/>
        <w:rPr>
          <w:rFonts w:ascii="Palatino-Roman" w:eastAsia="Palatino-Roman" w:cs="Palatino-Roman"/>
          <w:kern w:val="0"/>
          <w:sz w:val="18"/>
          <w:szCs w:val="18"/>
        </w:rPr>
      </w:pPr>
      <w:proofErr w:type="spellStart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Sakuramoto</w:t>
      </w:r>
      <w:proofErr w:type="spellEnd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, </w:t>
      </w:r>
      <w:r w:rsidRPr="009060EE">
        <w:rPr>
          <w:rFonts w:ascii="Palatino-Bold" w:eastAsia="Palatino-Bold" w:cs="Palatino-Bold"/>
          <w:b/>
          <w:bCs/>
          <w:kern w:val="0"/>
          <w:sz w:val="18"/>
          <w:szCs w:val="18"/>
          <w:highlight w:val="yellow"/>
        </w:rPr>
        <w:t>ACTS-GC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 (</w:t>
      </w:r>
      <w:r>
        <w:rPr>
          <w:rFonts w:ascii="Palatino-BoldItalic" w:eastAsia="Palatino-BoldItalic" w:cs="Palatino-BoldItalic"/>
          <w:b/>
          <w:bCs/>
          <w:i/>
          <w:iCs/>
          <w:kern w:val="0"/>
          <w:sz w:val="18"/>
          <w:szCs w:val="18"/>
        </w:rPr>
        <w:t xml:space="preserve">NEJM 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2007, PMID 17978289): 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PRT of 1,059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pts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with stage II-III</w:t>
      </w:r>
      <w:r w:rsidR="009060EE">
        <w:rPr>
          <w:rFonts w:ascii="Palatino-Roman" w:eastAsia="Palatino-Roman" w:cs="Palatino-Roman"/>
          <w:kern w:val="0"/>
          <w:sz w:val="18"/>
          <w:szCs w:val="18"/>
        </w:rPr>
        <w:t xml:space="preserve"> </w:t>
      </w:r>
      <w:r>
        <w:rPr>
          <w:rFonts w:ascii="Palatino-Roman" w:eastAsia="Palatino-Roman" w:cs="Palatino-Roman"/>
          <w:kern w:val="0"/>
          <w:sz w:val="18"/>
          <w:szCs w:val="18"/>
        </w:rPr>
        <w:t>gastric cancer who underwent surgical resection with D2 LND randomized to observation</w:t>
      </w:r>
      <w:r w:rsidR="009060EE">
        <w:rPr>
          <w:rFonts w:ascii="Palatino-Roman" w:eastAsia="Palatino-Roman" w:cs="Palatino-Roman"/>
          <w:kern w:val="0"/>
          <w:sz w:val="18"/>
          <w:szCs w:val="18"/>
        </w:rPr>
        <w:t xml:space="preserve"> 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versus 1 year of oral S-1 (combination of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tegafur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,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gimeracil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, and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oteracil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>). Median</w:t>
      </w:r>
      <w:r w:rsidR="009060EE">
        <w:rPr>
          <w:rFonts w:ascii="Palatino-Roman" w:eastAsia="Palatino-Roman" w:cs="Palatino-Roman"/>
          <w:kern w:val="0"/>
          <w:sz w:val="18"/>
          <w:szCs w:val="18"/>
        </w:rPr>
        <w:t xml:space="preserve"> follow-up was 3 years. Ninety-fi </w:t>
      </w:r>
      <w:proofErr w:type="spellStart"/>
      <w:r w:rsidR="009060EE">
        <w:rPr>
          <w:rFonts w:ascii="Palatino-Roman" w:eastAsia="Palatino-Roman" w:cs="Palatino-Roman"/>
          <w:kern w:val="0"/>
          <w:sz w:val="18"/>
          <w:szCs w:val="18"/>
        </w:rPr>
        <w:t>ve</w:t>
      </w:r>
      <w:proofErr w:type="spellEnd"/>
      <w:r w:rsidR="009060EE">
        <w:rPr>
          <w:rFonts w:ascii="Palatino-Roman" w:eastAsia="Palatino-Roman" w:cs="Palatino-Roman"/>
          <w:kern w:val="0"/>
          <w:sz w:val="18"/>
          <w:szCs w:val="18"/>
        </w:rPr>
        <w:t xml:space="preserve"> percent of </w:t>
      </w:r>
      <w:proofErr w:type="spellStart"/>
      <w:r w:rsidR="009060EE">
        <w:rPr>
          <w:rFonts w:ascii="Palatino-Roman" w:eastAsia="Palatino-Roman" w:cs="Palatino-Roman"/>
          <w:kern w:val="0"/>
          <w:sz w:val="18"/>
          <w:szCs w:val="18"/>
        </w:rPr>
        <w:t>pts</w:t>
      </w:r>
      <w:proofErr w:type="spellEnd"/>
      <w:r w:rsidR="009060EE">
        <w:rPr>
          <w:rFonts w:ascii="Palatino-Roman" w:eastAsia="Palatino-Roman" w:cs="Palatino-Roman"/>
          <w:kern w:val="0"/>
          <w:sz w:val="18"/>
          <w:szCs w:val="18"/>
        </w:rPr>
        <w:t xml:space="preserve"> had D2 LND and 5% had D3 LND. OS</w:t>
      </w:r>
    </w:p>
    <w:p w:rsidR="00BB5554" w:rsidRDefault="009060EE" w:rsidP="009060EE">
      <w:pPr>
        <w:autoSpaceDE w:val="0"/>
        <w:autoSpaceDN w:val="0"/>
        <w:adjustRightInd w:val="0"/>
        <w:rPr>
          <w:rFonts w:ascii="Palatino-Bold" w:eastAsia="Palatino-Bold" w:cs="Palatino-Bold"/>
          <w:b/>
          <w:bCs/>
          <w:kern w:val="0"/>
          <w:sz w:val="18"/>
          <w:szCs w:val="18"/>
        </w:rPr>
      </w:pPr>
      <w:proofErr w:type="gramStart"/>
      <w:r>
        <w:rPr>
          <w:rFonts w:ascii="Palatino-Roman" w:eastAsia="Palatino-Roman" w:cs="Palatino-Roman"/>
          <w:kern w:val="0"/>
          <w:sz w:val="18"/>
          <w:szCs w:val="18"/>
        </w:rPr>
        <w:t>at</w:t>
      </w:r>
      <w:proofErr w:type="gramEnd"/>
      <w:r>
        <w:rPr>
          <w:rFonts w:ascii="Palatino-Roman" w:eastAsia="Palatino-Roman" w:cs="Palatino-Roman"/>
          <w:kern w:val="0"/>
          <w:sz w:val="18"/>
          <w:szCs w:val="18"/>
        </w:rPr>
        <w:t xml:space="preserve"> 3 years was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signifi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cantly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higher with adjuvant CHT compared to observation (80.1% vs. 70.1%; </w:t>
      </w:r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p 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= .002). 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Conclusion: Adjuvant CHT with oral S-1 had </w:t>
      </w:r>
      <w:proofErr w:type="spellStart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signifi</w:t>
      </w:r>
      <w:proofErr w:type="spellEnd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 </w:t>
      </w:r>
      <w:proofErr w:type="spellStart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cant</w:t>
      </w:r>
      <w:proofErr w:type="spellEnd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 overall survival </w:t>
      </w:r>
      <w:proofErr w:type="spellStart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benefi</w:t>
      </w:r>
      <w:proofErr w:type="spellEnd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 t in East Asian population of </w:t>
      </w:r>
      <w:proofErr w:type="spellStart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pts</w:t>
      </w:r>
      <w:proofErr w:type="spellEnd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 who underwent D2 LND.</w:t>
      </w:r>
    </w:p>
    <w:p w:rsidR="009060EE" w:rsidRDefault="009060EE" w:rsidP="009060EE">
      <w:pPr>
        <w:autoSpaceDE w:val="0"/>
        <w:autoSpaceDN w:val="0"/>
        <w:adjustRightInd w:val="0"/>
        <w:rPr>
          <w:rFonts w:ascii="Palatino-Bold" w:eastAsia="Palatino-Bold" w:cs="Palatino-Bold"/>
          <w:b/>
          <w:bCs/>
          <w:kern w:val="0"/>
          <w:sz w:val="18"/>
          <w:szCs w:val="18"/>
        </w:rPr>
      </w:pPr>
    </w:p>
    <w:p w:rsidR="00E879D1" w:rsidRDefault="00E879D1" w:rsidP="00E879D1">
      <w:pPr>
        <w:autoSpaceDE w:val="0"/>
        <w:autoSpaceDN w:val="0"/>
        <w:adjustRightInd w:val="0"/>
        <w:rPr>
          <w:rFonts w:ascii="Palatino-Bold" w:eastAsia="Palatino-Bold" w:cs="Palatino-Bold"/>
          <w:b/>
          <w:bCs/>
          <w:kern w:val="0"/>
          <w:sz w:val="18"/>
          <w:szCs w:val="18"/>
        </w:rPr>
      </w:pPr>
      <w:proofErr w:type="spellStart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Herskovic</w:t>
      </w:r>
      <w:proofErr w:type="spellEnd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, </w:t>
      </w:r>
      <w:r w:rsidRPr="00E879D1">
        <w:rPr>
          <w:rFonts w:ascii="Palatino-Bold" w:eastAsia="Palatino-Bold" w:cs="Palatino-Bold"/>
          <w:b/>
          <w:bCs/>
          <w:kern w:val="0"/>
          <w:sz w:val="18"/>
          <w:szCs w:val="18"/>
          <w:highlight w:val="yellow"/>
        </w:rPr>
        <w:t>RTOG 8501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 (</w:t>
      </w:r>
      <w:r>
        <w:rPr>
          <w:rFonts w:ascii="Palatino-BoldItalic" w:eastAsia="Palatino-BoldItalic" w:cs="Palatino-BoldItalic"/>
          <w:b/>
          <w:bCs/>
          <w:i/>
          <w:iCs/>
          <w:kern w:val="0"/>
          <w:sz w:val="18"/>
          <w:szCs w:val="18"/>
        </w:rPr>
        <w:t xml:space="preserve">NEJM 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1992, PMID 1584260; Update Al-</w:t>
      </w:r>
      <w:proofErr w:type="spellStart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Sarraf</w:t>
      </w:r>
      <w:proofErr w:type="spellEnd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 </w:t>
      </w:r>
      <w:r>
        <w:rPr>
          <w:rFonts w:ascii="Palatino-BoldItalic" w:eastAsia="Palatino-BoldItalic" w:cs="Palatino-BoldItalic"/>
          <w:b/>
          <w:bCs/>
          <w:i/>
          <w:iCs/>
          <w:kern w:val="0"/>
          <w:sz w:val="18"/>
          <w:szCs w:val="18"/>
        </w:rPr>
        <w:t xml:space="preserve">JCO 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1997, PMID 8996153; Update Cooper </w:t>
      </w:r>
      <w:r>
        <w:rPr>
          <w:rFonts w:ascii="Palatino-BoldItalic" w:eastAsia="Palatino-BoldItalic" w:cs="Palatino-BoldItalic"/>
          <w:b/>
          <w:bCs/>
          <w:i/>
          <w:iCs/>
          <w:kern w:val="0"/>
          <w:sz w:val="18"/>
          <w:szCs w:val="18"/>
        </w:rPr>
        <w:t xml:space="preserve">JAMA 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1999, PMID 10235156): 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Phase III PRT of 129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pts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with ACA (12%) or SCC (88%) cT1-3N0-1 randomized to RT alone (64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Gy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/32 </w:t>
      </w:r>
      <w:proofErr w:type="spellStart"/>
      <w:proofErr w:type="gramStart"/>
      <w:r>
        <w:rPr>
          <w:rFonts w:ascii="Palatino-Roman" w:eastAsia="Palatino-Roman" w:cs="Palatino-Roman"/>
          <w:kern w:val="0"/>
          <w:sz w:val="18"/>
          <w:szCs w:val="18"/>
        </w:rPr>
        <w:t>fx</w:t>
      </w:r>
      <w:proofErr w:type="spellEnd"/>
      <w:proofErr w:type="gramEnd"/>
      <w:r>
        <w:rPr>
          <w:rFonts w:ascii="Palatino-Roman" w:eastAsia="Palatino-Roman" w:cs="Palatino-Roman"/>
          <w:kern w:val="0"/>
          <w:sz w:val="18"/>
          <w:szCs w:val="18"/>
        </w:rPr>
        <w:t xml:space="preserve">) versus CRT (concurrent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cisplatin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/5-FU + 50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Gy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/25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fx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). CHT was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cisplatin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75 mg/m</w:t>
      </w:r>
      <w:r>
        <w:rPr>
          <w:rFonts w:ascii="Palatino-Roman" w:eastAsia="Palatino-Roman" w:cs="Palatino-Roman"/>
          <w:kern w:val="0"/>
          <w:sz w:val="10"/>
          <w:szCs w:val="10"/>
        </w:rPr>
        <w:t xml:space="preserve">2 </w:t>
      </w:r>
      <w:r>
        <w:rPr>
          <w:rFonts w:ascii="Palatino-Roman" w:eastAsia="Palatino-Roman" w:cs="Palatino-Roman"/>
          <w:kern w:val="0"/>
          <w:sz w:val="18"/>
          <w:szCs w:val="18"/>
        </w:rPr>
        <w:t>and 5-FU 1,000 mg/m</w:t>
      </w:r>
      <w:r>
        <w:rPr>
          <w:rFonts w:ascii="Palatino-Roman" w:eastAsia="Palatino-Roman" w:cs="Palatino-Roman"/>
          <w:kern w:val="0"/>
          <w:sz w:val="10"/>
          <w:szCs w:val="10"/>
        </w:rPr>
        <w:t xml:space="preserve">2 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on weeks 1, 5, 8, and 11. Initial RT fi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eld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extended from SCV fossa to GEJ (except SCV was optional for distal-third tumors). For the CRT arm, extended fi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eld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was taken to 30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Gy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followed by 20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Gy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boost to tumor +5 cm. For the RT-alone arm, extended fi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eld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was taken to 50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Gy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followed by 14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Gy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boost to tumor +5 cm. Trial stopped early due to survival difference. 5-yr OS was 26% versus 0% favoring CRT. Persistent disease was the most common mode of failure: 26% in CRT arm and 37% in RT alone arm. Acute severe/ life-threatening acute toxicity were 44%/20% with CRT, and 25%/3% with RT alone. No differences in late toxicity. 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Conclusion: Concurrent when treating non-operatively, CHT is superior for T1-3N0-1 esophageal cancer.</w:t>
      </w:r>
    </w:p>
    <w:p w:rsidR="00CC4B3E" w:rsidRDefault="00CC4B3E" w:rsidP="00E879D1">
      <w:pPr>
        <w:autoSpaceDE w:val="0"/>
        <w:autoSpaceDN w:val="0"/>
        <w:adjustRightInd w:val="0"/>
        <w:rPr>
          <w:rFonts w:ascii="Palatino-Bold" w:eastAsia="Palatino-Bold" w:cs="Palatino-Bold"/>
          <w:b/>
          <w:bCs/>
          <w:kern w:val="0"/>
          <w:sz w:val="18"/>
          <w:szCs w:val="18"/>
        </w:rPr>
      </w:pPr>
    </w:p>
    <w:p w:rsidR="00194E88" w:rsidRDefault="00CC4B3E" w:rsidP="00194E88">
      <w:pPr>
        <w:autoSpaceDE w:val="0"/>
        <w:autoSpaceDN w:val="0"/>
        <w:adjustRightInd w:val="0"/>
        <w:rPr>
          <w:rFonts w:ascii="Palatino-Bold" w:eastAsia="Palatino-Bold" w:cs="Palatino-Bold"/>
          <w:b/>
          <w:bCs/>
          <w:kern w:val="0"/>
          <w:sz w:val="18"/>
          <w:szCs w:val="18"/>
        </w:rPr>
      </w:pPr>
      <w:r w:rsidRPr="00E879D1">
        <w:rPr>
          <w:rFonts w:ascii="KhbmfjCtmgpwNewAster-Italic" w:eastAsia="KhbmfjCtmgpwNewAster-Italic" w:cs="KhbmfjCtmgpwNewAster-Italic"/>
          <w:i/>
          <w:iCs/>
          <w:color w:val="000000"/>
          <w:kern w:val="0"/>
          <w:sz w:val="18"/>
          <w:szCs w:val="18"/>
          <w:highlight w:val="yellow"/>
        </w:rPr>
        <w:t xml:space="preserve">RTOG 8501 </w:t>
      </w:r>
      <w:r w:rsidRPr="00E879D1">
        <w:rPr>
          <w:rFonts w:ascii="KdppspNfqldtNewAster" w:eastAsia="KdppspNfqldtNewAster" w:cs="KdppspNfqldtNewAster"/>
          <w:color w:val="000000"/>
          <w:kern w:val="0"/>
          <w:sz w:val="18"/>
          <w:szCs w:val="18"/>
          <w:highlight w:val="yellow"/>
        </w:rPr>
        <w:t>(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Herskovic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NEJM </w:t>
      </w:r>
      <w:r>
        <w:rPr>
          <w:rFonts w:ascii="KdppspNfqldtNewAster" w:eastAsia="KdppspNfqldtNewAster" w:cs="KdppspNfqldtNewAster"/>
          <w:color w:val="0000FB"/>
          <w:kern w:val="0"/>
          <w:sz w:val="18"/>
          <w:szCs w:val="18"/>
        </w:rPr>
        <w:t>1992</w:t>
      </w:r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, al-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Sarraf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JCO </w:t>
      </w:r>
      <w:r>
        <w:rPr>
          <w:rFonts w:ascii="KdppspNfqldtNewAster" w:eastAsia="KdppspNfqldtNewAster" w:cs="KdppspNfqldtNewAster"/>
          <w:color w:val="0000FB"/>
          <w:kern w:val="0"/>
          <w:sz w:val="18"/>
          <w:szCs w:val="18"/>
        </w:rPr>
        <w:t>1997</w:t>
      </w:r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, Cooper JAMA </w:t>
      </w:r>
      <w:r>
        <w:rPr>
          <w:rFonts w:ascii="KdppspNfqldtNewAster" w:eastAsia="KdppspNfqldtNewAster" w:cs="KdppspNfqldtNewAster"/>
          <w:color w:val="0000FB"/>
          <w:kern w:val="0"/>
          <w:sz w:val="18"/>
          <w:szCs w:val="18"/>
        </w:rPr>
        <w:t>1999</w:t>
      </w:r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). Phase III: 121 patients, T1-3N0-1M0, adenocarcinoma and SCC, randomized to RT alone (64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Gy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/32 </w:t>
      </w:r>
      <w:proofErr w:type="spellStart"/>
      <w:proofErr w:type="gram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fx</w:t>
      </w:r>
      <w:proofErr w:type="spellEnd"/>
      <w:proofErr w:type="gram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)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vs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chemoRT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(50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Gy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, 5-FU +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cisplatin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). Interim analysis showed improved OS with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chemoRT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. 69 additional patients were treated according to the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chemoRT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protocol and followed prospectively. Five-year OS for RT alone was 0%, for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chemoRT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(randomized) 27%, and for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chemoRT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(nonrandomized) 14%. No differences in OS based on histology. Persistent disease was identified in 26%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vs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 xml:space="preserve"> 37%, favoring </w:t>
      </w:r>
      <w:proofErr w:type="spellStart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chemoRT</w:t>
      </w:r>
      <w:proofErr w:type="spellEnd"/>
      <w:r>
        <w:rPr>
          <w:rFonts w:ascii="KdppspNfqldtNewAster" w:eastAsia="KdppspNfqldtNewAster" w:cs="KdppspNfqldtNewAster"/>
          <w:color w:val="000000"/>
          <w:kern w:val="0"/>
          <w:sz w:val="18"/>
          <w:szCs w:val="18"/>
        </w:rPr>
        <w:t>.</w:t>
      </w:r>
    </w:p>
    <w:p w:rsidR="00194E88" w:rsidRPr="00194E88" w:rsidRDefault="00194E88" w:rsidP="00CC4B3E">
      <w:pPr>
        <w:widowControl/>
        <w:rPr>
          <w:rFonts w:ascii="Arial Unicode MS" w:eastAsia="Arial Unicode MS" w:hAnsi="Arial Unicode MS" w:cs="Arial Unicode MS"/>
          <w:b/>
          <w:kern w:val="0"/>
          <w:sz w:val="40"/>
          <w:szCs w:val="40"/>
        </w:rPr>
      </w:pPr>
      <w:r>
        <w:rPr>
          <w:rFonts w:ascii="Palatino-Bold" w:eastAsia="Palatino-Bold" w:cs="Palatino-Bold"/>
          <w:b/>
          <w:bCs/>
          <w:kern w:val="0"/>
          <w:sz w:val="18"/>
          <w:szCs w:val="18"/>
        </w:rPr>
        <w:br w:type="page"/>
      </w:r>
      <w:r w:rsidR="009F546A">
        <w:rPr>
          <w:rFonts w:ascii="Arial Unicode MS" w:eastAsia="Arial Unicode MS" w:hAnsi="Arial Unicode MS" w:cs="Arial Unicode MS"/>
          <w:b/>
          <w:kern w:val="0"/>
          <w:sz w:val="40"/>
          <w:szCs w:val="40"/>
        </w:rPr>
        <w:lastRenderedPageBreak/>
        <w:t>PANCERAS CANCER</w:t>
      </w:r>
    </w:p>
    <w:p w:rsidR="009F546A" w:rsidRDefault="009F546A" w:rsidP="009F546A">
      <w:pPr>
        <w:autoSpaceDE w:val="0"/>
        <w:autoSpaceDN w:val="0"/>
        <w:adjustRightInd w:val="0"/>
        <w:rPr>
          <w:rFonts w:ascii="Palatino-Bold" w:eastAsia="Palatino-Bold" w:cs="Palatino-Bold"/>
          <w:b/>
          <w:bCs/>
          <w:kern w:val="0"/>
          <w:sz w:val="18"/>
          <w:szCs w:val="18"/>
        </w:rPr>
      </w:pP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What is optimal adjuvant </w:t>
      </w:r>
      <w:proofErr w:type="spellStart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chemoRT</w:t>
      </w:r>
      <w:proofErr w:type="spellEnd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 regimen?</w:t>
      </w:r>
    </w:p>
    <w:p w:rsidR="009F546A" w:rsidRDefault="009F546A" w:rsidP="009F546A">
      <w:pPr>
        <w:autoSpaceDE w:val="0"/>
        <w:autoSpaceDN w:val="0"/>
        <w:adjustRightInd w:val="0"/>
        <w:rPr>
          <w:rFonts w:ascii="Palatino-Roman" w:eastAsia="Palatino-Roman" w:cs="Palatino-Roman"/>
          <w:kern w:val="0"/>
          <w:sz w:val="10"/>
          <w:szCs w:val="10"/>
        </w:rPr>
      </w:pPr>
      <w:proofErr w:type="spellStart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Regine</w:t>
      </w:r>
      <w:proofErr w:type="spellEnd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, </w:t>
      </w:r>
      <w:r w:rsidRPr="009F546A">
        <w:rPr>
          <w:rFonts w:ascii="Palatino-Bold" w:eastAsia="Palatino-Bold" w:cs="Palatino-Bold"/>
          <w:b/>
          <w:bCs/>
          <w:kern w:val="0"/>
          <w:sz w:val="18"/>
          <w:szCs w:val="18"/>
          <w:highlight w:val="yellow"/>
        </w:rPr>
        <w:t>RTOG 97-04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 (</w:t>
      </w:r>
      <w:r>
        <w:rPr>
          <w:rFonts w:ascii="Palatino-BoldItalic" w:eastAsia="Palatino-BoldItalic" w:cs="Palatino-BoldItalic"/>
          <w:b/>
          <w:bCs/>
          <w:i/>
          <w:iCs/>
          <w:kern w:val="0"/>
          <w:sz w:val="18"/>
          <w:szCs w:val="18"/>
        </w:rPr>
        <w:t xml:space="preserve">JAMA 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2008, PMID 18319412; Update </w:t>
      </w:r>
      <w:proofErr w:type="spellStart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Regine</w:t>
      </w:r>
      <w:proofErr w:type="spellEnd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 </w:t>
      </w:r>
      <w:r>
        <w:rPr>
          <w:rFonts w:ascii="Palatino-BoldItalic" w:eastAsia="Palatino-BoldItalic" w:cs="Palatino-BoldItalic"/>
          <w:b/>
          <w:bCs/>
          <w:i/>
          <w:iCs/>
          <w:kern w:val="0"/>
          <w:sz w:val="18"/>
          <w:szCs w:val="18"/>
        </w:rPr>
        <w:t xml:space="preserve">Ann </w:t>
      </w:r>
      <w:proofErr w:type="spellStart"/>
      <w:r>
        <w:rPr>
          <w:rFonts w:ascii="Palatino-BoldItalic" w:eastAsia="Palatino-BoldItalic" w:cs="Palatino-BoldItalic"/>
          <w:b/>
          <w:bCs/>
          <w:i/>
          <w:iCs/>
          <w:kern w:val="0"/>
          <w:sz w:val="18"/>
          <w:szCs w:val="18"/>
        </w:rPr>
        <w:t>Surg</w:t>
      </w:r>
      <w:proofErr w:type="spellEnd"/>
      <w:r>
        <w:rPr>
          <w:rFonts w:ascii="Palatino-BoldItalic" w:eastAsia="Palatino-BoldItalic" w:cs="Palatino-BoldItalic"/>
          <w:b/>
          <w:bCs/>
          <w:i/>
          <w:iCs/>
          <w:kern w:val="0"/>
          <w:sz w:val="18"/>
          <w:szCs w:val="18"/>
        </w:rPr>
        <w:t xml:space="preserve"> </w:t>
      </w:r>
      <w:proofErr w:type="spellStart"/>
      <w:r>
        <w:rPr>
          <w:rFonts w:ascii="Palatino-BoldItalic" w:eastAsia="Palatino-BoldItalic" w:cs="Palatino-BoldItalic"/>
          <w:b/>
          <w:bCs/>
          <w:i/>
          <w:iCs/>
          <w:kern w:val="0"/>
          <w:sz w:val="18"/>
          <w:szCs w:val="18"/>
        </w:rPr>
        <w:t>Oncol</w:t>
      </w:r>
      <w:proofErr w:type="spellEnd"/>
      <w:r>
        <w:rPr>
          <w:rFonts w:ascii="Palatino-BoldItalic" w:eastAsia="Palatino-BoldItalic" w:cs="Palatino-BoldItalic"/>
          <w:b/>
          <w:bCs/>
          <w:i/>
          <w:iCs/>
          <w:kern w:val="0"/>
          <w:sz w:val="18"/>
          <w:szCs w:val="18"/>
        </w:rPr>
        <w:t xml:space="preserve"> 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2011, PMID 21499862): 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PRT of 451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pts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</w:t>
      </w:r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Eligibility: 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GTR of T1-4N0-1M0 pancreatic ACA (excluded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ampullary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cancers) with KPS &gt;60</w:t>
      </w:r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. Randomization: </w:t>
      </w:r>
      <w:r>
        <w:rPr>
          <w:rFonts w:ascii="Palatino-Roman" w:eastAsia="Palatino-Roman" w:cs="Palatino-Roman"/>
          <w:kern w:val="0"/>
          <w:sz w:val="18"/>
          <w:szCs w:val="18"/>
        </w:rPr>
        <w:t>PVI 5-FU (250 mg/m</w:t>
      </w:r>
      <w:r>
        <w:rPr>
          <w:rFonts w:ascii="Palatino-Roman" w:eastAsia="Palatino-Roman" w:cs="Palatino-Roman"/>
          <w:kern w:val="0"/>
          <w:sz w:val="10"/>
          <w:szCs w:val="10"/>
        </w:rPr>
        <w:t>2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/d) x 3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wks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</w:t>
      </w:r>
      <w:r>
        <w:rPr>
          <w:rFonts w:ascii="Symbol" w:eastAsia="Palatino-Bold" w:hAnsi="Symbol" w:cs="Symbol"/>
          <w:kern w:val="0"/>
          <w:sz w:val="18"/>
          <w:szCs w:val="18"/>
        </w:rPr>
        <w:t>→</w:t>
      </w:r>
      <w:r>
        <w:rPr>
          <w:rFonts w:ascii="Symbol" w:eastAsia="Palatino-Bold" w:hAnsi="Symbol" w:cs="Symbol"/>
          <w:kern w:val="0"/>
          <w:sz w:val="18"/>
          <w:szCs w:val="18"/>
        </w:rPr>
        <w:t>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chemoRT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</w:t>
      </w:r>
      <w:r>
        <w:rPr>
          <w:rFonts w:ascii="Symbol" w:eastAsia="Palatino-Bold" w:hAnsi="Symbol" w:cs="Symbol"/>
          <w:kern w:val="0"/>
          <w:sz w:val="18"/>
          <w:szCs w:val="18"/>
        </w:rPr>
        <w:t>→</w:t>
      </w:r>
      <w:r>
        <w:rPr>
          <w:rFonts w:ascii="Symbol" w:eastAsia="Palatino-Bold" w:hAnsi="Symbol" w:cs="Symbol"/>
          <w:kern w:val="0"/>
          <w:sz w:val="18"/>
          <w:szCs w:val="18"/>
        </w:rPr>
        <w:t>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PVI 5-FU 4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wks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on/2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wks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off for 2 months OR weekly gemcitabine (weekly 1000 mg/m</w:t>
      </w:r>
      <w:r>
        <w:rPr>
          <w:rFonts w:ascii="Palatino-Roman" w:eastAsia="Palatino-Roman" w:cs="Palatino-Roman"/>
          <w:kern w:val="0"/>
          <w:sz w:val="10"/>
          <w:szCs w:val="10"/>
        </w:rPr>
        <w:t xml:space="preserve">2 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30-minute infusion) x 3 </w:t>
      </w:r>
      <w:r>
        <w:rPr>
          <w:rFonts w:ascii="Symbol" w:eastAsia="Palatino-Bold" w:hAnsi="Symbol" w:cs="Symbol"/>
          <w:kern w:val="0"/>
          <w:sz w:val="18"/>
          <w:szCs w:val="18"/>
        </w:rPr>
        <w:t>→</w:t>
      </w:r>
      <w:r>
        <w:rPr>
          <w:rFonts w:ascii="Symbol" w:eastAsia="Palatino-Bold" w:hAnsi="Symbol" w:cs="Symbol"/>
          <w:kern w:val="0"/>
          <w:sz w:val="18"/>
          <w:szCs w:val="18"/>
        </w:rPr>
        <w:t>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chemoRT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</w:t>
      </w:r>
      <w:r>
        <w:rPr>
          <w:rFonts w:ascii="Symbol" w:eastAsia="Palatino-Bold" w:hAnsi="Symbol" w:cs="Symbol"/>
          <w:kern w:val="0"/>
          <w:sz w:val="18"/>
          <w:szCs w:val="18"/>
        </w:rPr>
        <w:t>→</w:t>
      </w:r>
      <w:r>
        <w:rPr>
          <w:rFonts w:ascii="Symbol" w:eastAsia="Palatino-Bold" w:hAnsi="Symbol" w:cs="Symbol"/>
          <w:kern w:val="0"/>
          <w:sz w:val="18"/>
          <w:szCs w:val="18"/>
        </w:rPr>
        <w:t>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gemcitabine 3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wks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on/1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wk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off for 2 months.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ChemoRT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was to 50.4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Gy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/28 </w:t>
      </w:r>
      <w:proofErr w:type="spellStart"/>
      <w:proofErr w:type="gramStart"/>
      <w:r>
        <w:rPr>
          <w:rFonts w:ascii="Palatino-Roman" w:eastAsia="Palatino-Roman" w:cs="Palatino-Roman"/>
          <w:kern w:val="0"/>
          <w:sz w:val="18"/>
          <w:szCs w:val="18"/>
        </w:rPr>
        <w:t>fx</w:t>
      </w:r>
      <w:proofErr w:type="spellEnd"/>
      <w:proofErr w:type="gramEnd"/>
      <w:r>
        <w:rPr>
          <w:rFonts w:ascii="Palatino-Roman" w:eastAsia="Palatino-Roman" w:cs="Palatino-Roman"/>
          <w:kern w:val="0"/>
          <w:sz w:val="18"/>
          <w:szCs w:val="18"/>
        </w:rPr>
        <w:t xml:space="preserve"> (cone-down after 45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Gy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>) w/ concurrent PVI 5-FU 250 mg/m</w:t>
      </w:r>
      <w:r>
        <w:rPr>
          <w:rFonts w:ascii="Palatino-Roman" w:eastAsia="Palatino-Roman" w:cs="Palatino-Roman"/>
          <w:kern w:val="0"/>
          <w:sz w:val="10"/>
          <w:szCs w:val="10"/>
        </w:rPr>
        <w:t>2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/d. Primary endpoints of OS in all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pts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and/or in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pts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with pancreatic head tumors. Toxicity was secondary endpoint. MFU 1.48 years overall and 6.98 for alive pts. 67% were N1, 75% were T3-4 (more in gemcitabine arm), 34% had positive margins (25% had unknown margin status), 86% were pancreatic head tumors. Overall, there was no difference in OS or DFS. After adjustment for protocol-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specifi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</w:t>
      </w:r>
      <w:proofErr w:type="spellStart"/>
      <w:proofErr w:type="gramStart"/>
      <w:r>
        <w:rPr>
          <w:rFonts w:ascii="Palatino-Roman" w:eastAsia="Palatino-Roman" w:cs="Palatino-Roman"/>
          <w:kern w:val="0"/>
          <w:sz w:val="18"/>
          <w:szCs w:val="18"/>
        </w:rPr>
        <w:t>ed</w:t>
      </w:r>
      <w:proofErr w:type="spellEnd"/>
      <w:proofErr w:type="gramEnd"/>
      <w:r>
        <w:rPr>
          <w:rFonts w:ascii="Palatino-Roman" w:eastAsia="Palatino-Roman" w:cs="Palatino-Roman"/>
          <w:kern w:val="0"/>
          <w:sz w:val="18"/>
          <w:szCs w:val="18"/>
        </w:rPr>
        <w:t xml:space="preserve">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stratifi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cation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variables of nodal status, tumor diameter and margin status on MVA, no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benefi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t of gemcitabine vs. 5-FU with MS of 20.5 versus 17.1 months and 5-year OS of 22% versus 18% respectively (HR 0.84, </w:t>
      </w:r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p 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= .12). 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Conclusion: No difference in survival of </w:t>
      </w:r>
      <w:proofErr w:type="spellStart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pts</w:t>
      </w:r>
      <w:proofErr w:type="spellEnd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 with gemcitabine or 5-FU given before/after </w:t>
      </w:r>
      <w:proofErr w:type="spellStart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chemoRT</w:t>
      </w:r>
      <w:proofErr w:type="spellEnd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. Gemcitabine was associated with greater </w:t>
      </w:r>
      <w:proofErr w:type="spellStart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heme</w:t>
      </w:r>
      <w:proofErr w:type="spellEnd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 toxicity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. </w:t>
      </w:r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>Comment: Second analysis of RTOG 97-04 demonstrated effect between RT QA and protocol compliance on survival.</w:t>
      </w:r>
      <w:r>
        <w:rPr>
          <w:rFonts w:ascii="Palatino-Roman" w:eastAsia="Palatino-Roman" w:cs="Palatino-Roman"/>
          <w:kern w:val="0"/>
          <w:sz w:val="10"/>
          <w:szCs w:val="10"/>
        </w:rPr>
        <w:t xml:space="preserve">68 </w:t>
      </w:r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Furthermore, </w:t>
      </w:r>
      <w:proofErr w:type="spellStart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>signifi</w:t>
      </w:r>
      <w:proofErr w:type="spellEnd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 </w:t>
      </w:r>
      <w:proofErr w:type="spellStart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>cantly</w:t>
      </w:r>
      <w:proofErr w:type="spellEnd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 worse survival reported in </w:t>
      </w:r>
      <w:proofErr w:type="spellStart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>pts</w:t>
      </w:r>
      <w:proofErr w:type="spellEnd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 with </w:t>
      </w:r>
      <w:proofErr w:type="spellStart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>postresection</w:t>
      </w:r>
      <w:proofErr w:type="spellEnd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 CA19-9 &gt;90 U/mL (HR 3.1, p &lt; .0001).</w:t>
      </w:r>
      <w:r>
        <w:rPr>
          <w:rFonts w:ascii="Palatino-Roman" w:eastAsia="Palatino-Roman" w:cs="Palatino-Roman"/>
          <w:kern w:val="0"/>
          <w:sz w:val="10"/>
          <w:szCs w:val="10"/>
        </w:rPr>
        <w:t>69</w:t>
      </w:r>
    </w:p>
    <w:p w:rsidR="009F546A" w:rsidRDefault="009F546A" w:rsidP="009F546A">
      <w:pPr>
        <w:autoSpaceDE w:val="0"/>
        <w:autoSpaceDN w:val="0"/>
        <w:adjustRightInd w:val="0"/>
        <w:rPr>
          <w:rFonts w:ascii="Palatino-Roman" w:eastAsia="Palatino-Roman" w:cs="Palatino-Roman"/>
          <w:kern w:val="0"/>
          <w:sz w:val="10"/>
          <w:szCs w:val="10"/>
        </w:rPr>
      </w:pPr>
      <w:r>
        <w:rPr>
          <w:noProof/>
        </w:rPr>
        <w:drawing>
          <wp:inline distT="0" distB="0" distL="0" distR="0" wp14:anchorId="3106D298" wp14:editId="6DC9CF08">
            <wp:extent cx="4067175" cy="1028700"/>
            <wp:effectExtent l="0" t="0" r="952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E88" w:rsidRDefault="009F546A" w:rsidP="009F546A">
      <w:pPr>
        <w:autoSpaceDE w:val="0"/>
        <w:autoSpaceDN w:val="0"/>
        <w:adjustRightInd w:val="0"/>
        <w:rPr>
          <w:rFonts w:ascii="CylbggWrhcfgNewAster" w:eastAsia="CylbggWrhcfgNewAster" w:cs="CylbggWrhcfgNewAster"/>
          <w:color w:val="000000"/>
          <w:kern w:val="0"/>
          <w:sz w:val="18"/>
          <w:szCs w:val="18"/>
        </w:rPr>
      </w:pPr>
      <w:r w:rsidRPr="009F546A">
        <w:rPr>
          <w:rFonts w:ascii="CylbggWrhcfgNewAster" w:eastAsia="CylbggWrhcfgNewAster" w:cs="CylbggWrhcfgNewAster"/>
          <w:color w:val="000000"/>
          <w:kern w:val="0"/>
          <w:sz w:val="18"/>
          <w:szCs w:val="18"/>
          <w:highlight w:val="yellow"/>
        </w:rPr>
        <w:t>RTOG 97-04</w:t>
      </w:r>
      <w:r>
        <w:rPr>
          <w:rFonts w:ascii="CylbggWrhcfgNewAster" w:eastAsia="CylbggWrhcfgNewAster" w:cs="CylbggWrhcfgNewAster"/>
          <w:color w:val="000000"/>
          <w:kern w:val="0"/>
          <w:sz w:val="18"/>
          <w:szCs w:val="18"/>
        </w:rPr>
        <w:t xml:space="preserve"> (</w:t>
      </w:r>
      <w:proofErr w:type="spellStart"/>
      <w:r>
        <w:rPr>
          <w:rFonts w:ascii="CylbggWrhcfgNewAster" w:eastAsia="CylbggWrhcfgNewAster" w:cs="CylbggWrhcfgNewAster"/>
          <w:color w:val="000000"/>
          <w:kern w:val="0"/>
          <w:sz w:val="18"/>
          <w:szCs w:val="18"/>
        </w:rPr>
        <w:t>Regine</w:t>
      </w:r>
      <w:proofErr w:type="spellEnd"/>
      <w:r>
        <w:rPr>
          <w:rFonts w:ascii="CylbggWrhcfgNewAster" w:eastAsia="CylbggWrhcfgNewAster" w:cs="CylbggWrhcfgNewAster"/>
          <w:color w:val="000000"/>
          <w:kern w:val="0"/>
          <w:sz w:val="18"/>
          <w:szCs w:val="18"/>
        </w:rPr>
        <w:t xml:space="preserve">, JAMA </w:t>
      </w:r>
      <w:r>
        <w:rPr>
          <w:rFonts w:ascii="CylbggWrhcfgNewAster" w:eastAsia="CylbggWrhcfgNewAster" w:cs="CylbggWrhcfgNewAster"/>
          <w:color w:val="0000FB"/>
          <w:kern w:val="0"/>
          <w:sz w:val="18"/>
          <w:szCs w:val="18"/>
        </w:rPr>
        <w:t>2008</w:t>
      </w:r>
      <w:r>
        <w:rPr>
          <w:rFonts w:ascii="CylbggWrhcfgNewAster" w:eastAsia="CylbggWrhcfgNewAster" w:cs="CylbggWrhcfgNewAster"/>
          <w:color w:val="000000"/>
          <w:kern w:val="0"/>
          <w:sz w:val="18"/>
          <w:szCs w:val="18"/>
        </w:rPr>
        <w:t xml:space="preserve">): 451 patients with resected pancreatic cancer randomized to weekly gemcitabine vs. protracted venous infusion 5-FU for 3 weeks before and for 12 weeks after concurrent </w:t>
      </w:r>
      <w:proofErr w:type="spellStart"/>
      <w:r>
        <w:rPr>
          <w:rFonts w:ascii="CylbggWrhcfgNewAster" w:eastAsia="CylbggWrhcfgNewAster" w:cs="CylbggWrhcfgNewAster"/>
          <w:color w:val="000000"/>
          <w:kern w:val="0"/>
          <w:sz w:val="18"/>
          <w:szCs w:val="18"/>
        </w:rPr>
        <w:t>chemoRT</w:t>
      </w:r>
      <w:proofErr w:type="spellEnd"/>
      <w:r>
        <w:rPr>
          <w:rFonts w:ascii="CylbggWrhcfgNewAster" w:eastAsia="CylbggWrhcfgNewAster" w:cs="CylbggWrhcfgNewAster"/>
          <w:color w:val="000000"/>
          <w:kern w:val="0"/>
          <w:sz w:val="18"/>
          <w:szCs w:val="18"/>
        </w:rPr>
        <w:t xml:space="preserve"> (5-FU, 50.4 </w:t>
      </w:r>
      <w:proofErr w:type="spellStart"/>
      <w:r>
        <w:rPr>
          <w:rFonts w:ascii="CylbggWrhcfgNewAster" w:eastAsia="CylbggWrhcfgNewAster" w:cs="CylbggWrhcfgNewAster"/>
          <w:color w:val="000000"/>
          <w:kern w:val="0"/>
          <w:sz w:val="18"/>
          <w:szCs w:val="18"/>
        </w:rPr>
        <w:t>Gy</w:t>
      </w:r>
      <w:proofErr w:type="spellEnd"/>
      <w:r>
        <w:rPr>
          <w:rFonts w:ascii="CylbggWrhcfgNewAster" w:eastAsia="CylbggWrhcfgNewAster" w:cs="CylbggWrhcfgNewAster"/>
          <w:color w:val="000000"/>
          <w:kern w:val="0"/>
          <w:sz w:val="18"/>
          <w:szCs w:val="18"/>
        </w:rPr>
        <w:t>). Trend for improved MS (20.5 vs. 16.9 months) and 3-year OS (31 vs. 22%, p = 0.09) with gemcitabine. Patterns of failure similar in both arms: distant (71</w:t>
      </w:r>
      <w:proofErr w:type="gramStart"/>
      <w:r>
        <w:rPr>
          <w:rFonts w:ascii="CylbggWrhcfgNewAster" w:eastAsia="CylbggWrhcfgNewAster" w:cs="CylbggWrhcfgNewAster" w:hint="eastAsia"/>
          <w:color w:val="000000"/>
          <w:kern w:val="0"/>
          <w:sz w:val="18"/>
          <w:szCs w:val="18"/>
        </w:rPr>
        <w:t>–</w:t>
      </w:r>
      <w:proofErr w:type="gramEnd"/>
      <w:r>
        <w:rPr>
          <w:rFonts w:ascii="CylbggWrhcfgNewAster" w:eastAsia="CylbggWrhcfgNewAster" w:cs="CylbggWrhcfgNewAster"/>
          <w:color w:val="000000"/>
          <w:kern w:val="0"/>
          <w:sz w:val="18"/>
          <w:szCs w:val="18"/>
        </w:rPr>
        <w:t>77%) more common than local (23</w:t>
      </w:r>
      <w:proofErr w:type="gramStart"/>
      <w:r>
        <w:rPr>
          <w:rFonts w:ascii="CylbggWrhcfgNewAster" w:eastAsia="CylbggWrhcfgNewAster" w:cs="CylbggWrhcfgNewAster" w:hint="eastAsia"/>
          <w:color w:val="000000"/>
          <w:kern w:val="0"/>
          <w:sz w:val="18"/>
          <w:szCs w:val="18"/>
        </w:rPr>
        <w:t>–</w:t>
      </w:r>
      <w:proofErr w:type="gramEnd"/>
      <w:r>
        <w:rPr>
          <w:rFonts w:ascii="CylbggWrhcfgNewAster" w:eastAsia="CylbggWrhcfgNewAster" w:cs="CylbggWrhcfgNewAster"/>
          <w:color w:val="000000"/>
          <w:kern w:val="0"/>
          <w:sz w:val="18"/>
          <w:szCs w:val="18"/>
        </w:rPr>
        <w:t>28%) more common than regional nodes associated with tumor site (7</w:t>
      </w:r>
      <w:proofErr w:type="gramStart"/>
      <w:r>
        <w:rPr>
          <w:rFonts w:ascii="CylbggWrhcfgNewAster" w:eastAsia="CylbggWrhcfgNewAster" w:cs="CylbggWrhcfgNewAster" w:hint="eastAsia"/>
          <w:color w:val="000000"/>
          <w:kern w:val="0"/>
          <w:sz w:val="18"/>
          <w:szCs w:val="18"/>
        </w:rPr>
        <w:t>–</w:t>
      </w:r>
      <w:proofErr w:type="gramEnd"/>
      <w:r>
        <w:rPr>
          <w:rFonts w:ascii="CylbggWrhcfgNewAster" w:eastAsia="CylbggWrhcfgNewAster" w:cs="CylbggWrhcfgNewAster"/>
          <w:color w:val="000000"/>
          <w:kern w:val="0"/>
          <w:sz w:val="18"/>
          <w:szCs w:val="18"/>
        </w:rPr>
        <w:t>8%).</w:t>
      </w:r>
    </w:p>
    <w:p w:rsidR="009F546A" w:rsidRDefault="009F546A" w:rsidP="009F546A">
      <w:pPr>
        <w:autoSpaceDE w:val="0"/>
        <w:autoSpaceDN w:val="0"/>
        <w:adjustRightInd w:val="0"/>
        <w:rPr>
          <w:rFonts w:ascii="CylbggWrhcfgNewAster" w:eastAsia="CylbggWrhcfgNewAster" w:cs="CylbggWrhcfgNewAster"/>
          <w:color w:val="000000"/>
          <w:kern w:val="0"/>
          <w:sz w:val="18"/>
          <w:szCs w:val="18"/>
        </w:rPr>
      </w:pPr>
    </w:p>
    <w:p w:rsidR="009F546A" w:rsidRDefault="009F546A" w:rsidP="009F546A">
      <w:pPr>
        <w:autoSpaceDE w:val="0"/>
        <w:autoSpaceDN w:val="0"/>
        <w:adjustRightInd w:val="0"/>
      </w:pPr>
    </w:p>
    <w:p w:rsidR="009060EE" w:rsidRDefault="009060EE" w:rsidP="009F546A">
      <w:pPr>
        <w:autoSpaceDE w:val="0"/>
        <w:autoSpaceDN w:val="0"/>
        <w:adjustRightInd w:val="0"/>
      </w:pPr>
    </w:p>
    <w:p w:rsidR="009060EE" w:rsidRDefault="009060EE" w:rsidP="009F546A">
      <w:pPr>
        <w:autoSpaceDE w:val="0"/>
        <w:autoSpaceDN w:val="0"/>
        <w:adjustRightInd w:val="0"/>
      </w:pPr>
    </w:p>
    <w:p w:rsidR="009060EE" w:rsidRDefault="009060EE" w:rsidP="009F546A">
      <w:pPr>
        <w:autoSpaceDE w:val="0"/>
        <w:autoSpaceDN w:val="0"/>
        <w:adjustRightInd w:val="0"/>
      </w:pPr>
    </w:p>
    <w:p w:rsidR="009060EE" w:rsidRDefault="009060EE" w:rsidP="009F546A">
      <w:pPr>
        <w:autoSpaceDE w:val="0"/>
        <w:autoSpaceDN w:val="0"/>
        <w:adjustRightInd w:val="0"/>
      </w:pPr>
    </w:p>
    <w:p w:rsidR="009060EE" w:rsidRDefault="009060EE" w:rsidP="009F546A">
      <w:pPr>
        <w:autoSpaceDE w:val="0"/>
        <w:autoSpaceDN w:val="0"/>
        <w:adjustRightInd w:val="0"/>
      </w:pPr>
    </w:p>
    <w:p w:rsidR="00961336" w:rsidRDefault="00961336">
      <w:pPr>
        <w:widowControl/>
      </w:pPr>
      <w:r>
        <w:br w:type="page"/>
      </w:r>
    </w:p>
    <w:p w:rsidR="00961336" w:rsidRPr="00194E88" w:rsidRDefault="00961336" w:rsidP="00961336">
      <w:pPr>
        <w:autoSpaceDE w:val="0"/>
        <w:autoSpaceDN w:val="0"/>
        <w:adjustRightInd w:val="0"/>
        <w:rPr>
          <w:rFonts w:ascii="Arial Unicode MS" w:eastAsia="Arial Unicode MS" w:hAnsi="Arial Unicode MS" w:cs="Arial Unicode MS"/>
          <w:b/>
          <w:kern w:val="0"/>
          <w:sz w:val="40"/>
          <w:szCs w:val="40"/>
        </w:rPr>
      </w:pPr>
      <w:r>
        <w:rPr>
          <w:rFonts w:ascii="Arial Unicode MS" w:eastAsia="Arial Unicode MS" w:hAnsi="Arial Unicode MS" w:cs="Arial Unicode MS"/>
          <w:b/>
          <w:kern w:val="0"/>
          <w:sz w:val="40"/>
          <w:szCs w:val="40"/>
        </w:rPr>
        <w:lastRenderedPageBreak/>
        <w:t>RECTAL CANCER</w:t>
      </w:r>
    </w:p>
    <w:p w:rsidR="00961336" w:rsidRDefault="00961336" w:rsidP="00961336">
      <w:pPr>
        <w:autoSpaceDE w:val="0"/>
        <w:autoSpaceDN w:val="0"/>
        <w:adjustRightInd w:val="0"/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</w:pPr>
      <w:r w:rsidRPr="00961336">
        <w:rPr>
          <w:rFonts w:ascii="KqkcrdSgwpncNewAster-Italic" w:eastAsia="KqkcrdSgwpncNewAster-Italic" w:cs="KqkcrdSgwpncNewAster-Italic"/>
          <w:i/>
          <w:iCs/>
          <w:color w:val="000000"/>
          <w:kern w:val="0"/>
          <w:sz w:val="18"/>
          <w:szCs w:val="18"/>
          <w:highlight w:val="yellow"/>
        </w:rPr>
        <w:t xml:space="preserve">Swedish Rectal </w:t>
      </w:r>
      <w:r>
        <w:rPr>
          <w:rFonts w:ascii="KqkcrdSgwpncNewAster-Italic" w:eastAsia="KqkcrdSgwpncNewAster-Italic" w:cs="KqkcrdSgwpncNewAster-Italic"/>
          <w:i/>
          <w:iCs/>
          <w:color w:val="000000"/>
          <w:kern w:val="0"/>
          <w:sz w:val="18"/>
          <w:szCs w:val="18"/>
        </w:rPr>
        <w:t xml:space="preserve">Cancer </w:t>
      </w:r>
      <w:r w:rsidRPr="00961336">
        <w:rPr>
          <w:rFonts w:ascii="KqkcrdSgwpncNewAster-Italic" w:eastAsia="KqkcrdSgwpncNewAster-Italic" w:cs="KqkcrdSgwpncNewAster-Italic"/>
          <w:i/>
          <w:iCs/>
          <w:color w:val="000000"/>
          <w:kern w:val="0"/>
          <w:sz w:val="18"/>
          <w:szCs w:val="18"/>
          <w:highlight w:val="yellow"/>
        </w:rPr>
        <w:t xml:space="preserve">Trial </w:t>
      </w:r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(NEJM </w:t>
      </w:r>
      <w:r>
        <w:rPr>
          <w:rFonts w:ascii="WjlxsvWbqpsbNewAster" w:eastAsia="WjlxsvWbqpsbNewAster" w:cs="WjlxsvWbqpsbNewAster"/>
          <w:color w:val="0000FB"/>
          <w:kern w:val="0"/>
          <w:sz w:val="18"/>
          <w:szCs w:val="18"/>
        </w:rPr>
        <w:t>1997</w:t>
      </w:r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; </w:t>
      </w:r>
      <w:proofErr w:type="spellStart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>Folkesson</w:t>
      </w:r>
      <w:proofErr w:type="spellEnd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 JCO </w:t>
      </w:r>
      <w:r>
        <w:rPr>
          <w:rFonts w:ascii="WjlxsvWbqpsbNewAster" w:eastAsia="WjlxsvWbqpsbNewAster" w:cs="WjlxsvWbqpsbNewAster"/>
          <w:color w:val="0000FB"/>
          <w:kern w:val="0"/>
          <w:sz w:val="18"/>
          <w:szCs w:val="18"/>
        </w:rPr>
        <w:t>2005</w:t>
      </w:r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): Phase III. 1168 patients with </w:t>
      </w:r>
      <w:proofErr w:type="spellStart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>resectable</w:t>
      </w:r>
      <w:proofErr w:type="spellEnd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 rectal CA</w:t>
      </w:r>
    </w:p>
    <w:p w:rsidR="00961336" w:rsidRDefault="00961336" w:rsidP="00961336">
      <w:pPr>
        <w:autoSpaceDE w:val="0"/>
        <w:autoSpaceDN w:val="0"/>
        <w:adjustRightInd w:val="0"/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</w:pPr>
      <w:proofErr w:type="gramStart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>randomized</w:t>
      </w:r>
      <w:proofErr w:type="gramEnd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 to pre-op RT (25 </w:t>
      </w:r>
      <w:proofErr w:type="spellStart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>Gy</w:t>
      </w:r>
      <w:proofErr w:type="spellEnd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/5 </w:t>
      </w:r>
      <w:proofErr w:type="spellStart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>fx</w:t>
      </w:r>
      <w:proofErr w:type="spellEnd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) and surgery </w:t>
      </w:r>
      <w:proofErr w:type="spellStart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>vs</w:t>
      </w:r>
      <w:proofErr w:type="spellEnd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 surgery alone (non-TME). Pre-op RT improved 5-year LR</w:t>
      </w:r>
    </w:p>
    <w:p w:rsidR="009060EE" w:rsidRDefault="00961336" w:rsidP="00961336">
      <w:pPr>
        <w:autoSpaceDE w:val="0"/>
        <w:autoSpaceDN w:val="0"/>
        <w:adjustRightInd w:val="0"/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</w:pPr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(11% </w:t>
      </w:r>
      <w:proofErr w:type="spellStart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>vs</w:t>
      </w:r>
      <w:proofErr w:type="spellEnd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 27%) and 5-year OS (58% </w:t>
      </w:r>
      <w:proofErr w:type="spellStart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>vs</w:t>
      </w:r>
      <w:proofErr w:type="spellEnd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 48%). Thirteen-year OS was 38% </w:t>
      </w:r>
      <w:proofErr w:type="spellStart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>vs</w:t>
      </w:r>
      <w:proofErr w:type="spellEnd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 30% favoring RT.</w:t>
      </w:r>
    </w:p>
    <w:p w:rsidR="00961336" w:rsidRDefault="00961336" w:rsidP="00961336">
      <w:pPr>
        <w:autoSpaceDE w:val="0"/>
        <w:autoSpaceDN w:val="0"/>
        <w:adjustRightInd w:val="0"/>
      </w:pPr>
    </w:p>
    <w:p w:rsidR="007844A9" w:rsidRDefault="007844A9" w:rsidP="007844A9">
      <w:pPr>
        <w:autoSpaceDE w:val="0"/>
        <w:autoSpaceDN w:val="0"/>
        <w:adjustRightInd w:val="0"/>
        <w:rPr>
          <w:rFonts w:ascii="Palatino-Roman" w:eastAsia="Palatino-Roman" w:cs="Palatino-Roman"/>
          <w:kern w:val="0"/>
          <w:sz w:val="18"/>
          <w:szCs w:val="18"/>
        </w:rPr>
      </w:pPr>
      <w:proofErr w:type="spellStart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Folkesson</w:t>
      </w:r>
      <w:proofErr w:type="spellEnd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, </w:t>
      </w:r>
      <w:r w:rsidRPr="007844A9">
        <w:rPr>
          <w:rFonts w:ascii="Palatino-Bold" w:eastAsia="Palatino-Bold" w:cs="Palatino-Bold"/>
          <w:b/>
          <w:bCs/>
          <w:kern w:val="0"/>
          <w:sz w:val="18"/>
          <w:szCs w:val="18"/>
          <w:highlight w:val="yellow"/>
        </w:rPr>
        <w:t xml:space="preserve">Swedish Rectal 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Cancer </w:t>
      </w:r>
      <w:r w:rsidRPr="007844A9">
        <w:rPr>
          <w:rFonts w:ascii="Palatino-Bold" w:eastAsia="Palatino-Bold" w:cs="Palatino-Bold"/>
          <w:b/>
          <w:bCs/>
          <w:kern w:val="0"/>
          <w:sz w:val="18"/>
          <w:szCs w:val="18"/>
          <w:highlight w:val="yellow"/>
        </w:rPr>
        <w:t>Trial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 (</w:t>
      </w:r>
      <w:r>
        <w:rPr>
          <w:rFonts w:ascii="Palatino-BoldItalic" w:eastAsia="Palatino-BoldItalic" w:cs="Palatino-BoldItalic"/>
          <w:b/>
          <w:bCs/>
          <w:i/>
          <w:iCs/>
          <w:kern w:val="0"/>
          <w:sz w:val="18"/>
          <w:szCs w:val="18"/>
        </w:rPr>
        <w:t xml:space="preserve">NEJM 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1997, PMID 9091798; Update </w:t>
      </w:r>
      <w:r>
        <w:rPr>
          <w:rFonts w:ascii="Palatino-BoldItalic" w:eastAsia="Palatino-BoldItalic" w:cs="Palatino-BoldItalic"/>
          <w:b/>
          <w:bCs/>
          <w:i/>
          <w:iCs/>
          <w:kern w:val="0"/>
          <w:sz w:val="18"/>
          <w:szCs w:val="18"/>
        </w:rPr>
        <w:t xml:space="preserve">JCO 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2005, PMID 16110023): 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PRT of 1,168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pts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with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resectable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rectal carcinoma, age &lt;80, planned abdominal surgery, and no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mets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randomized to (a) 25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Gy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/5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fx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followed by surgery within 1 week or (b) surgery alone. Primary endpoints were LR and postoperative mortality. See</w:t>
      </w:r>
    </w:p>
    <w:p w:rsidR="00961336" w:rsidRDefault="007844A9" w:rsidP="007844A9">
      <w:pPr>
        <w:autoSpaceDE w:val="0"/>
        <w:autoSpaceDN w:val="0"/>
        <w:adjustRightInd w:val="0"/>
        <w:rPr>
          <w:rFonts w:ascii="Palatino-Italic" w:eastAsia="Palatino-Italic" w:cs="Palatino-Italic"/>
          <w:i/>
          <w:iCs/>
          <w:kern w:val="0"/>
          <w:sz w:val="18"/>
          <w:szCs w:val="18"/>
        </w:rPr>
      </w:pPr>
      <w:r>
        <w:rPr>
          <w:rFonts w:ascii="Palatino-Roman" w:eastAsia="Palatino-Roman" w:cs="Palatino-Roman"/>
          <w:kern w:val="0"/>
          <w:sz w:val="18"/>
          <w:szCs w:val="18"/>
        </w:rPr>
        <w:t xml:space="preserve">Table 34.8 for results. 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Conclusion: Pre-op RT is associated with </w:t>
      </w:r>
      <w:proofErr w:type="spellStart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signifi</w:t>
      </w:r>
      <w:proofErr w:type="spellEnd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 </w:t>
      </w:r>
      <w:proofErr w:type="spellStart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cantly</w:t>
      </w:r>
      <w:proofErr w:type="spellEnd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 improved LC and OS compared to surgery alone. </w:t>
      </w:r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Comment: Unclear how many T1 included, non-TME surgery, increase risk of late small bowel obstruction in RT </w:t>
      </w:r>
      <w:proofErr w:type="gramStart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>group.</w:t>
      </w:r>
      <w:proofErr w:type="gramEnd"/>
    </w:p>
    <w:p w:rsidR="007844A9" w:rsidRDefault="007844A9" w:rsidP="007844A9">
      <w:pPr>
        <w:autoSpaceDE w:val="0"/>
        <w:autoSpaceDN w:val="0"/>
        <w:adjustRightInd w:val="0"/>
      </w:pPr>
      <w:r>
        <w:rPr>
          <w:noProof/>
        </w:rPr>
        <w:drawing>
          <wp:inline distT="0" distB="0" distL="0" distR="0" wp14:anchorId="5A2C097F" wp14:editId="2E50084A">
            <wp:extent cx="3352800" cy="1057275"/>
            <wp:effectExtent l="0" t="0" r="0" b="952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4A9" w:rsidRDefault="007844A9" w:rsidP="007844A9">
      <w:pPr>
        <w:autoSpaceDE w:val="0"/>
        <w:autoSpaceDN w:val="0"/>
        <w:adjustRightInd w:val="0"/>
      </w:pPr>
    </w:p>
    <w:p w:rsidR="00E879D1" w:rsidRDefault="00E879D1" w:rsidP="00E879D1">
      <w:pPr>
        <w:autoSpaceDE w:val="0"/>
        <w:autoSpaceDN w:val="0"/>
        <w:adjustRightInd w:val="0"/>
        <w:rPr>
          <w:rFonts w:ascii="Palatino-Roman" w:eastAsia="Palatino-Roman" w:cs="Palatino-Roman"/>
          <w:kern w:val="0"/>
          <w:sz w:val="18"/>
          <w:szCs w:val="18"/>
        </w:rPr>
      </w:pPr>
      <w:proofErr w:type="spellStart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Fokas</w:t>
      </w:r>
      <w:proofErr w:type="spellEnd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, German Rectal Trial </w:t>
      </w:r>
      <w:proofErr w:type="spellStart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Posthoc</w:t>
      </w:r>
      <w:proofErr w:type="spellEnd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 Analysis (</w:t>
      </w:r>
      <w:r>
        <w:rPr>
          <w:rFonts w:ascii="Palatino-BoldItalic" w:eastAsia="Palatino-BoldItalic" w:cs="Palatino-BoldItalic"/>
          <w:b/>
          <w:bCs/>
          <w:i/>
          <w:iCs/>
          <w:kern w:val="0"/>
          <w:sz w:val="18"/>
          <w:szCs w:val="18"/>
        </w:rPr>
        <w:t xml:space="preserve">JCO 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2014, PMID 24752056): 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See details on German Rectal trial previously. Authors evaluated pathologic response based on viable tumor versus fi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brosis</w:t>
      </w:r>
      <w:proofErr w:type="spellEnd"/>
      <w:proofErr w:type="gramStart"/>
      <w:r>
        <w:rPr>
          <w:rFonts w:ascii="Palatino-Roman" w:eastAsia="Palatino-Roman" w:cs="Palatino-Roman" w:hint="eastAsia"/>
          <w:kern w:val="0"/>
          <w:sz w:val="18"/>
          <w:szCs w:val="18"/>
        </w:rPr>
        <w:t>—</w:t>
      </w:r>
      <w:proofErr w:type="gramEnd"/>
      <w:r>
        <w:rPr>
          <w:rFonts w:ascii="Palatino-Roman" w:eastAsia="Palatino-Roman" w:cs="Palatino-Roman"/>
          <w:kern w:val="0"/>
          <w:sz w:val="18"/>
          <w:szCs w:val="18"/>
        </w:rPr>
        <w:t xml:space="preserve">Tumor Regression Grading (TRG): Grade 0, no regression; Grade 1, minor regression (dominant tumor mass with obvious fi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brosis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in </w:t>
      </w:r>
      <w:r>
        <w:rPr>
          <w:rFonts w:ascii="Symbol" w:eastAsia="Palatino-Bold" w:hAnsi="Symbol" w:cs="Symbol"/>
          <w:kern w:val="0"/>
          <w:sz w:val="18"/>
          <w:szCs w:val="18"/>
        </w:rPr>
        <w:t>≤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25% of tumor mass); Grade 2, moderate regression (dominant tumor mass with obvious fi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brosis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in 26% to 50% of tumor mass); Grade 3, good regression (dominant fi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brosis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outgrowing tumor mass [i.e., &gt;50% tumor regression]); and Grade 4, total regression (no viable tumor cells; fi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brotic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mass only). MFU 132 mos. Multivariate analysis showed that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ypN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>+ and TRG were</w:t>
      </w:r>
    </w:p>
    <w:p w:rsidR="00E879D1" w:rsidRDefault="00E879D1" w:rsidP="00E879D1">
      <w:pPr>
        <w:autoSpaceDE w:val="0"/>
        <w:autoSpaceDN w:val="0"/>
        <w:adjustRightInd w:val="0"/>
        <w:rPr>
          <w:rFonts w:ascii="Palatino-Roman" w:eastAsia="Palatino-Roman" w:cs="Palatino-Roman"/>
          <w:kern w:val="0"/>
          <w:sz w:val="18"/>
          <w:szCs w:val="18"/>
        </w:rPr>
      </w:pPr>
      <w:proofErr w:type="gramStart"/>
      <w:r>
        <w:rPr>
          <w:rFonts w:ascii="Palatino-Roman" w:eastAsia="Palatino-Roman" w:cs="Palatino-Roman"/>
          <w:kern w:val="0"/>
          <w:sz w:val="18"/>
          <w:szCs w:val="18"/>
        </w:rPr>
        <w:t>only</w:t>
      </w:r>
      <w:proofErr w:type="gramEnd"/>
      <w:r>
        <w:rPr>
          <w:rFonts w:ascii="Palatino-Roman" w:eastAsia="Palatino-Roman" w:cs="Palatino-Roman"/>
          <w:kern w:val="0"/>
          <w:sz w:val="18"/>
          <w:szCs w:val="18"/>
        </w:rPr>
        <w:t xml:space="preserve"> independent prognosticators for DM and DFS. </w:t>
      </w:r>
      <w:proofErr w:type="spellStart"/>
      <w:proofErr w:type="gramStart"/>
      <w:r>
        <w:rPr>
          <w:rFonts w:ascii="Palatino-Roman" w:eastAsia="Palatino-Roman" w:cs="Palatino-Roman"/>
          <w:kern w:val="0"/>
          <w:sz w:val="18"/>
          <w:szCs w:val="18"/>
        </w:rPr>
        <w:t>ypN</w:t>
      </w:r>
      <w:proofErr w:type="spellEnd"/>
      <w:proofErr w:type="gramEnd"/>
      <w:r>
        <w:rPr>
          <w:rFonts w:ascii="Palatino-Roman" w:eastAsia="Palatino-Roman" w:cs="Palatino-Roman"/>
          <w:kern w:val="0"/>
          <w:sz w:val="18"/>
          <w:szCs w:val="18"/>
        </w:rPr>
        <w:t xml:space="preserve">+ and LVSI were predictive of LR. Cienfuegos et al. also showed that in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pts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with PNI/LVSI, TRG had no impact on OS. However, in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pts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without PNI/LVSI, TRG was predictive for OS and DFS.</w:t>
      </w:r>
      <w:r>
        <w:rPr>
          <w:rFonts w:ascii="Palatino-Roman" w:eastAsia="Palatino-Roman" w:cs="Palatino-Roman"/>
          <w:kern w:val="0"/>
          <w:sz w:val="10"/>
          <w:szCs w:val="10"/>
        </w:rPr>
        <w:t xml:space="preserve">29 </w:t>
      </w:r>
      <w:proofErr w:type="gramStart"/>
      <w:r>
        <w:rPr>
          <w:rFonts w:ascii="Palatino-Roman" w:eastAsia="Palatino-Roman" w:cs="Palatino-Roman"/>
          <w:kern w:val="0"/>
          <w:sz w:val="18"/>
          <w:szCs w:val="18"/>
        </w:rPr>
        <w:t>Finally</w:t>
      </w:r>
      <w:proofErr w:type="gramEnd"/>
      <w:r>
        <w:rPr>
          <w:rFonts w:ascii="Palatino-Roman" w:eastAsia="Palatino-Roman" w:cs="Palatino-Roman"/>
          <w:kern w:val="0"/>
          <w:sz w:val="18"/>
          <w:szCs w:val="18"/>
        </w:rPr>
        <w:t>, pathologic response correlated with DFS, LR, and DM.</w:t>
      </w:r>
    </w:p>
    <w:p w:rsidR="00E879D1" w:rsidRDefault="00E879D1" w:rsidP="00E879D1">
      <w:pPr>
        <w:autoSpaceDE w:val="0"/>
        <w:autoSpaceDN w:val="0"/>
        <w:adjustRightInd w:val="0"/>
      </w:pPr>
      <w:r>
        <w:rPr>
          <w:noProof/>
        </w:rPr>
        <w:drawing>
          <wp:inline distT="0" distB="0" distL="0" distR="0" wp14:anchorId="7C78C049" wp14:editId="3ACF8985">
            <wp:extent cx="4752975" cy="1200150"/>
            <wp:effectExtent l="0" t="0" r="9525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9D1" w:rsidRDefault="00E879D1" w:rsidP="00E879D1">
      <w:pPr>
        <w:autoSpaceDE w:val="0"/>
        <w:autoSpaceDN w:val="0"/>
        <w:adjustRightInd w:val="0"/>
      </w:pPr>
    </w:p>
    <w:p w:rsidR="00E879D1" w:rsidRDefault="00E879D1" w:rsidP="00E879D1">
      <w:pPr>
        <w:autoSpaceDE w:val="0"/>
        <w:autoSpaceDN w:val="0"/>
        <w:adjustRightInd w:val="0"/>
        <w:rPr>
          <w:rFonts w:ascii="Palatino-Roman" w:eastAsia="Palatino-Roman" w:cs="Palatino-Roman"/>
          <w:kern w:val="0"/>
          <w:sz w:val="18"/>
          <w:szCs w:val="18"/>
        </w:rPr>
      </w:pPr>
      <w:proofErr w:type="spellStart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Bosset</w:t>
      </w:r>
      <w:proofErr w:type="spellEnd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, EORTC </w:t>
      </w:r>
      <w:r w:rsidRPr="00E879D1">
        <w:rPr>
          <w:rFonts w:ascii="Palatino-Bold" w:eastAsia="Palatino-Bold" w:cs="Palatino-Bold"/>
          <w:b/>
          <w:bCs/>
          <w:kern w:val="0"/>
          <w:sz w:val="18"/>
          <w:szCs w:val="18"/>
          <w:highlight w:val="yellow"/>
        </w:rPr>
        <w:t>22921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 (</w:t>
      </w:r>
      <w:r>
        <w:rPr>
          <w:rFonts w:ascii="Palatino-BoldItalic" w:eastAsia="Palatino-BoldItalic" w:cs="Palatino-BoldItalic"/>
          <w:b/>
          <w:bCs/>
          <w:i/>
          <w:iCs/>
          <w:kern w:val="0"/>
          <w:sz w:val="18"/>
          <w:szCs w:val="18"/>
        </w:rPr>
        <w:t xml:space="preserve">NEJM 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2006, PMID 16971718, Update </w:t>
      </w:r>
      <w:r>
        <w:rPr>
          <w:rFonts w:ascii="Palatino-BoldItalic" w:eastAsia="Palatino-BoldItalic" w:cs="Palatino-BoldItalic"/>
          <w:b/>
          <w:bCs/>
          <w:i/>
          <w:iCs/>
          <w:kern w:val="0"/>
          <w:sz w:val="18"/>
          <w:szCs w:val="18"/>
        </w:rPr>
        <w:t xml:space="preserve">JCO 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2007, PMID 17906203): 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PRT of 1,011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pts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(</w:t>
      </w:r>
      <w:r>
        <w:rPr>
          <w:rFonts w:ascii="Symbol" w:eastAsia="Palatino-Bold" w:hAnsi="Symbol" w:cs="Symbol"/>
          <w:kern w:val="0"/>
          <w:sz w:val="18"/>
          <w:szCs w:val="18"/>
        </w:rPr>
        <w:t>≤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80 y/o) with T3 or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resectable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T4 rectal ACA within 15 cm of anal verge, randomized to (a) pre-op RT, (b) pre-op chemo, (c) pre-op RT and post-op CHT, or (4) pre-op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chemoRT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and post-op CHT. RT was 45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Gy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/25 </w:t>
      </w:r>
      <w:proofErr w:type="spellStart"/>
      <w:proofErr w:type="gramStart"/>
      <w:r>
        <w:rPr>
          <w:rFonts w:ascii="Palatino-Roman" w:eastAsia="Palatino-Roman" w:cs="Palatino-Roman"/>
          <w:kern w:val="0"/>
          <w:sz w:val="18"/>
          <w:szCs w:val="18"/>
        </w:rPr>
        <w:t>fx</w:t>
      </w:r>
      <w:proofErr w:type="spellEnd"/>
      <w:proofErr w:type="gramEnd"/>
      <w:r>
        <w:rPr>
          <w:rFonts w:ascii="Palatino-Roman" w:eastAsia="Palatino-Roman" w:cs="Palatino-Roman"/>
          <w:kern w:val="0"/>
          <w:sz w:val="18"/>
          <w:szCs w:val="18"/>
        </w:rPr>
        <w:t xml:space="preserve"> to posterior pelvis and 5-FU was given</w:t>
      </w:r>
    </w:p>
    <w:p w:rsidR="00E879D1" w:rsidRDefault="00E879D1" w:rsidP="00E879D1">
      <w:pPr>
        <w:autoSpaceDE w:val="0"/>
        <w:autoSpaceDN w:val="0"/>
        <w:adjustRightInd w:val="0"/>
        <w:rPr>
          <w:rFonts w:ascii="Palatino-Bold" w:eastAsia="Palatino-Bold" w:cs="Palatino-Bold"/>
          <w:b/>
          <w:bCs/>
          <w:kern w:val="0"/>
          <w:sz w:val="18"/>
          <w:szCs w:val="18"/>
        </w:rPr>
      </w:pPr>
      <w:r>
        <w:rPr>
          <w:rFonts w:ascii="Palatino-Roman" w:eastAsia="Palatino-Roman" w:cs="Palatino-Roman"/>
          <w:kern w:val="0"/>
          <w:sz w:val="18"/>
          <w:szCs w:val="18"/>
        </w:rPr>
        <w:t>350 mg/m</w:t>
      </w:r>
      <w:r>
        <w:rPr>
          <w:rFonts w:ascii="Palatino-Roman" w:eastAsia="Palatino-Roman" w:cs="Palatino-Roman"/>
          <w:kern w:val="0"/>
          <w:sz w:val="10"/>
          <w:szCs w:val="10"/>
        </w:rPr>
        <w:t>2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/day. TME not routine. Primary endpoint OS. 5-yr incidence of LR was 17.1%, 8.7%, 9.6%, and 7.6% per arms of study, respectively. There was no effect on OS. 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Conclusion: Preoperative </w:t>
      </w:r>
      <w:proofErr w:type="spellStart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chemoRT</w:t>
      </w:r>
      <w:proofErr w:type="spellEnd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 is superior to long-course RT alone with respect to LC.</w:t>
      </w:r>
    </w:p>
    <w:p w:rsidR="00E879D1" w:rsidRDefault="00E879D1" w:rsidP="00E879D1">
      <w:pPr>
        <w:autoSpaceDE w:val="0"/>
        <w:autoSpaceDN w:val="0"/>
        <w:adjustRightInd w:val="0"/>
        <w:rPr>
          <w:rFonts w:ascii="Palatino-Bold" w:eastAsia="Palatino-Bold" w:cs="Palatino-Bold"/>
          <w:b/>
          <w:bCs/>
          <w:kern w:val="0"/>
          <w:sz w:val="18"/>
          <w:szCs w:val="18"/>
        </w:rPr>
      </w:pPr>
    </w:p>
    <w:p w:rsidR="00E879D1" w:rsidRDefault="00E879D1" w:rsidP="00E879D1">
      <w:pPr>
        <w:autoSpaceDE w:val="0"/>
        <w:autoSpaceDN w:val="0"/>
        <w:adjustRightInd w:val="0"/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</w:pPr>
      <w:r>
        <w:rPr>
          <w:rFonts w:ascii="KqkcrdSgwpncNewAster-Italic" w:eastAsia="KqkcrdSgwpncNewAster-Italic" w:cs="KqkcrdSgwpncNewAster-Italic"/>
          <w:i/>
          <w:iCs/>
          <w:color w:val="000000"/>
          <w:kern w:val="0"/>
          <w:sz w:val="18"/>
          <w:szCs w:val="18"/>
        </w:rPr>
        <w:t xml:space="preserve">EORTC </w:t>
      </w:r>
      <w:r w:rsidRPr="00E879D1">
        <w:rPr>
          <w:rFonts w:ascii="KqkcrdSgwpncNewAster-Italic" w:eastAsia="KqkcrdSgwpncNewAster-Italic" w:cs="KqkcrdSgwpncNewAster-Italic"/>
          <w:i/>
          <w:iCs/>
          <w:color w:val="000000"/>
          <w:kern w:val="0"/>
          <w:sz w:val="18"/>
          <w:szCs w:val="18"/>
          <w:highlight w:val="yellow"/>
        </w:rPr>
        <w:t>22921</w:t>
      </w:r>
      <w:r>
        <w:rPr>
          <w:rFonts w:ascii="KqkcrdSgwpncNewAster-Italic" w:eastAsia="KqkcrdSgwpncNewAster-Italic" w:cs="KqkcrdSgwpncNewAster-Italic"/>
          <w:i/>
          <w:iCs/>
          <w:color w:val="000000"/>
          <w:kern w:val="0"/>
          <w:sz w:val="18"/>
          <w:szCs w:val="18"/>
        </w:rPr>
        <w:t xml:space="preserve"> </w:t>
      </w:r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>(</w:t>
      </w:r>
      <w:proofErr w:type="spellStart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>Bosset</w:t>
      </w:r>
      <w:proofErr w:type="spellEnd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, JCO </w:t>
      </w:r>
      <w:r>
        <w:rPr>
          <w:rFonts w:ascii="WjlxsvWbqpsbNewAster" w:eastAsia="WjlxsvWbqpsbNewAster" w:cs="WjlxsvWbqpsbNewAster"/>
          <w:color w:val="0000FB"/>
          <w:kern w:val="0"/>
          <w:sz w:val="18"/>
          <w:szCs w:val="18"/>
        </w:rPr>
        <w:t>2005</w:t>
      </w:r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, NEJM </w:t>
      </w:r>
      <w:r>
        <w:rPr>
          <w:rFonts w:ascii="WjlxsvWbqpsbNewAster" w:eastAsia="WjlxsvWbqpsbNewAster" w:cs="WjlxsvWbqpsbNewAster"/>
          <w:color w:val="0000FB"/>
          <w:kern w:val="0"/>
          <w:sz w:val="18"/>
          <w:szCs w:val="18"/>
        </w:rPr>
        <w:t>2006</w:t>
      </w:r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, Lancet </w:t>
      </w:r>
      <w:proofErr w:type="spellStart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>Oncol</w:t>
      </w:r>
      <w:proofErr w:type="spellEnd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 </w:t>
      </w:r>
      <w:r>
        <w:rPr>
          <w:rFonts w:ascii="WjlxsvWbqpsbNewAster" w:eastAsia="WjlxsvWbqpsbNewAster" w:cs="WjlxsvWbqpsbNewAster"/>
          <w:color w:val="0000FB"/>
          <w:kern w:val="0"/>
          <w:sz w:val="18"/>
          <w:szCs w:val="18"/>
        </w:rPr>
        <w:t>2014</w:t>
      </w:r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): 1011 patients with </w:t>
      </w:r>
      <w:proofErr w:type="spellStart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>resectable</w:t>
      </w:r>
      <w:proofErr w:type="spellEnd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 T3/4 rectal CA randomized in 2x2 fashion to pre-op RT </w:t>
      </w:r>
      <w:proofErr w:type="spellStart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>vs</w:t>
      </w:r>
      <w:proofErr w:type="spellEnd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 pre-op </w:t>
      </w:r>
      <w:proofErr w:type="spellStart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>chemoRT</w:t>
      </w:r>
      <w:proofErr w:type="spellEnd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, adjuvant chemo </w:t>
      </w:r>
      <w:proofErr w:type="spellStart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>vs</w:t>
      </w:r>
      <w:proofErr w:type="spellEnd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 observation. RT consisted of 45 </w:t>
      </w:r>
      <w:proofErr w:type="spellStart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>Gy</w:t>
      </w:r>
      <w:proofErr w:type="spellEnd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 and chemo consisted of 5-</w:t>
      </w:r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lastRenderedPageBreak/>
        <w:t xml:space="preserve">FU and </w:t>
      </w:r>
      <w:proofErr w:type="spellStart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>leucovorin</w:t>
      </w:r>
      <w:proofErr w:type="spellEnd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 (pre-op chemo x 2 cycles, post-op chemo x 4 cycles). 5-year LRR reduced for </w:t>
      </w:r>
      <w:proofErr w:type="spellStart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>chemoRT</w:t>
      </w:r>
      <w:proofErr w:type="spellEnd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 groups (10.7</w:t>
      </w:r>
      <w:proofErr w:type="gramStart"/>
      <w:r>
        <w:rPr>
          <w:rFonts w:ascii="WjlxsvWbqpsbNewAster" w:eastAsia="WjlxsvWbqpsbNewAster" w:cs="WjlxsvWbqpsbNewAster" w:hint="eastAsia"/>
          <w:color w:val="000000"/>
          <w:kern w:val="0"/>
          <w:sz w:val="18"/>
          <w:szCs w:val="18"/>
        </w:rPr>
        <w:t>–</w:t>
      </w:r>
      <w:proofErr w:type="gramEnd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13.7%) </w:t>
      </w:r>
      <w:proofErr w:type="spellStart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>vs</w:t>
      </w:r>
      <w:proofErr w:type="spellEnd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 RT alone group (21.9%); </w:t>
      </w:r>
      <w:proofErr w:type="spellStart"/>
      <w:proofErr w:type="gramStart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>chemoRT</w:t>
      </w:r>
      <w:proofErr w:type="spellEnd"/>
      <w:proofErr w:type="gramEnd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 increased the likelihood of </w:t>
      </w:r>
      <w:proofErr w:type="spellStart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>pCR</w:t>
      </w:r>
      <w:proofErr w:type="spellEnd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 (5% </w:t>
      </w:r>
      <w:proofErr w:type="spellStart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>vs</w:t>
      </w:r>
      <w:proofErr w:type="spellEnd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 14%). With long-term follow-up post-operative chemotherapy did not improve 10-year DFS or OS.</w:t>
      </w:r>
    </w:p>
    <w:p w:rsidR="00E879D1" w:rsidRDefault="00E879D1" w:rsidP="00E879D1">
      <w:pPr>
        <w:autoSpaceDE w:val="0"/>
        <w:autoSpaceDN w:val="0"/>
        <w:adjustRightInd w:val="0"/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</w:pPr>
    </w:p>
    <w:p w:rsidR="00E879D1" w:rsidRDefault="00E879D1" w:rsidP="00E879D1">
      <w:pPr>
        <w:autoSpaceDE w:val="0"/>
        <w:autoSpaceDN w:val="0"/>
        <w:adjustRightInd w:val="0"/>
        <w:rPr>
          <w:rFonts w:ascii="Palatino-Italic" w:eastAsia="Palatino-Italic" w:cs="Palatino-Italic"/>
          <w:i/>
          <w:iCs/>
          <w:kern w:val="0"/>
          <w:sz w:val="18"/>
          <w:szCs w:val="18"/>
        </w:rPr>
      </w:pPr>
      <w:proofErr w:type="spellStart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Bujko</w:t>
      </w:r>
      <w:proofErr w:type="spellEnd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, </w:t>
      </w:r>
      <w:r w:rsidRPr="00044164">
        <w:rPr>
          <w:rFonts w:ascii="Palatino-Bold" w:eastAsia="Palatino-Bold" w:cs="Palatino-Bold"/>
          <w:b/>
          <w:bCs/>
          <w:kern w:val="0"/>
          <w:sz w:val="18"/>
          <w:szCs w:val="18"/>
          <w:highlight w:val="yellow"/>
        </w:rPr>
        <w:t>Polish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 Study (</w:t>
      </w:r>
      <w:r>
        <w:rPr>
          <w:rFonts w:ascii="Palatino-BoldItalic" w:eastAsia="Palatino-BoldItalic" w:cs="Palatino-BoldItalic"/>
          <w:b/>
          <w:bCs/>
          <w:i/>
          <w:iCs/>
          <w:kern w:val="0"/>
          <w:sz w:val="18"/>
          <w:szCs w:val="18"/>
        </w:rPr>
        <w:t xml:space="preserve">Br J </w:t>
      </w:r>
      <w:proofErr w:type="spellStart"/>
      <w:r>
        <w:rPr>
          <w:rFonts w:ascii="Palatino-BoldItalic" w:eastAsia="Palatino-BoldItalic" w:cs="Palatino-BoldItalic"/>
          <w:b/>
          <w:bCs/>
          <w:i/>
          <w:iCs/>
          <w:kern w:val="0"/>
          <w:sz w:val="18"/>
          <w:szCs w:val="18"/>
        </w:rPr>
        <w:t>Surg</w:t>
      </w:r>
      <w:proofErr w:type="spellEnd"/>
      <w:r>
        <w:rPr>
          <w:rFonts w:ascii="Palatino-BoldItalic" w:eastAsia="Palatino-BoldItalic" w:cs="Palatino-BoldItalic"/>
          <w:b/>
          <w:bCs/>
          <w:i/>
          <w:iCs/>
          <w:kern w:val="0"/>
          <w:sz w:val="18"/>
          <w:szCs w:val="18"/>
        </w:rPr>
        <w:t xml:space="preserve"> 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2006, PMID 16983741): 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PRT of 312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pts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with cT3-4 with no evidence of sphincter involvement randomized to (a) 25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Gy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/5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fx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followed by TME within 7 days or (b) 50.4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Gy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/28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fx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with concurrent bolus 5-FU+LV followed by TME 4 to 6 weeks later. Primary endpoint was sphincter preservation. No difference in sphincter preservation, LR, OS, or DFS (Table 34.9). 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Conclusion: Long-course </w:t>
      </w:r>
      <w:proofErr w:type="spellStart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chemoRT</w:t>
      </w:r>
      <w:proofErr w:type="spellEnd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 did not increase OS, LC, or late toxicity compared to short-course RT. </w:t>
      </w:r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>Comment: Limitations to this study include clinical staging (no US or MRI), no standard post-op chemotherapy, not all TME, and no RT QA.</w:t>
      </w:r>
    </w:p>
    <w:p w:rsidR="00E879D1" w:rsidRDefault="00E879D1" w:rsidP="00E879D1">
      <w:pPr>
        <w:autoSpaceDE w:val="0"/>
        <w:autoSpaceDN w:val="0"/>
        <w:adjustRightInd w:val="0"/>
      </w:pPr>
      <w:r>
        <w:rPr>
          <w:noProof/>
        </w:rPr>
        <w:drawing>
          <wp:inline distT="0" distB="0" distL="0" distR="0" wp14:anchorId="46DBB77E" wp14:editId="257DDAA7">
            <wp:extent cx="4810125" cy="1285875"/>
            <wp:effectExtent l="0" t="0" r="9525" b="9525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9D1" w:rsidRDefault="00E879D1" w:rsidP="00E879D1">
      <w:pPr>
        <w:autoSpaceDE w:val="0"/>
        <w:autoSpaceDN w:val="0"/>
        <w:adjustRightInd w:val="0"/>
      </w:pPr>
    </w:p>
    <w:p w:rsidR="00E879D1" w:rsidRDefault="00044164" w:rsidP="00044164">
      <w:pPr>
        <w:autoSpaceDE w:val="0"/>
        <w:autoSpaceDN w:val="0"/>
        <w:adjustRightInd w:val="0"/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</w:pPr>
      <w:r w:rsidRPr="00044164">
        <w:rPr>
          <w:rFonts w:ascii="KqkcrdSgwpncNewAster-Italic" w:eastAsia="KqkcrdSgwpncNewAster-Italic" w:cs="KqkcrdSgwpncNewAster-Italic"/>
          <w:i/>
          <w:iCs/>
          <w:color w:val="000000"/>
          <w:kern w:val="0"/>
          <w:sz w:val="18"/>
          <w:szCs w:val="18"/>
          <w:highlight w:val="yellow"/>
        </w:rPr>
        <w:t>Polish</w:t>
      </w:r>
      <w:r>
        <w:rPr>
          <w:rFonts w:ascii="KqkcrdSgwpncNewAster-Italic" w:eastAsia="KqkcrdSgwpncNewAster-Italic" w:cs="KqkcrdSgwpncNewAster-Italic"/>
          <w:i/>
          <w:iCs/>
          <w:color w:val="000000"/>
          <w:kern w:val="0"/>
          <w:sz w:val="18"/>
          <w:szCs w:val="18"/>
        </w:rPr>
        <w:t xml:space="preserve"> </w:t>
      </w:r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>(</w:t>
      </w:r>
      <w:proofErr w:type="spellStart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>Bujko</w:t>
      </w:r>
      <w:proofErr w:type="spellEnd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 Br J </w:t>
      </w:r>
      <w:proofErr w:type="spellStart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>Surg</w:t>
      </w:r>
      <w:proofErr w:type="spellEnd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 </w:t>
      </w:r>
      <w:r>
        <w:rPr>
          <w:rFonts w:ascii="WjlxsvWbqpsbNewAster" w:eastAsia="WjlxsvWbqpsbNewAster" w:cs="WjlxsvWbqpsbNewAster"/>
          <w:color w:val="0000FB"/>
          <w:kern w:val="0"/>
          <w:sz w:val="18"/>
          <w:szCs w:val="18"/>
        </w:rPr>
        <w:t>2006</w:t>
      </w:r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, </w:t>
      </w:r>
      <w:proofErr w:type="spellStart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>Pietrzak</w:t>
      </w:r>
      <w:proofErr w:type="spellEnd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 </w:t>
      </w:r>
      <w:proofErr w:type="spellStart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>Radiother</w:t>
      </w:r>
      <w:proofErr w:type="spellEnd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 </w:t>
      </w:r>
      <w:proofErr w:type="spellStart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>Oncol</w:t>
      </w:r>
      <w:proofErr w:type="spellEnd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 </w:t>
      </w:r>
      <w:r>
        <w:rPr>
          <w:rFonts w:ascii="WjlxsvWbqpsbNewAster" w:eastAsia="WjlxsvWbqpsbNewAster" w:cs="WjlxsvWbqpsbNewAster"/>
          <w:color w:val="0000FB"/>
          <w:kern w:val="0"/>
          <w:sz w:val="18"/>
          <w:szCs w:val="18"/>
        </w:rPr>
        <w:t>2007</w:t>
      </w:r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): Phase III trial. 312 patients with T3/4 </w:t>
      </w:r>
      <w:proofErr w:type="spellStart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>resectable</w:t>
      </w:r>
      <w:proofErr w:type="spellEnd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 </w:t>
      </w:r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rectal CA randomized to pre-op RT (25 </w:t>
      </w:r>
      <w:proofErr w:type="spellStart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>Gy</w:t>
      </w:r>
      <w:proofErr w:type="spellEnd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>/5fx) + surgery</w:t>
      </w:r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 </w:t>
      </w:r>
      <w:proofErr w:type="spellStart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>vs</w:t>
      </w:r>
      <w:proofErr w:type="spellEnd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 pre-op </w:t>
      </w:r>
      <w:proofErr w:type="spellStart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>chemoRT</w:t>
      </w:r>
      <w:proofErr w:type="spellEnd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 (50.4 </w:t>
      </w:r>
      <w:proofErr w:type="spellStart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>Gy</w:t>
      </w:r>
      <w:proofErr w:type="spellEnd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 with bolus 5-FU and </w:t>
      </w:r>
      <w:proofErr w:type="spellStart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>leucovorin</w:t>
      </w:r>
      <w:proofErr w:type="spellEnd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>)</w:t>
      </w:r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 </w:t>
      </w:r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+ surgery. Early toxicity was higher in the </w:t>
      </w:r>
      <w:proofErr w:type="spellStart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>chemoRT</w:t>
      </w:r>
      <w:proofErr w:type="spellEnd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 </w:t>
      </w:r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group (18.2% </w:t>
      </w:r>
      <w:proofErr w:type="spellStart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>vs</w:t>
      </w:r>
      <w:proofErr w:type="spellEnd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 3.2%). </w:t>
      </w:r>
      <w:proofErr w:type="spellStart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>ChemoRT</w:t>
      </w:r>
      <w:proofErr w:type="spellEnd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 did not increase OS, LC,</w:t>
      </w:r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 </w:t>
      </w:r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>or late toxicity compared to short-course RT alone.</w:t>
      </w:r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 </w:t>
      </w:r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Patients treated with </w:t>
      </w:r>
      <w:proofErr w:type="spellStart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>chemoRT</w:t>
      </w:r>
      <w:proofErr w:type="spellEnd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 were likely to have higher</w:t>
      </w:r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 </w:t>
      </w:r>
      <w:proofErr w:type="spellStart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>pCR</w:t>
      </w:r>
      <w:proofErr w:type="spellEnd"/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 rates and lower pathologic stage and had lower rates</w:t>
      </w:r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 xml:space="preserve"> </w:t>
      </w:r>
      <w:r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  <w:t>of radial margin involvement.</w:t>
      </w:r>
    </w:p>
    <w:p w:rsidR="00044164" w:rsidRDefault="00044164" w:rsidP="00044164">
      <w:pPr>
        <w:autoSpaceDE w:val="0"/>
        <w:autoSpaceDN w:val="0"/>
        <w:adjustRightInd w:val="0"/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</w:pPr>
    </w:p>
    <w:p w:rsidR="00044164" w:rsidRDefault="00044164" w:rsidP="00044164">
      <w:pPr>
        <w:autoSpaceDE w:val="0"/>
        <w:autoSpaceDN w:val="0"/>
        <w:adjustRightInd w:val="0"/>
        <w:rPr>
          <w:rFonts w:ascii="WjlxsvWbqpsbNewAster" w:eastAsia="WjlxsvWbqpsbNewAster" w:cs="WjlxsvWbqpsbNewAster"/>
          <w:color w:val="000000"/>
          <w:kern w:val="0"/>
          <w:sz w:val="18"/>
          <w:szCs w:val="18"/>
        </w:rPr>
      </w:pPr>
    </w:p>
    <w:p w:rsidR="00044164" w:rsidRDefault="00044164" w:rsidP="00044164">
      <w:pPr>
        <w:autoSpaceDE w:val="0"/>
        <w:autoSpaceDN w:val="0"/>
        <w:adjustRightInd w:val="0"/>
        <w:rPr>
          <w:rFonts w:hint="eastAsia"/>
        </w:rPr>
      </w:pPr>
    </w:p>
    <w:p w:rsidR="00961336" w:rsidRDefault="00961336" w:rsidP="009F546A">
      <w:pPr>
        <w:autoSpaceDE w:val="0"/>
        <w:autoSpaceDN w:val="0"/>
        <w:adjustRightInd w:val="0"/>
      </w:pPr>
    </w:p>
    <w:p w:rsidR="00961336" w:rsidRDefault="00961336" w:rsidP="009F546A">
      <w:pPr>
        <w:autoSpaceDE w:val="0"/>
        <w:autoSpaceDN w:val="0"/>
        <w:adjustRightInd w:val="0"/>
      </w:pPr>
    </w:p>
    <w:p w:rsidR="00961336" w:rsidRDefault="00961336" w:rsidP="009F546A">
      <w:pPr>
        <w:autoSpaceDE w:val="0"/>
        <w:autoSpaceDN w:val="0"/>
        <w:adjustRightInd w:val="0"/>
      </w:pPr>
    </w:p>
    <w:p w:rsidR="00961336" w:rsidRDefault="00961336" w:rsidP="009F546A">
      <w:pPr>
        <w:autoSpaceDE w:val="0"/>
        <w:autoSpaceDN w:val="0"/>
        <w:adjustRightInd w:val="0"/>
        <w:rPr>
          <w:rFonts w:hint="eastAsia"/>
        </w:rPr>
      </w:pPr>
    </w:p>
    <w:p w:rsidR="00961336" w:rsidRPr="00961336" w:rsidRDefault="00961336">
      <w:pPr>
        <w:widowControl/>
      </w:pPr>
      <w:r>
        <w:rPr>
          <w:rFonts w:ascii="Arial Unicode MS" w:eastAsia="Arial Unicode MS" w:hAnsi="Arial Unicode MS" w:cs="Arial Unicode MS"/>
          <w:b/>
          <w:kern w:val="0"/>
          <w:sz w:val="40"/>
          <w:szCs w:val="40"/>
        </w:rPr>
        <w:br w:type="page"/>
      </w:r>
    </w:p>
    <w:p w:rsidR="009060EE" w:rsidRPr="00194E88" w:rsidRDefault="009060EE" w:rsidP="009060EE">
      <w:pPr>
        <w:autoSpaceDE w:val="0"/>
        <w:autoSpaceDN w:val="0"/>
        <w:adjustRightInd w:val="0"/>
        <w:rPr>
          <w:rFonts w:ascii="Arial Unicode MS" w:eastAsia="Arial Unicode MS" w:hAnsi="Arial Unicode MS" w:cs="Arial Unicode MS"/>
          <w:b/>
          <w:kern w:val="0"/>
          <w:sz w:val="40"/>
          <w:szCs w:val="40"/>
        </w:rPr>
      </w:pPr>
      <w:r>
        <w:rPr>
          <w:rFonts w:ascii="Arial Unicode MS" w:eastAsia="Arial Unicode MS" w:hAnsi="Arial Unicode MS" w:cs="Arial Unicode MS"/>
          <w:b/>
          <w:kern w:val="0"/>
          <w:sz w:val="40"/>
          <w:szCs w:val="40"/>
        </w:rPr>
        <w:lastRenderedPageBreak/>
        <w:t>ANAL CANCER</w:t>
      </w:r>
    </w:p>
    <w:p w:rsidR="009060EE" w:rsidRDefault="009060EE" w:rsidP="009060EE">
      <w:pPr>
        <w:autoSpaceDE w:val="0"/>
        <w:autoSpaceDN w:val="0"/>
        <w:adjustRightInd w:val="0"/>
        <w:rPr>
          <w:rFonts w:ascii="HpbcbgYlnrwfNewAster" w:eastAsia="HpbcbgYlnrwfNewAster" w:cs="HpbcbgYlnrwfNewAster"/>
          <w:kern w:val="0"/>
          <w:sz w:val="18"/>
          <w:szCs w:val="18"/>
        </w:rPr>
      </w:pPr>
      <w:r w:rsidRPr="009060EE">
        <w:rPr>
          <w:rFonts w:ascii="DgvmjyFlypyyNewAster-Italic" w:eastAsia="DgvmjyFlypyyNewAster-Italic" w:cs="DgvmjyFlypyyNewAster-Italic"/>
          <w:i/>
          <w:iCs/>
          <w:color w:val="000000"/>
          <w:kern w:val="0"/>
          <w:sz w:val="18"/>
          <w:szCs w:val="18"/>
          <w:highlight w:val="yellow"/>
        </w:rPr>
        <w:t>UKCCCR ACT I</w:t>
      </w:r>
      <w:r>
        <w:rPr>
          <w:rFonts w:ascii="DgvmjyFlypyyNewAster-Italic" w:eastAsia="DgvmjyFlypyyNewAster-Italic" w:cs="DgvmjyFlypyyNewAster-Italic"/>
          <w:i/>
          <w:iCs/>
          <w:color w:val="000000"/>
          <w:kern w:val="0"/>
          <w:sz w:val="18"/>
          <w:szCs w:val="18"/>
        </w:rPr>
        <w:t xml:space="preserve"> </w:t>
      </w:r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(Lancet </w:t>
      </w:r>
      <w:r>
        <w:rPr>
          <w:rFonts w:ascii="HpbcbgYlnrwfNewAster" w:eastAsia="HpbcbgYlnrwfNewAster" w:cs="HpbcbgYlnrwfNewAster"/>
          <w:color w:val="0000FB"/>
          <w:kern w:val="0"/>
          <w:sz w:val="18"/>
          <w:szCs w:val="18"/>
        </w:rPr>
        <w:t>1996</w:t>
      </w:r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; </w:t>
      </w:r>
      <w:proofErr w:type="spellStart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Northover</w:t>
      </w:r>
      <w:proofErr w:type="spellEnd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, Br J Cancer </w:t>
      </w:r>
      <w:r>
        <w:rPr>
          <w:rFonts w:ascii="HpbcbgYlnrwfNewAster" w:eastAsia="HpbcbgYlnrwfNewAster" w:cs="HpbcbgYlnrwfNewAster"/>
          <w:color w:val="0000FB"/>
          <w:kern w:val="0"/>
          <w:sz w:val="18"/>
          <w:szCs w:val="18"/>
        </w:rPr>
        <w:t>2010</w:t>
      </w:r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): 585 </w:t>
      </w:r>
      <w:proofErr w:type="spellStart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pts</w:t>
      </w:r>
      <w:proofErr w:type="spellEnd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 with </w:t>
      </w:r>
      <w:proofErr w:type="spellStart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epidermoid</w:t>
      </w:r>
      <w:proofErr w:type="spellEnd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 cancer of anal canal or margin. RT: 45 </w:t>
      </w:r>
      <w:proofErr w:type="spellStart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Gy</w:t>
      </w:r>
      <w:proofErr w:type="spellEnd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 + boost (15 </w:t>
      </w:r>
      <w:proofErr w:type="spellStart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Gy</w:t>
      </w:r>
      <w:proofErr w:type="spellEnd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 EBRT or 25 </w:t>
      </w:r>
      <w:proofErr w:type="spellStart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Gy</w:t>
      </w:r>
      <w:proofErr w:type="spellEnd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 </w:t>
      </w:r>
      <w:proofErr w:type="spellStart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brachy</w:t>
      </w:r>
      <w:proofErr w:type="spellEnd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) </w:t>
      </w:r>
      <w:r>
        <w:rPr>
          <w:rFonts w:ascii="HpbcbgYlnrwfNewAster" w:eastAsia="HpbcbgYlnrwfNewAster" w:cs="HpbcbgYlnrwfNewAster" w:hint="eastAsia"/>
          <w:color w:val="000000"/>
          <w:kern w:val="0"/>
          <w:sz w:val="18"/>
          <w:szCs w:val="18"/>
        </w:rPr>
        <w:t>±</w:t>
      </w:r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 5-FU + </w:t>
      </w:r>
      <w:proofErr w:type="spellStart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mitomycin</w:t>
      </w:r>
      <w:proofErr w:type="spellEnd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 C (MMC). 6-wk break in RT. Chemo-RT improved 3-yr LC (59% vs. 36%), but no significant change in 3-yr OS (65% vs. 58%). Poorer results with RT alone may be due to mandatory 6-wk </w:t>
      </w:r>
      <w:r>
        <w:rPr>
          <w:rFonts w:ascii="HpbcbgYlnrwfNewAster" w:eastAsia="HpbcbgYlnrwfNewAster" w:cs="HpbcbgYlnrwfNewAster"/>
          <w:kern w:val="0"/>
          <w:sz w:val="18"/>
          <w:szCs w:val="18"/>
        </w:rPr>
        <w:t xml:space="preserve">break. 13-yr median follow-up: for every 100 </w:t>
      </w:r>
      <w:proofErr w:type="spellStart"/>
      <w:r>
        <w:rPr>
          <w:rFonts w:ascii="HpbcbgYlnrwfNewAster" w:eastAsia="HpbcbgYlnrwfNewAster" w:cs="HpbcbgYlnrwfNewAster"/>
          <w:kern w:val="0"/>
          <w:sz w:val="18"/>
          <w:szCs w:val="18"/>
        </w:rPr>
        <w:t>pts</w:t>
      </w:r>
      <w:proofErr w:type="spellEnd"/>
      <w:r>
        <w:rPr>
          <w:rFonts w:ascii="HpbcbgYlnrwfNewAster" w:eastAsia="HpbcbgYlnrwfNewAster" w:cs="HpbcbgYlnrwfNewAster"/>
          <w:kern w:val="0"/>
          <w:sz w:val="18"/>
          <w:szCs w:val="18"/>
        </w:rPr>
        <w:t xml:space="preserve"> treated with chemo-RT, 25.3 fewer </w:t>
      </w:r>
      <w:proofErr w:type="spellStart"/>
      <w:r>
        <w:rPr>
          <w:rFonts w:ascii="HpbcbgYlnrwfNewAster" w:eastAsia="HpbcbgYlnrwfNewAster" w:cs="HpbcbgYlnrwfNewAster"/>
          <w:kern w:val="0"/>
          <w:sz w:val="18"/>
          <w:szCs w:val="18"/>
        </w:rPr>
        <w:t>pts</w:t>
      </w:r>
      <w:proofErr w:type="spellEnd"/>
      <w:r>
        <w:rPr>
          <w:rFonts w:ascii="HpbcbgYlnrwfNewAster" w:eastAsia="HpbcbgYlnrwfNewAster" w:cs="HpbcbgYlnrwfNewAster"/>
          <w:kern w:val="0"/>
          <w:sz w:val="18"/>
          <w:szCs w:val="18"/>
        </w:rPr>
        <w:t xml:space="preserve"> with LRR and 12.5 fewer</w:t>
      </w:r>
      <w:r w:rsidR="00307F55">
        <w:rPr>
          <w:rFonts w:ascii="HpbcbgYlnrwfNewAster" w:eastAsia="HpbcbgYlnrwfNewAster" w:cs="HpbcbgYlnrwfNewAster"/>
          <w:kern w:val="0"/>
          <w:sz w:val="18"/>
          <w:szCs w:val="18"/>
        </w:rPr>
        <w:t xml:space="preserve"> </w:t>
      </w:r>
      <w:r>
        <w:rPr>
          <w:rFonts w:ascii="HpbcbgYlnrwfNewAster" w:eastAsia="HpbcbgYlnrwfNewAster" w:cs="HpbcbgYlnrwfNewAster"/>
          <w:kern w:val="0"/>
          <w:sz w:val="18"/>
          <w:szCs w:val="18"/>
        </w:rPr>
        <w:t xml:space="preserve">anal cancer deaths vs. </w:t>
      </w:r>
      <w:proofErr w:type="gramStart"/>
      <w:r>
        <w:rPr>
          <w:rFonts w:ascii="HpbcbgYlnrwfNewAster" w:eastAsia="HpbcbgYlnrwfNewAster" w:cs="HpbcbgYlnrwfNewAster"/>
          <w:kern w:val="0"/>
          <w:sz w:val="18"/>
          <w:szCs w:val="18"/>
        </w:rPr>
        <w:t xml:space="preserve">100 </w:t>
      </w:r>
      <w:r w:rsidR="00307F55">
        <w:rPr>
          <w:rFonts w:ascii="HpbcbgYlnrwfNewAster" w:eastAsia="HpbcbgYlnrwfNewAster" w:cs="HpbcbgYlnrwfNewAster"/>
          <w:kern w:val="0"/>
          <w:sz w:val="18"/>
          <w:szCs w:val="18"/>
        </w:rPr>
        <w:t xml:space="preserve"> </w:t>
      </w:r>
      <w:proofErr w:type="spellStart"/>
      <w:r>
        <w:rPr>
          <w:rFonts w:ascii="HpbcbgYlnrwfNewAster" w:eastAsia="HpbcbgYlnrwfNewAster" w:cs="HpbcbgYlnrwfNewAster"/>
          <w:kern w:val="0"/>
          <w:sz w:val="18"/>
          <w:szCs w:val="18"/>
        </w:rPr>
        <w:t>pts</w:t>
      </w:r>
      <w:proofErr w:type="spellEnd"/>
      <w:proofErr w:type="gramEnd"/>
      <w:r>
        <w:rPr>
          <w:rFonts w:ascii="HpbcbgYlnrwfNewAster" w:eastAsia="HpbcbgYlnrwfNewAster" w:cs="HpbcbgYlnrwfNewAster"/>
          <w:kern w:val="0"/>
          <w:sz w:val="18"/>
          <w:szCs w:val="18"/>
        </w:rPr>
        <w:t xml:space="preserve"> treated with RT alone.</w:t>
      </w:r>
      <w:r w:rsidR="00307F55">
        <w:rPr>
          <w:rFonts w:ascii="HpbcbgYlnrwfNewAster" w:eastAsia="HpbcbgYlnrwfNewAster" w:cs="HpbcbgYlnrwfNewAster"/>
          <w:kern w:val="0"/>
          <w:sz w:val="18"/>
          <w:szCs w:val="18"/>
        </w:rPr>
        <w:t xml:space="preserve"> </w:t>
      </w:r>
      <w:r>
        <w:rPr>
          <w:rFonts w:ascii="HpbcbgYlnrwfNewAster" w:eastAsia="HpbcbgYlnrwfNewAster" w:cs="HpbcbgYlnrwfNewAster"/>
          <w:kern w:val="0"/>
          <w:sz w:val="18"/>
          <w:szCs w:val="18"/>
        </w:rPr>
        <w:t xml:space="preserve">There was a 9.1% increase in </w:t>
      </w:r>
      <w:proofErr w:type="spellStart"/>
      <w:r>
        <w:rPr>
          <w:rFonts w:ascii="HpbcbgYlnrwfNewAster" w:eastAsia="HpbcbgYlnrwfNewAster" w:cs="HpbcbgYlnrwfNewAster"/>
          <w:kern w:val="0"/>
          <w:sz w:val="18"/>
          <w:szCs w:val="18"/>
        </w:rPr>
        <w:t>nonanal</w:t>
      </w:r>
      <w:proofErr w:type="spellEnd"/>
      <w:r>
        <w:rPr>
          <w:rFonts w:ascii="HpbcbgYlnrwfNewAster" w:eastAsia="HpbcbgYlnrwfNewAster" w:cs="HpbcbgYlnrwfNewAster"/>
          <w:kern w:val="0"/>
          <w:sz w:val="18"/>
          <w:szCs w:val="18"/>
        </w:rPr>
        <w:t xml:space="preserve"> cancer deaths in</w:t>
      </w:r>
      <w:r w:rsidR="00307F55">
        <w:rPr>
          <w:rFonts w:ascii="HpbcbgYlnrwfNewAster" w:eastAsia="HpbcbgYlnrwfNewAster" w:cs="HpbcbgYlnrwfNewAster"/>
          <w:kern w:val="0"/>
          <w:sz w:val="18"/>
          <w:szCs w:val="18"/>
        </w:rPr>
        <w:t xml:space="preserve"> </w:t>
      </w:r>
      <w:r>
        <w:rPr>
          <w:rFonts w:ascii="HpbcbgYlnrwfNewAster" w:eastAsia="HpbcbgYlnrwfNewAster" w:cs="HpbcbgYlnrwfNewAster"/>
          <w:kern w:val="0"/>
          <w:sz w:val="18"/>
          <w:szCs w:val="18"/>
        </w:rPr>
        <w:t xml:space="preserve">the first 5 </w:t>
      </w:r>
      <w:proofErr w:type="spellStart"/>
      <w:r>
        <w:rPr>
          <w:rFonts w:ascii="HpbcbgYlnrwfNewAster" w:eastAsia="HpbcbgYlnrwfNewAster" w:cs="HpbcbgYlnrwfNewAster"/>
          <w:kern w:val="0"/>
          <w:sz w:val="18"/>
          <w:szCs w:val="18"/>
        </w:rPr>
        <w:t>yrs</w:t>
      </w:r>
      <w:proofErr w:type="spellEnd"/>
      <w:r>
        <w:rPr>
          <w:rFonts w:ascii="HpbcbgYlnrwfNewAster" w:eastAsia="HpbcbgYlnrwfNewAster" w:cs="HpbcbgYlnrwfNewAster"/>
          <w:kern w:val="0"/>
          <w:sz w:val="18"/>
          <w:szCs w:val="18"/>
        </w:rPr>
        <w:t xml:space="preserve"> of chemo-RT, which disappeared by</w:t>
      </w:r>
      <w:r w:rsidR="00307F55">
        <w:rPr>
          <w:rFonts w:ascii="HpbcbgYlnrwfNewAster" w:eastAsia="HpbcbgYlnrwfNewAster" w:cs="HpbcbgYlnrwfNewAster"/>
          <w:kern w:val="0"/>
          <w:sz w:val="18"/>
          <w:szCs w:val="18"/>
        </w:rPr>
        <w:t xml:space="preserve"> </w:t>
      </w:r>
      <w:r>
        <w:rPr>
          <w:rFonts w:ascii="HpbcbgYlnrwfNewAster" w:eastAsia="HpbcbgYlnrwfNewAster" w:cs="HpbcbgYlnrwfNewAster"/>
          <w:kern w:val="0"/>
          <w:sz w:val="18"/>
          <w:szCs w:val="18"/>
        </w:rPr>
        <w:t>10 yrs.</w:t>
      </w:r>
    </w:p>
    <w:p w:rsidR="00307F55" w:rsidRDefault="00307F55" w:rsidP="009060EE">
      <w:pPr>
        <w:autoSpaceDE w:val="0"/>
        <w:autoSpaceDN w:val="0"/>
        <w:adjustRightInd w:val="0"/>
        <w:rPr>
          <w:rFonts w:ascii="HpbcbgYlnrwfNewAster" w:eastAsia="HpbcbgYlnrwfNewAster" w:cs="HpbcbgYlnrwfNewAster"/>
          <w:kern w:val="0"/>
          <w:sz w:val="18"/>
          <w:szCs w:val="18"/>
        </w:rPr>
      </w:pPr>
    </w:p>
    <w:p w:rsidR="00307F55" w:rsidRDefault="00307F55" w:rsidP="00307F55">
      <w:pPr>
        <w:autoSpaceDE w:val="0"/>
        <w:autoSpaceDN w:val="0"/>
        <w:adjustRightInd w:val="0"/>
        <w:rPr>
          <w:rFonts w:ascii="HpbcbgYlnrwfNewAster" w:eastAsia="HpbcbgYlnrwfNewAster" w:cs="HpbcbgYlnrwfNewAster"/>
          <w:kern w:val="0"/>
          <w:sz w:val="18"/>
          <w:szCs w:val="18"/>
        </w:rPr>
      </w:pPr>
      <w:r w:rsidRPr="00307F55">
        <w:rPr>
          <w:rFonts w:ascii="DgvmjyFlypyyNewAster-Italic" w:eastAsia="DgvmjyFlypyyNewAster-Italic" w:cs="DgvmjyFlypyyNewAster-Italic"/>
          <w:i/>
          <w:iCs/>
          <w:color w:val="000000"/>
          <w:kern w:val="0"/>
          <w:sz w:val="18"/>
          <w:szCs w:val="18"/>
          <w:highlight w:val="yellow"/>
        </w:rPr>
        <w:t xml:space="preserve">ACT II </w:t>
      </w:r>
      <w:r w:rsidRPr="00307F55">
        <w:rPr>
          <w:rFonts w:ascii="HpbcbgYlnrwfNewAster" w:eastAsia="HpbcbgYlnrwfNewAster" w:cs="HpbcbgYlnrwfNewAster"/>
          <w:color w:val="000000"/>
          <w:kern w:val="0"/>
          <w:sz w:val="18"/>
          <w:szCs w:val="18"/>
          <w:highlight w:val="yellow"/>
        </w:rPr>
        <w:t>(</w:t>
      </w:r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James, Lancet </w:t>
      </w:r>
      <w:proofErr w:type="spellStart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Oncol</w:t>
      </w:r>
      <w:proofErr w:type="spellEnd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 </w:t>
      </w:r>
      <w:r>
        <w:rPr>
          <w:rFonts w:ascii="HpbcbgYlnrwfNewAster" w:eastAsia="HpbcbgYlnrwfNewAster" w:cs="HpbcbgYlnrwfNewAster"/>
          <w:color w:val="0000FB"/>
          <w:kern w:val="0"/>
          <w:sz w:val="18"/>
          <w:szCs w:val="18"/>
        </w:rPr>
        <w:t>2013</w:t>
      </w:r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): 940 </w:t>
      </w:r>
      <w:proofErr w:type="spellStart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pts</w:t>
      </w:r>
      <w:proofErr w:type="spellEnd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 with anal cancer [stage T1</w:t>
      </w:r>
      <w:proofErr w:type="gramStart"/>
      <w:r>
        <w:rPr>
          <w:rFonts w:ascii="HpbcbgYlnrwfNewAster" w:eastAsia="HpbcbgYlnrwfNewAster" w:cs="HpbcbgYlnrwfNewAster" w:hint="eastAsia"/>
          <w:color w:val="000000"/>
          <w:kern w:val="0"/>
          <w:sz w:val="18"/>
          <w:szCs w:val="18"/>
        </w:rPr>
        <w:t>–</w:t>
      </w:r>
      <w:proofErr w:type="gramEnd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T2 (50%), T3</w:t>
      </w:r>
      <w:proofErr w:type="gramStart"/>
      <w:r>
        <w:rPr>
          <w:rFonts w:ascii="HpbcbgYlnrwfNewAster" w:eastAsia="HpbcbgYlnrwfNewAster" w:cs="HpbcbgYlnrwfNewAster" w:hint="eastAsia"/>
          <w:color w:val="000000"/>
          <w:kern w:val="0"/>
          <w:sz w:val="18"/>
          <w:szCs w:val="18"/>
        </w:rPr>
        <w:t>–</w:t>
      </w:r>
      <w:proofErr w:type="gramEnd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T4 (43%); LN-(62%), LN+ (30%)] treated with 5-FU (1,000 mg/m</w:t>
      </w:r>
      <w:r>
        <w:rPr>
          <w:rFonts w:ascii="HpbcbgYlnrwfNewAster" w:eastAsia="HpbcbgYlnrwfNewAster" w:cs="HpbcbgYlnrwfNewAster"/>
          <w:color w:val="000000"/>
          <w:kern w:val="0"/>
          <w:sz w:val="11"/>
          <w:szCs w:val="11"/>
        </w:rPr>
        <w:t>2</w:t>
      </w:r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/day on d1-4 and 29</w:t>
      </w:r>
      <w:proofErr w:type="gramStart"/>
      <w:r>
        <w:rPr>
          <w:rFonts w:ascii="HpbcbgYlnrwfNewAster" w:eastAsia="HpbcbgYlnrwfNewAster" w:cs="HpbcbgYlnrwfNewAster" w:hint="eastAsia"/>
          <w:color w:val="000000"/>
          <w:kern w:val="0"/>
          <w:sz w:val="18"/>
          <w:szCs w:val="18"/>
        </w:rPr>
        <w:t>–</w:t>
      </w:r>
      <w:proofErr w:type="gramEnd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32) and RT (50.4 </w:t>
      </w:r>
      <w:proofErr w:type="spellStart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Gy</w:t>
      </w:r>
      <w:proofErr w:type="spellEnd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 in 28 </w:t>
      </w:r>
      <w:proofErr w:type="spellStart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fx</w:t>
      </w:r>
      <w:proofErr w:type="spellEnd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), randomized to either concurrent MMC (12 mg/m</w:t>
      </w:r>
      <w:r>
        <w:rPr>
          <w:rFonts w:ascii="HpbcbgYlnrwfNewAster" w:eastAsia="HpbcbgYlnrwfNewAster" w:cs="HpbcbgYlnrwfNewAster"/>
          <w:color w:val="000000"/>
          <w:kern w:val="0"/>
          <w:sz w:val="11"/>
          <w:szCs w:val="11"/>
        </w:rPr>
        <w:t>2</w:t>
      </w:r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, d1) or </w:t>
      </w:r>
      <w:proofErr w:type="spellStart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cisplatin</w:t>
      </w:r>
      <w:proofErr w:type="spellEnd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 (60 mg/m</w:t>
      </w:r>
      <w:r>
        <w:rPr>
          <w:rFonts w:ascii="HpbcbgYlnrwfNewAster" w:eastAsia="HpbcbgYlnrwfNewAster" w:cs="HpbcbgYlnrwfNewAster"/>
          <w:color w:val="000000"/>
          <w:kern w:val="0"/>
          <w:sz w:val="11"/>
          <w:szCs w:val="11"/>
        </w:rPr>
        <w:t xml:space="preserve">2 </w:t>
      </w:r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on d1 and 29), and also randomized to maintenance therapy (2c of </w:t>
      </w:r>
      <w:proofErr w:type="spellStart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cisplatin</w:t>
      </w:r>
      <w:proofErr w:type="spellEnd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/5-FU weeks 11 and 14) 4 </w:t>
      </w:r>
      <w:proofErr w:type="spellStart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wks</w:t>
      </w:r>
      <w:proofErr w:type="spellEnd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 after </w:t>
      </w:r>
      <w:r>
        <w:rPr>
          <w:rFonts w:ascii="HpbcbgYlnrwfNewAster" w:eastAsia="HpbcbgYlnrwfNewAster" w:cs="HpbcbgYlnrwfNewAster"/>
          <w:kern w:val="0"/>
          <w:sz w:val="18"/>
          <w:szCs w:val="18"/>
        </w:rPr>
        <w:t xml:space="preserve">chemo-RT or no maintenance therapy. No significant difference in complete response at 26 </w:t>
      </w:r>
      <w:proofErr w:type="spellStart"/>
      <w:r>
        <w:rPr>
          <w:rFonts w:ascii="HpbcbgYlnrwfNewAster" w:eastAsia="HpbcbgYlnrwfNewAster" w:cs="HpbcbgYlnrwfNewAster"/>
          <w:kern w:val="0"/>
          <w:sz w:val="18"/>
          <w:szCs w:val="18"/>
        </w:rPr>
        <w:t>wks</w:t>
      </w:r>
      <w:proofErr w:type="spellEnd"/>
      <w:r>
        <w:rPr>
          <w:rFonts w:ascii="HpbcbgYlnrwfNewAster" w:eastAsia="HpbcbgYlnrwfNewAster" w:cs="HpbcbgYlnrwfNewAster"/>
          <w:kern w:val="0"/>
          <w:sz w:val="18"/>
          <w:szCs w:val="18"/>
        </w:rPr>
        <w:t xml:space="preserve"> between MMC (90.5%) and </w:t>
      </w:r>
      <w:proofErr w:type="spellStart"/>
      <w:r>
        <w:rPr>
          <w:rFonts w:ascii="HpbcbgYlnrwfNewAster" w:eastAsia="HpbcbgYlnrwfNewAster" w:cs="HpbcbgYlnrwfNewAster"/>
          <w:kern w:val="0"/>
          <w:sz w:val="18"/>
          <w:szCs w:val="18"/>
        </w:rPr>
        <w:t>cisplatin</w:t>
      </w:r>
      <w:proofErr w:type="spellEnd"/>
      <w:r>
        <w:rPr>
          <w:rFonts w:ascii="HpbcbgYlnrwfNewAster" w:eastAsia="HpbcbgYlnrwfNewAster" w:cs="HpbcbgYlnrwfNewAster"/>
          <w:kern w:val="0"/>
          <w:sz w:val="18"/>
          <w:szCs w:val="18"/>
        </w:rPr>
        <w:t xml:space="preserve"> (89.6%) groups. Similar toxicity between the MMC (71%) and </w:t>
      </w:r>
      <w:proofErr w:type="spellStart"/>
      <w:r>
        <w:rPr>
          <w:rFonts w:ascii="HpbcbgYlnrwfNewAster" w:eastAsia="HpbcbgYlnrwfNewAster" w:cs="HpbcbgYlnrwfNewAster"/>
          <w:kern w:val="0"/>
          <w:sz w:val="18"/>
          <w:szCs w:val="18"/>
        </w:rPr>
        <w:t>cisplatin</w:t>
      </w:r>
      <w:proofErr w:type="spellEnd"/>
      <w:r>
        <w:rPr>
          <w:rFonts w:ascii="HpbcbgYlnrwfNewAster" w:eastAsia="HpbcbgYlnrwfNewAster" w:cs="HpbcbgYlnrwfNewAster"/>
          <w:kern w:val="0"/>
          <w:sz w:val="18"/>
          <w:szCs w:val="18"/>
        </w:rPr>
        <w:t xml:space="preserve"> (72%) groups. No significant difference in PFS between maintenance (74%) vs. </w:t>
      </w:r>
      <w:proofErr w:type="spellStart"/>
      <w:r>
        <w:rPr>
          <w:rFonts w:ascii="HpbcbgYlnrwfNewAster" w:eastAsia="HpbcbgYlnrwfNewAster" w:cs="HpbcbgYlnrwfNewAster"/>
          <w:kern w:val="0"/>
          <w:sz w:val="18"/>
          <w:szCs w:val="18"/>
        </w:rPr>
        <w:t>nonmaintenance</w:t>
      </w:r>
      <w:proofErr w:type="spellEnd"/>
      <w:r>
        <w:rPr>
          <w:rFonts w:ascii="HpbcbgYlnrwfNewAster" w:eastAsia="HpbcbgYlnrwfNewAster" w:cs="HpbcbgYlnrwfNewAster"/>
          <w:kern w:val="0"/>
          <w:sz w:val="18"/>
          <w:szCs w:val="18"/>
        </w:rPr>
        <w:t xml:space="preserve"> (73%) groups.</w:t>
      </w:r>
    </w:p>
    <w:p w:rsidR="00307F55" w:rsidRDefault="00307F55" w:rsidP="00307F55">
      <w:pPr>
        <w:autoSpaceDE w:val="0"/>
        <w:autoSpaceDN w:val="0"/>
        <w:adjustRightInd w:val="0"/>
        <w:rPr>
          <w:rFonts w:ascii="HpbcbgYlnrwfNewAster" w:eastAsia="HpbcbgYlnrwfNewAster" w:cs="HpbcbgYlnrwfNewAster"/>
          <w:kern w:val="0"/>
          <w:sz w:val="18"/>
          <w:szCs w:val="18"/>
        </w:rPr>
      </w:pPr>
    </w:p>
    <w:p w:rsidR="00307F55" w:rsidRDefault="00307F55" w:rsidP="00307F55">
      <w:pPr>
        <w:autoSpaceDE w:val="0"/>
        <w:autoSpaceDN w:val="0"/>
        <w:adjustRightInd w:val="0"/>
        <w:rPr>
          <w:rFonts w:ascii="Palatino-Bold" w:eastAsia="Palatino-Bold" w:cs="Palatino-Bold"/>
          <w:b/>
          <w:bCs/>
          <w:kern w:val="0"/>
          <w:sz w:val="18"/>
          <w:szCs w:val="18"/>
        </w:rPr>
      </w:pP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Are there any advantages to dose escalation?</w:t>
      </w:r>
    </w:p>
    <w:p w:rsidR="00307F55" w:rsidRDefault="00307F55" w:rsidP="00307F55">
      <w:pPr>
        <w:autoSpaceDE w:val="0"/>
        <w:autoSpaceDN w:val="0"/>
        <w:adjustRightInd w:val="0"/>
        <w:rPr>
          <w:rFonts w:ascii="Palatino-Italic" w:eastAsia="Palatino-Italic" w:cs="Palatino-Italic"/>
          <w:i/>
          <w:iCs/>
          <w:kern w:val="0"/>
          <w:sz w:val="18"/>
          <w:szCs w:val="18"/>
        </w:rPr>
      </w:pPr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>RTOG 9208</w:t>
      </w:r>
      <w:r>
        <w:rPr>
          <w:rFonts w:ascii="Palatino-Italic" w:eastAsia="Palatino-Italic" w:cs="Palatino-Italic"/>
          <w:i/>
          <w:iCs/>
          <w:kern w:val="0"/>
          <w:sz w:val="10"/>
          <w:szCs w:val="10"/>
        </w:rPr>
        <w:t xml:space="preserve">10 </w:t>
      </w:r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demonstrated that there is no role for dose escalation, though study was limited by use of treatment break. </w:t>
      </w:r>
      <w:proofErr w:type="spellStart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>Pts</w:t>
      </w:r>
      <w:proofErr w:type="spellEnd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 were treated to 59.4 </w:t>
      </w:r>
      <w:proofErr w:type="spellStart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>Gy</w:t>
      </w:r>
      <w:proofErr w:type="spellEnd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 with concurrent 5-FU/MMC with mandatory 2-week break (then amended to be continuous without break). Higher dose in this study was associated with increased colostomy rate and no </w:t>
      </w:r>
      <w:proofErr w:type="spellStart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>signifi</w:t>
      </w:r>
      <w:proofErr w:type="spellEnd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 </w:t>
      </w:r>
      <w:proofErr w:type="spellStart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>cant</w:t>
      </w:r>
      <w:proofErr w:type="spellEnd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 difference in OS or LC compared to historical standards (RTOG 8704). These fi </w:t>
      </w:r>
      <w:proofErr w:type="spellStart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>ndings</w:t>
      </w:r>
      <w:proofErr w:type="spellEnd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 are supported by more recent </w:t>
      </w:r>
      <w:r w:rsidRPr="00307F55">
        <w:rPr>
          <w:rFonts w:ascii="Palatino-Italic" w:eastAsia="Palatino-Italic" w:cs="Palatino-Italic"/>
          <w:i/>
          <w:iCs/>
          <w:kern w:val="0"/>
          <w:sz w:val="18"/>
          <w:szCs w:val="18"/>
          <w:highlight w:val="yellow"/>
        </w:rPr>
        <w:t>ACCORD 03</w:t>
      </w:r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 trial, which also showed no improvement in oncologic outcomes with high dose boost (see the following).</w:t>
      </w:r>
    </w:p>
    <w:p w:rsidR="00307F55" w:rsidRDefault="00307F55" w:rsidP="00307F55">
      <w:pPr>
        <w:autoSpaceDE w:val="0"/>
        <w:autoSpaceDN w:val="0"/>
        <w:adjustRightInd w:val="0"/>
        <w:rPr>
          <w:rFonts w:ascii="Palatino-Bold" w:eastAsia="Palatino-Bold" w:cs="Palatino-Bold"/>
          <w:b/>
          <w:bCs/>
          <w:kern w:val="0"/>
          <w:sz w:val="18"/>
          <w:szCs w:val="18"/>
        </w:rPr>
      </w:pP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Should we add induction CHT or high dose boost?</w:t>
      </w:r>
    </w:p>
    <w:p w:rsidR="00307F55" w:rsidRDefault="00307F55" w:rsidP="00307F55">
      <w:pPr>
        <w:autoSpaceDE w:val="0"/>
        <w:autoSpaceDN w:val="0"/>
        <w:adjustRightInd w:val="0"/>
        <w:rPr>
          <w:rFonts w:ascii="Palatino-Italic" w:eastAsia="Palatino-Italic" w:cs="Palatino-Italic"/>
          <w:i/>
          <w:iCs/>
          <w:kern w:val="0"/>
          <w:sz w:val="18"/>
          <w:szCs w:val="18"/>
        </w:rPr>
      </w:pPr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The results of </w:t>
      </w:r>
      <w:r w:rsidRPr="00307F55">
        <w:rPr>
          <w:rFonts w:ascii="Palatino-Italic" w:eastAsia="Palatino-Italic" w:cs="Palatino-Italic"/>
          <w:i/>
          <w:iCs/>
          <w:kern w:val="0"/>
          <w:sz w:val="18"/>
          <w:szCs w:val="18"/>
          <w:highlight w:val="yellow"/>
        </w:rPr>
        <w:t>ACCORD 03</w:t>
      </w:r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 are in line with fi </w:t>
      </w:r>
      <w:proofErr w:type="spellStart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>ndings</w:t>
      </w:r>
      <w:proofErr w:type="spellEnd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 of RTOG 9811</w:t>
      </w:r>
      <w:proofErr w:type="gramStart"/>
      <w:r>
        <w:rPr>
          <w:rFonts w:ascii="Palatino-Italic" w:eastAsia="Palatino-Italic" w:cs="Palatino-Italic" w:hint="eastAsia"/>
          <w:i/>
          <w:iCs/>
          <w:kern w:val="0"/>
          <w:sz w:val="18"/>
          <w:szCs w:val="18"/>
        </w:rPr>
        <w:t>—</w:t>
      </w:r>
      <w:proofErr w:type="gramEnd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there is no </w:t>
      </w:r>
      <w:proofErr w:type="spellStart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>benefi</w:t>
      </w:r>
      <w:proofErr w:type="spellEnd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 t to induction CHT. One retrospective study has suggested there may be </w:t>
      </w:r>
      <w:proofErr w:type="spellStart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>benefi</w:t>
      </w:r>
      <w:proofErr w:type="spellEnd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 t in colostomy-free survival with use of induction CHT in T4 </w:t>
      </w:r>
      <w:proofErr w:type="spellStart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>pts</w:t>
      </w:r>
      <w:proofErr w:type="spellEnd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>, though this has not been validated prospectively.</w:t>
      </w:r>
      <w:r>
        <w:rPr>
          <w:rFonts w:ascii="Palatino-Italic" w:eastAsia="Palatino-Italic" w:cs="Palatino-Italic"/>
          <w:i/>
          <w:iCs/>
          <w:kern w:val="0"/>
          <w:sz w:val="10"/>
          <w:szCs w:val="10"/>
        </w:rPr>
        <w:t xml:space="preserve">11 </w:t>
      </w:r>
      <w:proofErr w:type="gramStart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>There</w:t>
      </w:r>
      <w:proofErr w:type="gramEnd"/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 is no role for high dose boost at this time.</w:t>
      </w:r>
    </w:p>
    <w:p w:rsidR="00307F55" w:rsidRDefault="00307F55" w:rsidP="00307F55">
      <w:pPr>
        <w:autoSpaceDE w:val="0"/>
        <w:autoSpaceDN w:val="0"/>
        <w:adjustRightInd w:val="0"/>
        <w:rPr>
          <w:rFonts w:ascii="Palatino-Roman" w:eastAsia="Palatino-Roman" w:cs="Palatino-Roman"/>
          <w:kern w:val="0"/>
          <w:sz w:val="18"/>
          <w:szCs w:val="18"/>
        </w:rPr>
      </w:pPr>
      <w:proofErr w:type="spellStart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Peiffert</w:t>
      </w:r>
      <w:proofErr w:type="spellEnd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, </w:t>
      </w:r>
      <w:r w:rsidRPr="00307F55">
        <w:rPr>
          <w:rFonts w:ascii="Palatino-Bold" w:eastAsia="Palatino-Bold" w:cs="Palatino-Bold"/>
          <w:b/>
          <w:bCs/>
          <w:kern w:val="0"/>
          <w:sz w:val="18"/>
          <w:szCs w:val="18"/>
          <w:highlight w:val="yellow"/>
        </w:rPr>
        <w:t>ACCORD 03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 </w:t>
      </w:r>
      <w:r>
        <w:rPr>
          <w:rFonts w:ascii="Palatino-Roman" w:eastAsia="Palatino-Roman" w:cs="Palatino-Roman"/>
          <w:kern w:val="0"/>
          <w:sz w:val="18"/>
          <w:szCs w:val="18"/>
        </w:rPr>
        <w:t>(</w:t>
      </w:r>
      <w:r>
        <w:rPr>
          <w:rFonts w:ascii="Palatino-BoldItalic" w:eastAsia="Palatino-BoldItalic" w:cs="Palatino-BoldItalic"/>
          <w:b/>
          <w:bCs/>
          <w:i/>
          <w:iCs/>
          <w:kern w:val="0"/>
          <w:sz w:val="18"/>
          <w:szCs w:val="18"/>
        </w:rPr>
        <w:t xml:space="preserve">JCO 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2012, PMID 22529257)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: PRT of 307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pts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with anal SCC (tumor either </w:t>
      </w:r>
      <w:r>
        <w:rPr>
          <w:rFonts w:ascii="Symbol" w:eastAsia="Palatino-Bold" w:hAnsi="Symbol" w:cs="Symbol"/>
          <w:kern w:val="0"/>
          <w:sz w:val="18"/>
          <w:szCs w:val="18"/>
        </w:rPr>
        <w:t>≥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4 cm or N+) randomized in 2x2 fashion: </w:t>
      </w:r>
      <w:r>
        <w:rPr>
          <w:rFonts w:ascii="Palatino-Roman" w:eastAsia="Palatino-Roman" w:cs="Palatino-Roman" w:hint="eastAsia"/>
          <w:kern w:val="0"/>
          <w:sz w:val="18"/>
          <w:szCs w:val="18"/>
        </w:rPr>
        <w:t>±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induction CHT and either standard or high dose boost in addition to concurrent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chemoRT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(45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Gy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/25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fx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with concurrent 5-FU/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cisplatin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). Standard boost was 15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Gy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. High dose boost was 20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Gy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for CR or greater than</w:t>
      </w:r>
    </w:p>
    <w:p w:rsidR="00307F55" w:rsidRDefault="00307F55" w:rsidP="00307F55">
      <w:pPr>
        <w:autoSpaceDE w:val="0"/>
        <w:autoSpaceDN w:val="0"/>
        <w:adjustRightInd w:val="0"/>
        <w:rPr>
          <w:rFonts w:ascii="Palatino-Bold" w:eastAsia="Palatino-Bold" w:cs="Palatino-Bold"/>
          <w:b/>
          <w:bCs/>
          <w:kern w:val="0"/>
          <w:sz w:val="18"/>
          <w:szCs w:val="18"/>
        </w:rPr>
      </w:pPr>
      <w:r>
        <w:rPr>
          <w:rFonts w:ascii="Palatino-Roman" w:eastAsia="Palatino-Roman" w:cs="Palatino-Roman"/>
          <w:kern w:val="0"/>
          <w:sz w:val="18"/>
          <w:szCs w:val="18"/>
        </w:rPr>
        <w:t xml:space="preserve">80% reduction and was 25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Gy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for PR (less than 80% reduction). See Table 35.6. At MFU 50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mos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, there was no statistically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signifi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cant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difference between four arms.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Colostomyfree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survival (CFS) was main endpoint with no advantage of induction CHT (</w:t>
      </w:r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p </w:t>
      </w:r>
      <w:r>
        <w:rPr>
          <w:rFonts w:ascii="Palatino-Roman" w:eastAsia="Palatino-Roman" w:cs="Palatino-Roman"/>
          <w:kern w:val="0"/>
          <w:sz w:val="18"/>
          <w:szCs w:val="18"/>
        </w:rPr>
        <w:t>= .37) or high dose (</w:t>
      </w:r>
      <w:r>
        <w:rPr>
          <w:rFonts w:ascii="Palatino-Italic" w:eastAsia="Palatino-Italic" w:cs="Palatino-Italic"/>
          <w:i/>
          <w:iCs/>
          <w:kern w:val="0"/>
          <w:sz w:val="18"/>
          <w:szCs w:val="18"/>
        </w:rPr>
        <w:t xml:space="preserve">p 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= .067) RT boost. 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Conclusion: No </w:t>
      </w:r>
      <w:proofErr w:type="spellStart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benefi</w:t>
      </w:r>
      <w:proofErr w:type="spellEnd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 t to induction CHT or high dose boost. Authors concluded that there should be further evaluation of dose </w:t>
      </w:r>
      <w:proofErr w:type="spellStart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intensifi</w:t>
      </w:r>
      <w:proofErr w:type="spellEnd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 </w:t>
      </w:r>
      <w:proofErr w:type="spellStart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cation</w:t>
      </w:r>
      <w:proofErr w:type="spellEnd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 given that high dose boost had trend to improved CFS.</w:t>
      </w:r>
    </w:p>
    <w:p w:rsidR="00307F55" w:rsidRDefault="00307F55" w:rsidP="00307F55">
      <w:pPr>
        <w:autoSpaceDE w:val="0"/>
        <w:autoSpaceDN w:val="0"/>
        <w:adjustRightInd w:val="0"/>
      </w:pPr>
      <w:r>
        <w:rPr>
          <w:noProof/>
        </w:rPr>
        <w:drawing>
          <wp:inline distT="0" distB="0" distL="0" distR="0" wp14:anchorId="34936407" wp14:editId="438235C2">
            <wp:extent cx="4781550" cy="1228725"/>
            <wp:effectExtent l="0" t="0" r="0" b="952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F55" w:rsidRDefault="00307F55" w:rsidP="00307F55">
      <w:pPr>
        <w:autoSpaceDE w:val="0"/>
        <w:autoSpaceDN w:val="0"/>
        <w:adjustRightInd w:val="0"/>
      </w:pPr>
    </w:p>
    <w:p w:rsidR="00307F55" w:rsidRDefault="00307F55" w:rsidP="00307F55">
      <w:pPr>
        <w:autoSpaceDE w:val="0"/>
        <w:autoSpaceDN w:val="0"/>
        <w:adjustRightInd w:val="0"/>
        <w:rPr>
          <w:rFonts w:ascii="HpbcbgYlnrwfNewAster" w:eastAsia="HpbcbgYlnrwfNewAster" w:cs="HpbcbgYlnrwfNewAster"/>
          <w:kern w:val="0"/>
          <w:sz w:val="18"/>
          <w:szCs w:val="18"/>
        </w:rPr>
      </w:pPr>
      <w:r w:rsidRPr="00307F55">
        <w:rPr>
          <w:rFonts w:ascii="DgvmjyFlypyyNewAster-Italic" w:eastAsia="DgvmjyFlypyyNewAster-Italic" w:cs="DgvmjyFlypyyNewAster-Italic"/>
          <w:i/>
          <w:iCs/>
          <w:color w:val="000000"/>
          <w:kern w:val="0"/>
          <w:sz w:val="18"/>
          <w:szCs w:val="18"/>
          <w:highlight w:val="yellow"/>
        </w:rPr>
        <w:t>ACCORD 03</w:t>
      </w:r>
      <w:r>
        <w:rPr>
          <w:rFonts w:ascii="DgvmjyFlypyyNewAster-Italic" w:eastAsia="DgvmjyFlypyyNewAster-Italic" w:cs="DgvmjyFlypyyNewAster-Italic"/>
          <w:i/>
          <w:iCs/>
          <w:color w:val="000000"/>
          <w:kern w:val="0"/>
          <w:sz w:val="18"/>
          <w:szCs w:val="18"/>
        </w:rPr>
        <w:t xml:space="preserve"> Trial </w:t>
      </w:r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(</w:t>
      </w:r>
      <w:proofErr w:type="spellStart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Peiffert</w:t>
      </w:r>
      <w:proofErr w:type="spellEnd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, JCO </w:t>
      </w:r>
      <w:r>
        <w:rPr>
          <w:rFonts w:ascii="HpbcbgYlnrwfNewAster" w:eastAsia="HpbcbgYlnrwfNewAster" w:cs="HpbcbgYlnrwfNewAster"/>
          <w:color w:val="0000FB"/>
          <w:kern w:val="0"/>
          <w:sz w:val="18"/>
          <w:szCs w:val="18"/>
        </w:rPr>
        <w:t>2012</w:t>
      </w:r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): 283 </w:t>
      </w:r>
      <w:proofErr w:type="spellStart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pts</w:t>
      </w:r>
      <w:proofErr w:type="spellEnd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 with locally advanced anal cancer randomized to: (1) two induction chemo cycles </w:t>
      </w:r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lastRenderedPageBreak/>
        <w:t>(5-FU 800 mg/m</w:t>
      </w:r>
      <w:r>
        <w:rPr>
          <w:rFonts w:ascii="HpbcbgYlnrwfNewAster" w:eastAsia="HpbcbgYlnrwfNewAster" w:cs="HpbcbgYlnrwfNewAster"/>
          <w:color w:val="000000"/>
          <w:kern w:val="0"/>
          <w:sz w:val="11"/>
          <w:szCs w:val="11"/>
        </w:rPr>
        <w:t>2</w:t>
      </w:r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/d IV infusion, days 1</w:t>
      </w:r>
      <w:proofErr w:type="gramStart"/>
      <w:r>
        <w:rPr>
          <w:rFonts w:ascii="HpbcbgYlnrwfNewAster" w:eastAsia="HpbcbgYlnrwfNewAster" w:cs="HpbcbgYlnrwfNewAster" w:hint="eastAsia"/>
          <w:color w:val="000000"/>
          <w:kern w:val="0"/>
          <w:sz w:val="18"/>
          <w:szCs w:val="18"/>
        </w:rPr>
        <w:t>–</w:t>
      </w:r>
      <w:proofErr w:type="gramEnd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4 and 29</w:t>
      </w:r>
      <w:proofErr w:type="gramStart"/>
      <w:r>
        <w:rPr>
          <w:rFonts w:ascii="HpbcbgYlnrwfNewAster" w:eastAsia="HpbcbgYlnrwfNewAster" w:cs="HpbcbgYlnrwfNewAster" w:hint="eastAsia"/>
          <w:color w:val="000000"/>
          <w:kern w:val="0"/>
          <w:sz w:val="18"/>
          <w:szCs w:val="18"/>
        </w:rPr>
        <w:t>–</w:t>
      </w:r>
      <w:proofErr w:type="gramEnd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32; and </w:t>
      </w:r>
      <w:proofErr w:type="spellStart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cisplatin</w:t>
      </w:r>
      <w:proofErr w:type="spellEnd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 80 mg/m</w:t>
      </w:r>
      <w:r>
        <w:rPr>
          <w:rFonts w:ascii="HpbcbgYlnrwfNewAster" w:eastAsia="HpbcbgYlnrwfNewAster" w:cs="HpbcbgYlnrwfNewAster"/>
          <w:color w:val="000000"/>
          <w:kern w:val="0"/>
          <w:sz w:val="11"/>
          <w:szCs w:val="11"/>
        </w:rPr>
        <w:t xml:space="preserve">2 </w:t>
      </w:r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IV, on days 1 and 29), concomitant chemo-RT (45 </w:t>
      </w:r>
      <w:proofErr w:type="spellStart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Gy</w:t>
      </w:r>
      <w:proofErr w:type="spellEnd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 in 25 </w:t>
      </w:r>
      <w:proofErr w:type="spellStart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fxs</w:t>
      </w:r>
      <w:proofErr w:type="spellEnd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/5 </w:t>
      </w:r>
      <w:proofErr w:type="spellStart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wks</w:t>
      </w:r>
      <w:proofErr w:type="spellEnd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, 5-FU and </w:t>
      </w:r>
      <w:proofErr w:type="spellStart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cisplatin</w:t>
      </w:r>
      <w:proofErr w:type="spellEnd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 during </w:t>
      </w:r>
      <w:proofErr w:type="spellStart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wks</w:t>
      </w:r>
      <w:proofErr w:type="spellEnd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 1</w:t>
      </w:r>
      <w:proofErr w:type="gramStart"/>
      <w:r>
        <w:rPr>
          <w:rFonts w:ascii="HpbcbgYlnrwfNewAster" w:eastAsia="HpbcbgYlnrwfNewAster" w:cs="HpbcbgYlnrwfNewAster" w:hint="eastAsia"/>
          <w:color w:val="000000"/>
          <w:kern w:val="0"/>
          <w:sz w:val="18"/>
          <w:szCs w:val="18"/>
        </w:rPr>
        <w:t>–</w:t>
      </w:r>
      <w:proofErr w:type="gramEnd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5), and standard-dose boost (15 </w:t>
      </w:r>
      <w:proofErr w:type="spellStart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Gy</w:t>
      </w:r>
      <w:proofErr w:type="spellEnd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); (2) two induction chemo cycles, concomitant </w:t>
      </w:r>
      <w:r>
        <w:rPr>
          <w:rFonts w:ascii="HpbcbgYlnrwfNewAster" w:eastAsia="HpbcbgYlnrwfNewAster" w:cs="HpbcbgYlnrwfNewAster"/>
          <w:kern w:val="0"/>
          <w:sz w:val="18"/>
          <w:szCs w:val="18"/>
        </w:rPr>
        <w:t>chemo-RT and high-dose boost (20</w:t>
      </w:r>
      <w:proofErr w:type="gramStart"/>
      <w:r>
        <w:rPr>
          <w:rFonts w:ascii="HpbcbgYlnrwfNewAster" w:eastAsia="HpbcbgYlnrwfNewAster" w:cs="HpbcbgYlnrwfNewAster" w:hint="eastAsia"/>
          <w:kern w:val="0"/>
          <w:sz w:val="18"/>
          <w:szCs w:val="18"/>
        </w:rPr>
        <w:t>–</w:t>
      </w:r>
      <w:proofErr w:type="gramEnd"/>
      <w:r>
        <w:rPr>
          <w:rFonts w:ascii="HpbcbgYlnrwfNewAster" w:eastAsia="HpbcbgYlnrwfNewAster" w:cs="HpbcbgYlnrwfNewAster"/>
          <w:kern w:val="0"/>
          <w:sz w:val="18"/>
          <w:szCs w:val="18"/>
        </w:rPr>
        <w:t xml:space="preserve">25 </w:t>
      </w:r>
      <w:proofErr w:type="spellStart"/>
      <w:r>
        <w:rPr>
          <w:rFonts w:ascii="HpbcbgYlnrwfNewAster" w:eastAsia="HpbcbgYlnrwfNewAster" w:cs="HpbcbgYlnrwfNewAster"/>
          <w:kern w:val="0"/>
          <w:sz w:val="18"/>
          <w:szCs w:val="18"/>
        </w:rPr>
        <w:t>Gy</w:t>
      </w:r>
      <w:proofErr w:type="spellEnd"/>
      <w:r>
        <w:rPr>
          <w:rFonts w:ascii="HpbcbgYlnrwfNewAster" w:eastAsia="HpbcbgYlnrwfNewAster" w:cs="HpbcbgYlnrwfNewAster"/>
          <w:kern w:val="0"/>
          <w:sz w:val="18"/>
          <w:szCs w:val="18"/>
        </w:rPr>
        <w:t xml:space="preserve">); (3) </w:t>
      </w:r>
      <w:proofErr w:type="gramStart"/>
      <w:r>
        <w:rPr>
          <w:rFonts w:ascii="HpbcbgYlnrwfNewAster" w:eastAsia="HpbcbgYlnrwfNewAster" w:cs="HpbcbgYlnrwfNewAster"/>
          <w:kern w:val="0"/>
          <w:sz w:val="18"/>
          <w:szCs w:val="18"/>
        </w:rPr>
        <w:t>concomitant</w:t>
      </w:r>
      <w:proofErr w:type="gramEnd"/>
      <w:r>
        <w:rPr>
          <w:rFonts w:ascii="HpbcbgYlnrwfNewAster" w:eastAsia="HpbcbgYlnrwfNewAster" w:cs="HpbcbgYlnrwfNewAster"/>
          <w:kern w:val="0"/>
          <w:sz w:val="18"/>
          <w:szCs w:val="18"/>
        </w:rPr>
        <w:t xml:space="preserve"> chemo-RT and standard dose boost; and (4) concomitant chemo-RT and high-dose boost. Induction chemo or high-dose radiation boost did not improve 5-yr </w:t>
      </w:r>
      <w:proofErr w:type="spellStart"/>
      <w:r>
        <w:rPr>
          <w:rFonts w:ascii="HpbcbgYlnrwfNewAster" w:eastAsia="HpbcbgYlnrwfNewAster" w:cs="HpbcbgYlnrwfNewAster"/>
          <w:kern w:val="0"/>
          <w:sz w:val="18"/>
          <w:szCs w:val="18"/>
        </w:rPr>
        <w:t>colostomyfree</w:t>
      </w:r>
      <w:proofErr w:type="spellEnd"/>
      <w:r>
        <w:rPr>
          <w:rFonts w:ascii="HpbcbgYlnrwfNewAster" w:eastAsia="HpbcbgYlnrwfNewAster" w:cs="HpbcbgYlnrwfNewAster"/>
          <w:kern w:val="0"/>
          <w:sz w:val="18"/>
          <w:szCs w:val="18"/>
        </w:rPr>
        <w:t xml:space="preserve"> survival rates.</w:t>
      </w:r>
    </w:p>
    <w:p w:rsidR="00307F55" w:rsidRDefault="00307F55" w:rsidP="00307F55">
      <w:pPr>
        <w:autoSpaceDE w:val="0"/>
        <w:autoSpaceDN w:val="0"/>
        <w:adjustRightInd w:val="0"/>
        <w:rPr>
          <w:rFonts w:ascii="HpbcbgYlnrwfNewAster" w:eastAsia="HpbcbgYlnrwfNewAster" w:cs="HpbcbgYlnrwfNewAster"/>
          <w:kern w:val="0"/>
          <w:sz w:val="18"/>
          <w:szCs w:val="18"/>
        </w:rPr>
      </w:pPr>
    </w:p>
    <w:p w:rsidR="00307F55" w:rsidRDefault="00307F55" w:rsidP="00307F55">
      <w:pPr>
        <w:autoSpaceDE w:val="0"/>
        <w:autoSpaceDN w:val="0"/>
        <w:adjustRightInd w:val="0"/>
        <w:rPr>
          <w:rFonts w:hint="eastAsia"/>
        </w:rPr>
      </w:pPr>
      <w:r w:rsidRPr="00961336">
        <w:rPr>
          <w:rFonts w:ascii="DgvmjyFlypyyNewAster-Italic" w:eastAsia="DgvmjyFlypyyNewAster-Italic" w:cs="DgvmjyFlypyyNewAster-Italic"/>
          <w:i/>
          <w:iCs/>
          <w:color w:val="000000"/>
          <w:kern w:val="0"/>
          <w:sz w:val="18"/>
          <w:szCs w:val="18"/>
          <w:highlight w:val="yellow"/>
        </w:rPr>
        <w:t>EORT</w:t>
      </w:r>
      <w:r w:rsidRPr="00CC4B3E">
        <w:rPr>
          <w:rFonts w:ascii="DgvmjyFlypyyNewAster-Italic" w:eastAsia="DgvmjyFlypyyNewAster-Italic" w:cs="DgvmjyFlypyyNewAster-Italic"/>
          <w:i/>
          <w:iCs/>
          <w:color w:val="000000"/>
          <w:kern w:val="0"/>
          <w:sz w:val="18"/>
          <w:szCs w:val="18"/>
          <w:highlight w:val="yellow"/>
        </w:rPr>
        <w:t>C</w:t>
      </w:r>
      <w:r w:rsidR="00CC4B3E" w:rsidRPr="00CC4B3E">
        <w:rPr>
          <w:rFonts w:ascii="DgvmjyFlypyyNewAster-Italic" w:eastAsia="DgvmjyFlypyyNewAster-Italic" w:cs="DgvmjyFlypyyNewAster-Italic"/>
          <w:i/>
          <w:iCs/>
          <w:color w:val="000000"/>
          <w:kern w:val="0"/>
          <w:sz w:val="18"/>
          <w:szCs w:val="18"/>
          <w:highlight w:val="yellow"/>
        </w:rPr>
        <w:t xml:space="preserve"> 22861</w:t>
      </w:r>
      <w:r w:rsidRPr="00CC4B3E">
        <w:rPr>
          <w:rFonts w:ascii="DgvmjyFlypyyNewAster-Italic" w:eastAsia="DgvmjyFlypyyNewAster-Italic" w:cs="DgvmjyFlypyyNewAster-Italic"/>
          <w:i/>
          <w:iCs/>
          <w:color w:val="000000"/>
          <w:kern w:val="0"/>
          <w:sz w:val="18"/>
          <w:szCs w:val="18"/>
          <w:highlight w:val="yellow"/>
        </w:rPr>
        <w:t xml:space="preserve"> </w:t>
      </w:r>
      <w:r w:rsidRPr="00CC4B3E">
        <w:rPr>
          <w:rFonts w:ascii="HpbcbgYlnrwfNewAster" w:eastAsia="HpbcbgYlnrwfNewAster" w:cs="HpbcbgYlnrwfNewAster"/>
          <w:color w:val="000000"/>
          <w:kern w:val="0"/>
          <w:sz w:val="18"/>
          <w:szCs w:val="18"/>
          <w:highlight w:val="yellow"/>
        </w:rPr>
        <w:t>(</w:t>
      </w:r>
      <w:proofErr w:type="spellStart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Bartelink</w:t>
      </w:r>
      <w:proofErr w:type="spellEnd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, JCO </w:t>
      </w:r>
      <w:r>
        <w:rPr>
          <w:rFonts w:ascii="HpbcbgYlnrwfNewAster" w:eastAsia="HpbcbgYlnrwfNewAster" w:cs="HpbcbgYlnrwfNewAster"/>
          <w:color w:val="0000FB"/>
          <w:kern w:val="0"/>
          <w:sz w:val="18"/>
          <w:szCs w:val="18"/>
        </w:rPr>
        <w:t>1997</w:t>
      </w:r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): 110 pts. T3-4N0-3 or T1-2N1-3. RT (45 </w:t>
      </w:r>
      <w:proofErr w:type="spellStart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Gy</w:t>
      </w:r>
      <w:proofErr w:type="spellEnd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 + 15</w:t>
      </w:r>
      <w:proofErr w:type="gramStart"/>
      <w:r>
        <w:rPr>
          <w:rFonts w:ascii="HpbcbgYlnrwfNewAster" w:eastAsia="HpbcbgYlnrwfNewAster" w:cs="HpbcbgYlnrwfNewAster" w:hint="eastAsia"/>
          <w:color w:val="000000"/>
          <w:kern w:val="0"/>
          <w:sz w:val="18"/>
          <w:szCs w:val="18"/>
        </w:rPr>
        <w:t>–</w:t>
      </w:r>
      <w:proofErr w:type="gramEnd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20 </w:t>
      </w:r>
      <w:proofErr w:type="spellStart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Gy</w:t>
      </w:r>
      <w:proofErr w:type="spellEnd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 boost) + concurrent chemo (bolus 5-FU + MMC) vs. RT alone. 6-wk break in RT, prior to boost. Chemo-RT improved CR rate (80% vs. 54%), 5-yr LC (68% vs. 50%), colostomy-free survival (72% vs. 40%), and PFS (61% vs. 43%). No difference in OS (57% vs. 52%). Poorer results with RT alone may again be due to mandatory 6-wk break.</w:t>
      </w:r>
    </w:p>
    <w:p w:rsidR="009060EE" w:rsidRDefault="009060EE" w:rsidP="009F546A">
      <w:pPr>
        <w:autoSpaceDE w:val="0"/>
        <w:autoSpaceDN w:val="0"/>
        <w:adjustRightInd w:val="0"/>
      </w:pPr>
    </w:p>
    <w:p w:rsidR="009060EE" w:rsidRDefault="00961336" w:rsidP="00961336">
      <w:pPr>
        <w:autoSpaceDE w:val="0"/>
        <w:autoSpaceDN w:val="0"/>
        <w:adjustRightInd w:val="0"/>
        <w:rPr>
          <w:rFonts w:ascii="Palatino-Bold" w:eastAsia="Palatino-Bold" w:cs="Palatino-Bold"/>
          <w:b/>
          <w:bCs/>
          <w:kern w:val="0"/>
          <w:sz w:val="18"/>
          <w:szCs w:val="18"/>
        </w:rPr>
      </w:pPr>
      <w:proofErr w:type="spellStart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Bartelink</w:t>
      </w:r>
      <w:proofErr w:type="spellEnd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, </w:t>
      </w:r>
      <w:r w:rsidRPr="00961336">
        <w:rPr>
          <w:rFonts w:ascii="Palatino-Bold" w:eastAsia="Palatino-Bold" w:cs="Palatino-Bold"/>
          <w:b/>
          <w:bCs/>
          <w:kern w:val="0"/>
          <w:sz w:val="18"/>
          <w:szCs w:val="18"/>
          <w:highlight w:val="yellow"/>
        </w:rPr>
        <w:t>EORTC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 22861 (</w:t>
      </w:r>
      <w:r>
        <w:rPr>
          <w:rFonts w:ascii="Palatino-BoldItalic" w:eastAsia="Palatino-BoldItalic" w:cs="Palatino-BoldItalic"/>
          <w:b/>
          <w:bCs/>
          <w:i/>
          <w:iCs/>
          <w:kern w:val="0"/>
          <w:sz w:val="18"/>
          <w:szCs w:val="18"/>
        </w:rPr>
        <w:t xml:space="preserve">JCO 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1997, PMID 9164216): 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PRT of 103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pts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with T3/T4 or N+ disease randomized to RT versus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chemoRT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. RT was 45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Gy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/25 </w:t>
      </w:r>
      <w:proofErr w:type="spellStart"/>
      <w:proofErr w:type="gramStart"/>
      <w:r>
        <w:rPr>
          <w:rFonts w:ascii="Palatino-Roman" w:eastAsia="Palatino-Roman" w:cs="Palatino-Roman"/>
          <w:kern w:val="0"/>
          <w:sz w:val="18"/>
          <w:szCs w:val="18"/>
        </w:rPr>
        <w:t>fx</w:t>
      </w:r>
      <w:proofErr w:type="spellEnd"/>
      <w:proofErr w:type="gramEnd"/>
      <w:r>
        <w:rPr>
          <w:rFonts w:ascii="Palatino-Roman" w:eastAsia="Palatino-Roman" w:cs="Palatino-Roman"/>
          <w:kern w:val="0"/>
          <w:sz w:val="18"/>
          <w:szCs w:val="18"/>
        </w:rPr>
        <w:t xml:space="preserve"> with assessment at 6 weeks followed by 20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Gy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boost for PR and 15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Gy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boost for CR. APR was used if there was no response. CHT regimen was continuous infusion 5-FU 750 mg/m</w:t>
      </w:r>
      <w:r>
        <w:rPr>
          <w:rFonts w:ascii="Palatino-Roman" w:eastAsia="Palatino-Roman" w:cs="Palatino-Roman"/>
          <w:kern w:val="0"/>
          <w:sz w:val="10"/>
          <w:szCs w:val="10"/>
        </w:rPr>
        <w:t xml:space="preserve">2 </w:t>
      </w:r>
      <w:r>
        <w:rPr>
          <w:rFonts w:ascii="Palatino-Roman" w:eastAsia="Palatino-Roman" w:cs="Palatino-Roman"/>
          <w:kern w:val="0"/>
          <w:sz w:val="18"/>
          <w:szCs w:val="18"/>
        </w:rPr>
        <w:t>on days 1 to 5 and days 29 to 33 and single dose of MMC 15 mg/m</w:t>
      </w:r>
      <w:r>
        <w:rPr>
          <w:rFonts w:ascii="Palatino-Roman" w:eastAsia="Palatino-Roman" w:cs="Palatino-Roman"/>
          <w:kern w:val="0"/>
          <w:sz w:val="10"/>
          <w:szCs w:val="10"/>
        </w:rPr>
        <w:t xml:space="preserve">2 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on day 1. See Table 35.4. Addition of concurrent CHT improves LC, CFS, and CR rates but not OS. No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signifi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</w:t>
      </w:r>
      <w:proofErr w:type="spellStart"/>
      <w:proofErr w:type="gramStart"/>
      <w:r>
        <w:rPr>
          <w:rFonts w:ascii="Palatino-Roman" w:eastAsia="Palatino-Roman" w:cs="Palatino-Roman"/>
          <w:kern w:val="0"/>
          <w:sz w:val="18"/>
          <w:szCs w:val="18"/>
        </w:rPr>
        <w:t>cant</w:t>
      </w:r>
      <w:proofErr w:type="spellEnd"/>
      <w:proofErr w:type="gramEnd"/>
      <w:r>
        <w:rPr>
          <w:rFonts w:ascii="Palatino-Roman" w:eastAsia="Palatino-Roman" w:cs="Palatino-Roman"/>
          <w:kern w:val="0"/>
          <w:sz w:val="18"/>
          <w:szCs w:val="18"/>
        </w:rPr>
        <w:t xml:space="preserve"> difference in severe toxicities. 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Conclusion: </w:t>
      </w:r>
      <w:proofErr w:type="spellStart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ChemoRT</w:t>
      </w:r>
      <w:proofErr w:type="spellEnd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 improves oncologic outcomes over use of </w:t>
      </w:r>
      <w:proofErr w:type="spellStart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defi</w:t>
      </w:r>
      <w:proofErr w:type="spellEnd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 </w:t>
      </w:r>
      <w:proofErr w:type="spellStart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nitive</w:t>
      </w:r>
      <w:proofErr w:type="spellEnd"/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 RT alone.</w:t>
      </w:r>
    </w:p>
    <w:p w:rsidR="00961336" w:rsidRDefault="00961336" w:rsidP="00961336">
      <w:pPr>
        <w:autoSpaceDE w:val="0"/>
        <w:autoSpaceDN w:val="0"/>
        <w:adjustRightInd w:val="0"/>
      </w:pPr>
      <w:r>
        <w:rPr>
          <w:noProof/>
        </w:rPr>
        <w:drawing>
          <wp:inline distT="0" distB="0" distL="0" distR="0" wp14:anchorId="0A08379D" wp14:editId="4FA0AF08">
            <wp:extent cx="3771900" cy="108585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336" w:rsidRDefault="00961336" w:rsidP="00961336">
      <w:pPr>
        <w:autoSpaceDE w:val="0"/>
        <w:autoSpaceDN w:val="0"/>
        <w:adjustRightInd w:val="0"/>
      </w:pPr>
    </w:p>
    <w:p w:rsidR="00961336" w:rsidRDefault="007844A9" w:rsidP="007844A9">
      <w:pPr>
        <w:autoSpaceDE w:val="0"/>
        <w:autoSpaceDN w:val="0"/>
        <w:adjustRightInd w:val="0"/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</w:pPr>
      <w:r w:rsidRPr="007844A9">
        <w:rPr>
          <w:rFonts w:ascii="HpbcbgYlnrwfNewAster" w:eastAsia="HpbcbgYlnrwfNewAster" w:cs="HpbcbgYlnrwfNewAster"/>
          <w:color w:val="000000"/>
          <w:kern w:val="0"/>
          <w:sz w:val="18"/>
          <w:szCs w:val="18"/>
          <w:highlight w:val="yellow"/>
        </w:rPr>
        <w:t>RTOG 0529</w:t>
      </w:r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 (</w:t>
      </w:r>
      <w:proofErr w:type="spellStart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Kachnic</w:t>
      </w:r>
      <w:proofErr w:type="spellEnd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, IJROBP </w:t>
      </w:r>
      <w:r>
        <w:rPr>
          <w:rFonts w:ascii="HpbcbgYlnrwfNewAster" w:eastAsia="HpbcbgYlnrwfNewAster" w:cs="HpbcbgYlnrwfNewAster"/>
          <w:color w:val="0000FB"/>
          <w:kern w:val="0"/>
          <w:sz w:val="18"/>
          <w:szCs w:val="18"/>
        </w:rPr>
        <w:t>2013</w:t>
      </w:r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): phase II multi-institutional trial. 52 </w:t>
      </w:r>
      <w:proofErr w:type="spellStart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pts</w:t>
      </w:r>
      <w:proofErr w:type="spellEnd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, 54% with stage II, 25% IIIA, and 21% IIIB. 77% experienced grade 2+ GI/GU acute AEs (vs. RTOG 9811 77%). There were significant reductions in acute adverse events (AEs): grade 2+ hematologic (73% vs. 85% in RTOG 9811), grade 3+ GI (21% vs. 36% in RTOG 9811), and grade 3+ dermatological (23% vs. 49% in RTOG 9811).</w:t>
      </w:r>
    </w:p>
    <w:p w:rsidR="007844A9" w:rsidRDefault="007844A9" w:rsidP="007844A9">
      <w:pPr>
        <w:autoSpaceDE w:val="0"/>
        <w:autoSpaceDN w:val="0"/>
        <w:adjustRightInd w:val="0"/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</w:pPr>
    </w:p>
    <w:p w:rsidR="007844A9" w:rsidRDefault="007844A9" w:rsidP="007844A9">
      <w:pPr>
        <w:autoSpaceDE w:val="0"/>
        <w:autoSpaceDN w:val="0"/>
        <w:adjustRightInd w:val="0"/>
        <w:rPr>
          <w:rFonts w:ascii="Palatino-Bold" w:eastAsia="Palatino-Bold" w:cs="Palatino-Bold"/>
          <w:b/>
          <w:bCs/>
          <w:kern w:val="0"/>
          <w:sz w:val="18"/>
          <w:szCs w:val="18"/>
        </w:rPr>
      </w:pP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Ajani, </w:t>
      </w:r>
      <w:r w:rsidRPr="007844A9">
        <w:rPr>
          <w:rFonts w:ascii="Palatino-Bold" w:eastAsia="Palatino-Bold" w:cs="Palatino-Bold"/>
          <w:b/>
          <w:bCs/>
          <w:kern w:val="0"/>
          <w:sz w:val="18"/>
          <w:szCs w:val="18"/>
          <w:highlight w:val="yellow"/>
        </w:rPr>
        <w:t>RTOG 9811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 (</w:t>
      </w:r>
      <w:r>
        <w:rPr>
          <w:rFonts w:ascii="Palatino-BoldItalic" w:eastAsia="Palatino-BoldItalic" w:cs="Palatino-BoldItalic"/>
          <w:b/>
          <w:bCs/>
          <w:i/>
          <w:iCs/>
          <w:kern w:val="0"/>
          <w:sz w:val="18"/>
          <w:szCs w:val="18"/>
        </w:rPr>
        <w:t xml:space="preserve">JAMA 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2008, PMID 18430910; Update Gunderson </w:t>
      </w:r>
      <w:r>
        <w:rPr>
          <w:rFonts w:ascii="Palatino-BoldItalic" w:eastAsia="Palatino-BoldItalic" w:cs="Palatino-BoldItalic"/>
          <w:b/>
          <w:bCs/>
          <w:i/>
          <w:iCs/>
          <w:kern w:val="0"/>
          <w:sz w:val="18"/>
          <w:szCs w:val="18"/>
        </w:rPr>
        <w:t xml:space="preserve">JCO 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 xml:space="preserve">2012, PMID 23150707): 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PRT of 649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pts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with T2-T4, N0-N3 disease randomized to (a) RT + concurrent 5-FU/MMC or (b) RT + induction/concurrent 5-FU/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cisplatin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. RT was 45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Gy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/25 </w:t>
      </w:r>
      <w:proofErr w:type="spellStart"/>
      <w:proofErr w:type="gramStart"/>
      <w:r>
        <w:rPr>
          <w:rFonts w:ascii="Palatino-Roman" w:eastAsia="Palatino-Roman" w:cs="Palatino-Roman"/>
          <w:kern w:val="0"/>
          <w:sz w:val="18"/>
          <w:szCs w:val="18"/>
        </w:rPr>
        <w:t>fx</w:t>
      </w:r>
      <w:proofErr w:type="spellEnd"/>
      <w:proofErr w:type="gramEnd"/>
      <w:r>
        <w:rPr>
          <w:rFonts w:ascii="Palatino-Roman" w:eastAsia="Palatino-Roman" w:cs="Palatino-Roman"/>
          <w:kern w:val="0"/>
          <w:sz w:val="18"/>
          <w:szCs w:val="18"/>
        </w:rPr>
        <w:t xml:space="preserve"> with 2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Gy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>/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fx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boost to primary tumor and involved nodes to between 55 and 59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Gy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for those with T3-T4, N+ or T2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pts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with residual disease after 45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Gy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>. Elective nodal sites were treated to 30.6</w:t>
      </w:r>
      <w:proofErr w:type="gramStart"/>
      <w:r>
        <w:rPr>
          <w:rFonts w:ascii="Palatino-Roman" w:eastAsia="Palatino-Roman" w:cs="Palatino-Roman" w:hint="eastAsia"/>
          <w:kern w:val="0"/>
          <w:sz w:val="18"/>
          <w:szCs w:val="18"/>
        </w:rPr>
        <w:t>–</w:t>
      </w:r>
      <w:proofErr w:type="gramEnd"/>
      <w:r>
        <w:rPr>
          <w:rFonts w:ascii="Palatino-Roman" w:eastAsia="Palatino-Roman" w:cs="Palatino-Roman"/>
          <w:kern w:val="0"/>
          <w:sz w:val="18"/>
          <w:szCs w:val="18"/>
        </w:rPr>
        <w:t xml:space="preserve">36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Gy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/17-20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fx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>. CHT in standard arm was 5-FU 1,000 mg/m</w:t>
      </w:r>
      <w:r>
        <w:rPr>
          <w:rFonts w:ascii="Palatino-Roman" w:eastAsia="Palatino-Roman" w:cs="Palatino-Roman"/>
          <w:kern w:val="0"/>
          <w:sz w:val="10"/>
          <w:szCs w:val="10"/>
        </w:rPr>
        <w:t xml:space="preserve">2 </w:t>
      </w:r>
      <w:r>
        <w:rPr>
          <w:rFonts w:ascii="Palatino-Roman" w:eastAsia="Palatino-Roman" w:cs="Palatino-Roman"/>
          <w:kern w:val="0"/>
          <w:sz w:val="18"/>
          <w:szCs w:val="18"/>
        </w:rPr>
        <w:t>continuous infusion days 1 to 4 and 29 to 32 and MMC 10 mg/m</w:t>
      </w:r>
      <w:r>
        <w:rPr>
          <w:rFonts w:ascii="Palatino-Roman" w:eastAsia="Palatino-Roman" w:cs="Palatino-Roman"/>
          <w:kern w:val="0"/>
          <w:sz w:val="10"/>
          <w:szCs w:val="10"/>
        </w:rPr>
        <w:t xml:space="preserve">2 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IV bolus days 1 and 29. In experimental arm, two cycles of induction 5-FU were given and RT started on day 57 with third cycle of 5-FU and was continued through end of fourth cycle. </w:t>
      </w:r>
      <w:proofErr w:type="spellStart"/>
      <w:r>
        <w:rPr>
          <w:rFonts w:ascii="Palatino-Roman" w:eastAsia="Palatino-Roman" w:cs="Palatino-Roman"/>
          <w:kern w:val="0"/>
          <w:sz w:val="18"/>
          <w:szCs w:val="18"/>
        </w:rPr>
        <w:t>Cisplatin</w:t>
      </w:r>
      <w:proofErr w:type="spellEnd"/>
      <w:r>
        <w:rPr>
          <w:rFonts w:ascii="Palatino-Roman" w:eastAsia="Palatino-Roman" w:cs="Palatino-Roman"/>
          <w:kern w:val="0"/>
          <w:sz w:val="18"/>
          <w:szCs w:val="18"/>
        </w:rPr>
        <w:t xml:space="preserve"> was also given in four bolus administrations: 75 mg/m</w:t>
      </w:r>
      <w:r>
        <w:rPr>
          <w:rFonts w:ascii="Palatino-Roman" w:eastAsia="Palatino-Roman" w:cs="Palatino-Roman"/>
          <w:kern w:val="0"/>
          <w:sz w:val="10"/>
          <w:szCs w:val="10"/>
        </w:rPr>
        <w:t xml:space="preserve">2 </w:t>
      </w:r>
      <w:r>
        <w:rPr>
          <w:rFonts w:ascii="Palatino-Roman" w:eastAsia="Palatino-Roman" w:cs="Palatino-Roman"/>
          <w:kern w:val="0"/>
          <w:sz w:val="18"/>
          <w:szCs w:val="18"/>
        </w:rPr>
        <w:t xml:space="preserve">IV days 1, 29, 57, and 85, with two cycles prior to start of RT. See Table 35.5. OS and DFS were superior in standard arm. </w:t>
      </w:r>
      <w:r>
        <w:rPr>
          <w:rFonts w:ascii="Palatino-Bold" w:eastAsia="Palatino-Bold" w:cs="Palatino-Bold"/>
          <w:b/>
          <w:bCs/>
          <w:kern w:val="0"/>
          <w:sz w:val="18"/>
          <w:szCs w:val="18"/>
        </w:rPr>
        <w:t>Conclusion: Use of concurrent 5-FU/MMC without induction CHT should remain standard of care.</w:t>
      </w:r>
    </w:p>
    <w:p w:rsidR="007844A9" w:rsidRDefault="007844A9" w:rsidP="007844A9">
      <w:pPr>
        <w:autoSpaceDE w:val="0"/>
        <w:autoSpaceDN w:val="0"/>
        <w:adjustRightInd w:val="0"/>
        <w:rPr>
          <w:rFonts w:ascii="Palatino-Bold" w:eastAsia="Palatino-Bold" w:cs="Palatino-Bold"/>
          <w:b/>
          <w:bCs/>
          <w:kern w:val="0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7B9273B8" wp14:editId="30133BBF">
            <wp:extent cx="4781550" cy="1552575"/>
            <wp:effectExtent l="0" t="0" r="0" b="952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4A9" w:rsidRDefault="007844A9" w:rsidP="007844A9">
      <w:pPr>
        <w:autoSpaceDE w:val="0"/>
        <w:autoSpaceDN w:val="0"/>
        <w:adjustRightInd w:val="0"/>
        <w:rPr>
          <w:rFonts w:ascii="Palatino-Bold" w:eastAsia="Palatino-Bold" w:cs="Palatino-Bold"/>
          <w:b/>
          <w:bCs/>
          <w:kern w:val="0"/>
          <w:sz w:val="18"/>
          <w:szCs w:val="18"/>
        </w:rPr>
      </w:pPr>
    </w:p>
    <w:p w:rsidR="007844A9" w:rsidRDefault="007844A9" w:rsidP="007844A9">
      <w:pPr>
        <w:autoSpaceDE w:val="0"/>
        <w:autoSpaceDN w:val="0"/>
        <w:adjustRightInd w:val="0"/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</w:pPr>
      <w:r w:rsidRPr="007844A9">
        <w:rPr>
          <w:rFonts w:ascii="DgvmjyFlypyyNewAster-Italic" w:eastAsia="DgvmjyFlypyyNewAster-Italic" w:cs="DgvmjyFlypyyNewAster-Italic"/>
          <w:i/>
          <w:iCs/>
          <w:color w:val="000000"/>
          <w:kern w:val="0"/>
          <w:sz w:val="18"/>
          <w:szCs w:val="18"/>
          <w:highlight w:val="yellow"/>
        </w:rPr>
        <w:t>RTOG 98-11</w:t>
      </w:r>
      <w:r>
        <w:rPr>
          <w:rFonts w:ascii="DgvmjyFlypyyNewAster-Italic" w:eastAsia="DgvmjyFlypyyNewAster-Italic" w:cs="DgvmjyFlypyyNewAster-Italic"/>
          <w:i/>
          <w:iCs/>
          <w:color w:val="000000"/>
          <w:kern w:val="0"/>
          <w:sz w:val="18"/>
          <w:szCs w:val="18"/>
        </w:rPr>
        <w:t xml:space="preserve"> </w:t>
      </w:r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(Ajani, JAMA </w:t>
      </w:r>
      <w:r>
        <w:rPr>
          <w:rFonts w:ascii="HpbcbgYlnrwfNewAster" w:eastAsia="HpbcbgYlnrwfNewAster" w:cs="HpbcbgYlnrwfNewAster"/>
          <w:color w:val="0000FB"/>
          <w:kern w:val="0"/>
          <w:sz w:val="18"/>
          <w:szCs w:val="18"/>
        </w:rPr>
        <w:t>2008</w:t>
      </w:r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; Gunderson, JCO </w:t>
      </w:r>
      <w:r>
        <w:rPr>
          <w:rFonts w:ascii="HpbcbgYlnrwfNewAster" w:eastAsia="HpbcbgYlnrwfNewAster" w:cs="HpbcbgYlnrwfNewAster"/>
          <w:color w:val="0000FB"/>
          <w:kern w:val="0"/>
          <w:sz w:val="18"/>
          <w:szCs w:val="18"/>
        </w:rPr>
        <w:t>2012</w:t>
      </w:r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; Gunderson, IJROBP </w:t>
      </w:r>
      <w:r>
        <w:rPr>
          <w:rFonts w:ascii="HpbcbgYlnrwfNewAster" w:eastAsia="HpbcbgYlnrwfNewAster" w:cs="HpbcbgYlnrwfNewAster"/>
          <w:color w:val="0000FB"/>
          <w:kern w:val="0"/>
          <w:sz w:val="18"/>
          <w:szCs w:val="18"/>
        </w:rPr>
        <w:t>2013</w:t>
      </w:r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): 644 </w:t>
      </w:r>
      <w:proofErr w:type="spellStart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pts</w:t>
      </w:r>
      <w:proofErr w:type="spellEnd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, T2</w:t>
      </w:r>
      <w:proofErr w:type="gramStart"/>
      <w:r>
        <w:rPr>
          <w:rFonts w:ascii="HpbcbgYlnrwfNewAster" w:eastAsia="HpbcbgYlnrwfNewAster" w:cs="HpbcbgYlnrwfNewAster" w:hint="eastAsia"/>
          <w:color w:val="000000"/>
          <w:kern w:val="0"/>
          <w:sz w:val="18"/>
          <w:szCs w:val="18"/>
        </w:rPr>
        <w:t>–</w:t>
      </w:r>
      <w:proofErr w:type="gramEnd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T4, any N. </w:t>
      </w:r>
      <w:proofErr w:type="spellStart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Neoadjuvant</w:t>
      </w:r>
      <w:proofErr w:type="spellEnd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 </w:t>
      </w:r>
      <w:proofErr w:type="spellStart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cisplatin</w:t>
      </w:r>
      <w:proofErr w:type="spellEnd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 + 5-FU </w:t>
      </w:r>
      <w:r>
        <w:rPr>
          <w:rFonts w:ascii="HpbcbgYlnrwfNewAster" w:eastAsia="HpbcbgYlnrwfNewAster" w:cs="HpbcbgYlnrwfNewAster" w:hint="eastAsia"/>
          <w:color w:val="000000"/>
          <w:kern w:val="0"/>
          <w:sz w:val="18"/>
          <w:szCs w:val="18"/>
        </w:rPr>
        <w:t>×</w:t>
      </w:r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 2 followed by concurrent </w:t>
      </w:r>
      <w:proofErr w:type="spellStart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cisplatin</w:t>
      </w:r>
      <w:proofErr w:type="spellEnd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 +5-FU </w:t>
      </w:r>
      <w:r>
        <w:rPr>
          <w:rFonts w:ascii="HpbcbgYlnrwfNewAster" w:eastAsia="HpbcbgYlnrwfNewAster" w:cs="HpbcbgYlnrwfNewAster" w:hint="eastAsia"/>
          <w:color w:val="000000"/>
          <w:kern w:val="0"/>
          <w:sz w:val="18"/>
          <w:szCs w:val="18"/>
        </w:rPr>
        <w:t>×</w:t>
      </w:r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 2 and 45</w:t>
      </w:r>
      <w:proofErr w:type="gramStart"/>
      <w:r>
        <w:rPr>
          <w:rFonts w:ascii="HpbcbgYlnrwfNewAster" w:eastAsia="HpbcbgYlnrwfNewAster" w:cs="HpbcbgYlnrwfNewAster" w:hint="eastAsia"/>
          <w:color w:val="000000"/>
          <w:kern w:val="0"/>
          <w:sz w:val="18"/>
          <w:szCs w:val="18"/>
        </w:rPr>
        <w:t>–</w:t>
      </w:r>
      <w:proofErr w:type="gramEnd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59 </w:t>
      </w:r>
      <w:proofErr w:type="spellStart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Gy</w:t>
      </w:r>
      <w:proofErr w:type="spellEnd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 vs. concurrent 5-FU + </w:t>
      </w:r>
      <w:proofErr w:type="spellStart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mitomycin</w:t>
      </w:r>
      <w:proofErr w:type="spellEnd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 and 45</w:t>
      </w:r>
      <w:proofErr w:type="gramStart"/>
      <w:r>
        <w:rPr>
          <w:rFonts w:ascii="HpbcbgYlnrwfNewAster" w:eastAsia="HpbcbgYlnrwfNewAster" w:cs="HpbcbgYlnrwfNewAster" w:hint="eastAsia"/>
          <w:color w:val="000000"/>
          <w:kern w:val="0"/>
          <w:sz w:val="18"/>
          <w:szCs w:val="18"/>
        </w:rPr>
        <w:t>–</w:t>
      </w:r>
      <w:proofErr w:type="gramEnd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59 </w:t>
      </w:r>
      <w:proofErr w:type="spellStart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Gy</w:t>
      </w:r>
      <w:proofErr w:type="spellEnd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. Worse colostomy rate in </w:t>
      </w:r>
      <w:proofErr w:type="spellStart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cisplatin</w:t>
      </w:r>
      <w:proofErr w:type="spellEnd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 arm (19%) vs. </w:t>
      </w:r>
      <w:proofErr w:type="spellStart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mitomycin</w:t>
      </w:r>
      <w:proofErr w:type="spellEnd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 arm (10%). At </w:t>
      </w:r>
      <w:proofErr w:type="spellStart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longterm</w:t>
      </w:r>
      <w:proofErr w:type="spellEnd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 FU, upfront RT + 5FU/MCC improved 5-yr DFS (68%</w:t>
      </w:r>
    </w:p>
    <w:p w:rsidR="007844A9" w:rsidRDefault="007844A9" w:rsidP="007844A9">
      <w:pPr>
        <w:autoSpaceDE w:val="0"/>
        <w:autoSpaceDN w:val="0"/>
        <w:adjustRightInd w:val="0"/>
        <w:rPr>
          <w:rFonts w:ascii="VqmyssFgccppWingdings" w:eastAsia="VqmyssFgccppWingdings" w:cs="VqmyssFgccppWingdings"/>
          <w:color w:val="000000"/>
          <w:kern w:val="0"/>
          <w:szCs w:val="24"/>
        </w:rPr>
      </w:pPr>
      <w:proofErr w:type="gramStart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vs</w:t>
      </w:r>
      <w:proofErr w:type="gramEnd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. 58%) and OS (78% vs. 71%) vs. induction/concurrent 5FU/</w:t>
      </w:r>
      <w:proofErr w:type="spellStart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cisplatin</w:t>
      </w:r>
      <w:proofErr w:type="spellEnd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 xml:space="preserve"> + RT. T- and N-stage impacted outcomes. In 5FU/MMC </w:t>
      </w:r>
      <w:r w:rsidR="00CC4B3E"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arm</w:t>
      </w:r>
    </w:p>
    <w:p w:rsidR="007844A9" w:rsidRDefault="007844A9" w:rsidP="007844A9">
      <w:pPr>
        <w:autoSpaceDE w:val="0"/>
        <w:autoSpaceDN w:val="0"/>
        <w:adjustRightInd w:val="0"/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</w:pPr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3-yr colostomy: T2N0 9%, T3N0 12%, T4N0 20%, T2N+ 4%, T3N+ 19%, T4N+ 28%.</w:t>
      </w:r>
    </w:p>
    <w:p w:rsidR="007844A9" w:rsidRDefault="007844A9" w:rsidP="007844A9">
      <w:pPr>
        <w:autoSpaceDE w:val="0"/>
        <w:autoSpaceDN w:val="0"/>
        <w:adjustRightInd w:val="0"/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</w:pPr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3-yr LRF: T2N0 10%, T3N0 22%, T4N0 27%, T2N+ 18%, T3N+ 38%, T4N+ 61%.</w:t>
      </w:r>
    </w:p>
    <w:p w:rsidR="007844A9" w:rsidRDefault="007844A9" w:rsidP="007844A9">
      <w:pPr>
        <w:autoSpaceDE w:val="0"/>
        <w:autoSpaceDN w:val="0"/>
        <w:adjustRightInd w:val="0"/>
        <w:rPr>
          <w:rFonts w:ascii="Palatino-Bold" w:eastAsia="Palatino-Bold" w:cs="Palatino-Bold" w:hint="eastAsia"/>
          <w:b/>
          <w:bCs/>
          <w:kern w:val="0"/>
          <w:sz w:val="18"/>
          <w:szCs w:val="18"/>
        </w:rPr>
      </w:pPr>
      <w:bookmarkStart w:id="0" w:name="_GoBack"/>
      <w:bookmarkEnd w:id="0"/>
      <w:r>
        <w:rPr>
          <w:rFonts w:ascii="HpbcbgYlnrwfNewAster" w:eastAsia="HpbcbgYlnrwfNewAster" w:cs="HpbcbgYlnrwfNewAster"/>
          <w:color w:val="000000"/>
          <w:kern w:val="0"/>
          <w:sz w:val="18"/>
          <w:szCs w:val="18"/>
        </w:rPr>
        <w:t>5-yr DFS: T2N0 80%, T3N0 60%, T4N0 65%, T2N+ 68%, T3N+ 43%, T4N+ 27%.</w:t>
      </w:r>
    </w:p>
    <w:p w:rsidR="007844A9" w:rsidRDefault="007844A9" w:rsidP="007844A9">
      <w:pPr>
        <w:autoSpaceDE w:val="0"/>
        <w:autoSpaceDN w:val="0"/>
        <w:adjustRightInd w:val="0"/>
        <w:rPr>
          <w:rFonts w:hint="eastAsia"/>
        </w:rPr>
      </w:pPr>
    </w:p>
    <w:p w:rsidR="009060EE" w:rsidRDefault="009060EE" w:rsidP="009F546A">
      <w:pPr>
        <w:autoSpaceDE w:val="0"/>
        <w:autoSpaceDN w:val="0"/>
        <w:adjustRightInd w:val="0"/>
        <w:rPr>
          <w:rFonts w:hint="eastAsia"/>
        </w:rPr>
      </w:pPr>
    </w:p>
    <w:sectPr w:rsidR="009060EE" w:rsidSect="00194E8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Palatino-Bold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Palatino-BoldItalic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Palatino-Roman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Palatino-Italic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KhbmfjCtmgpwNewAster-Italic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KdppspNfqldtNewAster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SkqylgMytdstGillSans-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QykxjbHmqfwcWingdings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LtyjcnMtbxcdSTIXGeneral-Regular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Symbol-Bold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VsqtbxHpsbrjNewAster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MmqlrmGhsyktNewAster-Italic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RmvhsjGsdccfSTIXGeneral-Regular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ylbggWrhcfgNewAster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KqkcrdSgwpncNewAster-Italic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WjlxsvWbqpsbNewAster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DgvmjyFlypyyNewAster-Italic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HpbcbgYlnrwfNewAster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VqmyssFgccppWingdings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E88"/>
    <w:rsid w:val="00044164"/>
    <w:rsid w:val="0005582D"/>
    <w:rsid w:val="001575C3"/>
    <w:rsid w:val="00194E88"/>
    <w:rsid w:val="00307F55"/>
    <w:rsid w:val="003B78AC"/>
    <w:rsid w:val="007844A9"/>
    <w:rsid w:val="009060EE"/>
    <w:rsid w:val="00961336"/>
    <w:rsid w:val="009F546A"/>
    <w:rsid w:val="00BB5554"/>
    <w:rsid w:val="00CC4B3E"/>
    <w:rsid w:val="00E4053B"/>
    <w:rsid w:val="00E87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8518F7-AFC6-4081-8B54-9F06044B1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12</Pages>
  <Words>4684</Words>
  <Characters>26701</Characters>
  <Application>Microsoft Office Word</Application>
  <DocSecurity>0</DocSecurity>
  <Lines>222</Lines>
  <Paragraphs>62</Paragraphs>
  <ScaleCrop>false</ScaleCrop>
  <Company>tsgh</Company>
  <LinksUpToDate>false</LinksUpToDate>
  <CharactersWithSpaces>31323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放射腫瘤部</dc:creator>
  <cp:keywords/>
  <dc:description/>
  <cp:lastModifiedBy>放射腫瘤部</cp:lastModifiedBy>
  <cp:revision>4</cp:revision>
  <dcterms:created xsi:type="dcterms:W3CDTF">2020-03-12T12:48:00Z</dcterms:created>
  <dcterms:modified xsi:type="dcterms:W3CDTF">2020-03-12T15:08:00Z</dcterms:modified>
</cp:coreProperties>
</file>