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0D82AF" w14:textId="32E53353" w:rsidR="00491DD7" w:rsidRPr="005F6F4C" w:rsidRDefault="00491DD7" w:rsidP="005F6F4C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5F6F4C">
        <w:rPr>
          <w:rFonts w:ascii="Times New Roman" w:hAnsi="Times New Roman" w:cs="Times New Roman"/>
          <w:szCs w:val="24"/>
        </w:rPr>
        <w:t>在</w:t>
      </w:r>
      <w:r w:rsidRPr="005F6F4C">
        <w:rPr>
          <w:rFonts w:ascii="Times New Roman" w:hAnsi="Times New Roman" w:cs="Times New Roman"/>
          <w:szCs w:val="24"/>
        </w:rPr>
        <w:t xml:space="preserve">Collagen vascular disease </w:t>
      </w:r>
      <w:r w:rsidRPr="005F6F4C">
        <w:rPr>
          <w:rFonts w:ascii="Times New Roman" w:hAnsi="Times New Roman" w:cs="Times New Roman"/>
          <w:szCs w:val="24"/>
        </w:rPr>
        <w:t>中</w:t>
      </w:r>
      <w:r w:rsidRPr="005F6F4C">
        <w:rPr>
          <w:rFonts w:ascii="Times New Roman" w:hAnsi="Times New Roman" w:cs="Times New Roman"/>
          <w:szCs w:val="24"/>
        </w:rPr>
        <w:t xml:space="preserve"> scleroderma </w:t>
      </w:r>
      <w:r w:rsidRPr="005F6F4C">
        <w:rPr>
          <w:rFonts w:ascii="Times New Roman" w:hAnsi="Times New Roman" w:cs="Times New Roman"/>
          <w:szCs w:val="24"/>
        </w:rPr>
        <w:t>的病人接受</w:t>
      </w:r>
      <w:r w:rsidRPr="005F6F4C">
        <w:rPr>
          <w:rFonts w:ascii="Times New Roman" w:hAnsi="Times New Roman" w:cs="Times New Roman"/>
          <w:szCs w:val="24"/>
        </w:rPr>
        <w:t xml:space="preserve">Breast RT </w:t>
      </w:r>
      <w:r w:rsidRPr="005F6F4C">
        <w:rPr>
          <w:rFonts w:ascii="Times New Roman" w:hAnsi="Times New Roman" w:cs="Times New Roman"/>
          <w:szCs w:val="24"/>
        </w:rPr>
        <w:t>會增加</w:t>
      </w:r>
      <w:r w:rsidRPr="005F6F4C">
        <w:rPr>
          <w:rFonts w:ascii="Times New Roman" w:hAnsi="Times New Roman" w:cs="Times New Roman"/>
          <w:szCs w:val="24"/>
        </w:rPr>
        <w:t xml:space="preserve"> late complication. CVD</w:t>
      </w:r>
      <w:r w:rsidRPr="005F6F4C">
        <w:rPr>
          <w:rFonts w:ascii="Times New Roman" w:hAnsi="Times New Roman" w:cs="Times New Roman"/>
          <w:szCs w:val="24"/>
        </w:rPr>
        <w:t>的病人建議</w:t>
      </w:r>
      <w:r w:rsidRPr="005F6F4C">
        <w:rPr>
          <w:rFonts w:ascii="Times New Roman" w:hAnsi="Times New Roman" w:cs="Times New Roman"/>
          <w:szCs w:val="24"/>
        </w:rPr>
        <w:t>45 Gy/25 fr (</w:t>
      </w:r>
      <w:r w:rsidRPr="005F6F4C">
        <w:rPr>
          <w:rFonts w:ascii="Times New Roman" w:hAnsi="Times New Roman" w:cs="Times New Roman"/>
          <w:szCs w:val="24"/>
        </w:rPr>
        <w:t>避免</w:t>
      </w:r>
      <w:r w:rsidRPr="005F6F4C">
        <w:rPr>
          <w:rFonts w:ascii="Times New Roman" w:hAnsi="Times New Roman" w:cs="Times New Roman"/>
          <w:szCs w:val="24"/>
        </w:rPr>
        <w:t xml:space="preserve">Hypofractionation), 6MV, </w:t>
      </w:r>
      <w:r w:rsidRPr="005F6F4C">
        <w:rPr>
          <w:rFonts w:ascii="Times New Roman" w:hAnsi="Times New Roman" w:cs="Times New Roman"/>
          <w:szCs w:val="24"/>
        </w:rPr>
        <w:t>避免</w:t>
      </w:r>
      <w:r w:rsidRPr="005F6F4C">
        <w:rPr>
          <w:rFonts w:ascii="Times New Roman" w:hAnsi="Times New Roman" w:cs="Times New Roman"/>
          <w:szCs w:val="24"/>
        </w:rPr>
        <w:t>concurrent chemirradiation. Perez p1327</w:t>
      </w:r>
    </w:p>
    <w:p w14:paraId="0C456864" w14:textId="28CEAA10" w:rsidR="00491DD7" w:rsidRDefault="00491DD7" w:rsidP="005F6F4C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5F6F4C">
        <w:rPr>
          <w:rFonts w:ascii="Times New Roman" w:hAnsi="Times New Roman" w:cs="Times New Roman"/>
          <w:szCs w:val="24"/>
        </w:rPr>
        <w:t>ILC</w:t>
      </w:r>
      <w:r w:rsidRPr="005F6F4C">
        <w:rPr>
          <w:rFonts w:ascii="Times New Roman" w:hAnsi="Times New Roman" w:cs="Times New Roman"/>
          <w:szCs w:val="24"/>
        </w:rPr>
        <w:t>病人</w:t>
      </w:r>
      <w:r w:rsidRPr="005F6F4C">
        <w:rPr>
          <w:rFonts w:ascii="Times New Roman" w:hAnsi="Times New Roman" w:cs="Times New Roman"/>
          <w:szCs w:val="24"/>
        </w:rPr>
        <w:t>5</w:t>
      </w:r>
      <w:r w:rsidRPr="005F6F4C">
        <w:rPr>
          <w:rFonts w:ascii="Times New Roman" w:hAnsi="Times New Roman" w:cs="Times New Roman"/>
          <w:szCs w:val="24"/>
        </w:rPr>
        <w:t>種</w:t>
      </w:r>
      <w:r w:rsidRPr="005F6F4C">
        <w:rPr>
          <w:rFonts w:ascii="Times New Roman" w:hAnsi="Times New Roman" w:cs="Times New Roman"/>
          <w:szCs w:val="24"/>
        </w:rPr>
        <w:t>subtype</w:t>
      </w:r>
      <w:r w:rsidRPr="005F6F4C">
        <w:rPr>
          <w:rFonts w:ascii="Times New Roman" w:hAnsi="Times New Roman" w:cs="Times New Roman"/>
          <w:szCs w:val="24"/>
        </w:rPr>
        <w:t>預後都差</w:t>
      </w:r>
      <w:r w:rsidRPr="005F6F4C">
        <w:rPr>
          <w:rFonts w:ascii="Times New Roman" w:hAnsi="Times New Roman" w:cs="Times New Roman"/>
          <w:szCs w:val="24"/>
        </w:rPr>
        <w:t>(</w:t>
      </w:r>
      <w:r w:rsidRPr="005F6F4C">
        <w:rPr>
          <w:rFonts w:ascii="Times New Roman" w:hAnsi="Times New Roman" w:cs="Times New Roman"/>
          <w:szCs w:val="24"/>
        </w:rPr>
        <w:t>錯的選項</w:t>
      </w:r>
      <w:r w:rsidRPr="005F6F4C">
        <w:rPr>
          <w:rFonts w:ascii="Times New Roman" w:hAnsi="Times New Roman" w:cs="Times New Roman"/>
          <w:szCs w:val="24"/>
        </w:rPr>
        <w:t>) Perez p1287</w:t>
      </w:r>
    </w:p>
    <w:p w14:paraId="1B93F27A" w14:textId="6B34F878" w:rsidR="00491DD7" w:rsidRDefault="00491DD7" w:rsidP="005F6F4C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5F6F4C">
        <w:rPr>
          <w:rFonts w:ascii="Times New Roman" w:hAnsi="Times New Roman" w:cs="Times New Roman"/>
          <w:szCs w:val="24"/>
        </w:rPr>
        <w:t xml:space="preserve">LCIS </w:t>
      </w:r>
      <w:r w:rsidRPr="005F6F4C">
        <w:rPr>
          <w:rFonts w:ascii="Times New Roman" w:hAnsi="Times New Roman" w:cs="Times New Roman"/>
          <w:szCs w:val="24"/>
        </w:rPr>
        <w:t>增加日後</w:t>
      </w:r>
      <w:r w:rsidRPr="005F6F4C">
        <w:rPr>
          <w:rFonts w:ascii="Times New Roman" w:hAnsi="Times New Roman" w:cs="Times New Roman"/>
          <w:szCs w:val="24"/>
        </w:rPr>
        <w:t>IDC</w:t>
      </w:r>
      <w:r w:rsidRPr="005F6F4C">
        <w:rPr>
          <w:rFonts w:ascii="Times New Roman" w:hAnsi="Times New Roman" w:cs="Times New Roman"/>
          <w:szCs w:val="24"/>
        </w:rPr>
        <w:t>機率</w:t>
      </w:r>
      <w:r w:rsidRPr="005F6F4C">
        <w:rPr>
          <w:rFonts w:ascii="Times New Roman" w:hAnsi="Times New Roman" w:cs="Times New Roman"/>
          <w:szCs w:val="24"/>
        </w:rPr>
        <w:t xml:space="preserve"> Perez 1255</w:t>
      </w:r>
    </w:p>
    <w:p w14:paraId="08C3F4A0" w14:textId="77777777" w:rsidR="005F6F4C" w:rsidRDefault="00491DD7" w:rsidP="005F6F4C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5F6F4C">
        <w:rPr>
          <w:rFonts w:ascii="Times New Roman" w:hAnsi="Times New Roman" w:cs="Times New Roman"/>
          <w:szCs w:val="24"/>
        </w:rPr>
        <w:t>所有</w:t>
      </w:r>
      <w:r w:rsidRPr="005F6F4C">
        <w:rPr>
          <w:rFonts w:ascii="Times New Roman" w:hAnsi="Times New Roman" w:cs="Times New Roman"/>
          <w:szCs w:val="24"/>
        </w:rPr>
        <w:t>Breast subtype neoadjuvant PCR</w:t>
      </w:r>
      <w:r w:rsidRPr="005F6F4C">
        <w:rPr>
          <w:rFonts w:ascii="Times New Roman" w:hAnsi="Times New Roman" w:cs="Times New Roman"/>
          <w:szCs w:val="24"/>
        </w:rPr>
        <w:t>皆有</w:t>
      </w:r>
      <w:r w:rsidRPr="005F6F4C">
        <w:rPr>
          <w:rFonts w:ascii="Times New Roman" w:hAnsi="Times New Roman" w:cs="Times New Roman"/>
          <w:szCs w:val="24"/>
        </w:rPr>
        <w:t>Prognosis</w:t>
      </w:r>
      <w:r w:rsidRPr="005F6F4C">
        <w:rPr>
          <w:rFonts w:ascii="Times New Roman" w:hAnsi="Times New Roman" w:cs="Times New Roman"/>
          <w:szCs w:val="24"/>
        </w:rPr>
        <w:t>意義</w:t>
      </w:r>
      <w:r w:rsidRPr="005F6F4C">
        <w:rPr>
          <w:rFonts w:ascii="Times New Roman" w:hAnsi="Times New Roman" w:cs="Times New Roman"/>
          <w:szCs w:val="24"/>
        </w:rPr>
        <w:t>(</w:t>
      </w:r>
      <w:r w:rsidRPr="005F6F4C">
        <w:rPr>
          <w:rFonts w:ascii="Times New Roman" w:hAnsi="Times New Roman" w:cs="Times New Roman"/>
          <w:szCs w:val="24"/>
        </w:rPr>
        <w:t>錯的選項</w:t>
      </w:r>
      <w:r w:rsidRPr="005F6F4C">
        <w:rPr>
          <w:rFonts w:ascii="Times New Roman" w:hAnsi="Times New Roman" w:cs="Times New Roman"/>
          <w:szCs w:val="24"/>
        </w:rPr>
        <w:t>)</w:t>
      </w:r>
      <w:r w:rsidR="007715BF" w:rsidRPr="005F6F4C">
        <w:rPr>
          <w:rFonts w:ascii="Times New Roman" w:hAnsi="Times New Roman" w:cs="Times New Roman"/>
          <w:szCs w:val="24"/>
        </w:rPr>
        <w:t xml:space="preserve"> Perez p 1383</w:t>
      </w:r>
    </w:p>
    <w:p w14:paraId="22005340" w14:textId="0819FD40" w:rsidR="007715BF" w:rsidRDefault="007715BF" w:rsidP="005F6F4C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5F6F4C">
        <w:rPr>
          <w:rFonts w:ascii="Times New Roman" w:hAnsi="Times New Roman" w:cs="Times New Roman"/>
          <w:szCs w:val="24"/>
        </w:rPr>
        <w:t>Hypofractionation</w:t>
      </w:r>
      <w:r w:rsidR="005F6F4C">
        <w:rPr>
          <w:rFonts w:ascii="Times New Roman" w:hAnsi="Times New Roman" w:cs="Times New Roman" w:hint="eastAsia"/>
          <w:szCs w:val="24"/>
        </w:rPr>
        <w:t xml:space="preserve"> START trial</w:t>
      </w:r>
    </w:p>
    <w:p w14:paraId="1E87417C" w14:textId="77777777" w:rsidR="005F6F4C" w:rsidRDefault="007715BF" w:rsidP="005F6F4C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Cs w:val="24"/>
        </w:rPr>
      </w:pPr>
      <w:r w:rsidRPr="005F6F4C">
        <w:rPr>
          <w:rFonts w:ascii="Times New Roman" w:hAnsi="Times New Roman" w:cs="Times New Roman"/>
          <w:szCs w:val="24"/>
        </w:rPr>
        <w:t xml:space="preserve">Z0011 AMAROS IBCSG 2301 inclusion criteria, </w:t>
      </w:r>
    </w:p>
    <w:p w14:paraId="2044D1D1" w14:textId="77777777" w:rsidR="005F6F4C" w:rsidRDefault="007715BF" w:rsidP="005F6F4C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Cs w:val="24"/>
        </w:rPr>
      </w:pPr>
      <w:r w:rsidRPr="005F6F4C">
        <w:rPr>
          <w:rFonts w:ascii="Times New Roman" w:hAnsi="Times New Roman" w:cs="Times New Roman"/>
          <w:szCs w:val="24"/>
        </w:rPr>
        <w:t>BRCA2</w:t>
      </w:r>
      <w:r w:rsidRPr="005F6F4C">
        <w:rPr>
          <w:rFonts w:ascii="Times New Roman" w:hAnsi="Times New Roman" w:cs="Times New Roman"/>
          <w:szCs w:val="24"/>
        </w:rPr>
        <w:t>會造成男性乳癌</w:t>
      </w:r>
      <w:r w:rsidRPr="005F6F4C">
        <w:rPr>
          <w:rFonts w:ascii="Times New Roman" w:hAnsi="Times New Roman" w:cs="Times New Roman"/>
          <w:szCs w:val="24"/>
        </w:rPr>
        <w:t xml:space="preserve"> Perez 1272</w:t>
      </w:r>
    </w:p>
    <w:p w14:paraId="6EBAB51A" w14:textId="77777777" w:rsidR="005F6F4C" w:rsidRDefault="00C767C0" w:rsidP="005F6F4C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Cs w:val="24"/>
        </w:rPr>
      </w:pPr>
      <w:r w:rsidRPr="005F6F4C">
        <w:rPr>
          <w:rFonts w:ascii="Times New Roman" w:hAnsi="Times New Roman" w:cs="Times New Roman"/>
          <w:szCs w:val="24"/>
        </w:rPr>
        <w:t>NSAB</w:t>
      </w:r>
      <w:r w:rsidR="007715BF" w:rsidRPr="005F6F4C">
        <w:rPr>
          <w:rFonts w:ascii="Times New Roman" w:hAnsi="Times New Roman" w:cs="Times New Roman"/>
          <w:szCs w:val="24"/>
        </w:rPr>
        <w:t>P</w:t>
      </w:r>
      <w:r w:rsidRPr="005F6F4C">
        <w:rPr>
          <w:rFonts w:ascii="Times New Roman" w:hAnsi="Times New Roman" w:cs="Times New Roman"/>
          <w:szCs w:val="24"/>
        </w:rPr>
        <w:t xml:space="preserve"> P1, Tamoxifen </w:t>
      </w:r>
      <w:r w:rsidRPr="005F6F4C">
        <w:rPr>
          <w:rFonts w:ascii="Times New Roman" w:hAnsi="Times New Roman" w:cs="Times New Roman"/>
          <w:szCs w:val="24"/>
        </w:rPr>
        <w:t>減少</w:t>
      </w:r>
      <w:r w:rsidRPr="005F6F4C">
        <w:rPr>
          <w:rFonts w:ascii="Times New Roman" w:hAnsi="Times New Roman" w:cs="Times New Roman"/>
          <w:szCs w:val="24"/>
        </w:rPr>
        <w:t xml:space="preserve">non-invasive and invasive breast cancer (~50%), </w:t>
      </w:r>
      <w:r w:rsidRPr="005F6F4C">
        <w:rPr>
          <w:rFonts w:ascii="Times New Roman" w:hAnsi="Times New Roman" w:cs="Times New Roman"/>
          <w:szCs w:val="24"/>
        </w:rPr>
        <w:t>主要減少</w:t>
      </w:r>
      <w:r w:rsidRPr="005F6F4C">
        <w:rPr>
          <w:rFonts w:ascii="Times New Roman" w:hAnsi="Times New Roman" w:cs="Times New Roman"/>
          <w:szCs w:val="24"/>
        </w:rPr>
        <w:t>ER+</w:t>
      </w:r>
      <w:r w:rsidR="009A4A2A" w:rsidRPr="005F6F4C">
        <w:rPr>
          <w:rFonts w:ascii="Times New Roman" w:hAnsi="Times New Roman" w:cs="Times New Roman"/>
          <w:szCs w:val="24"/>
        </w:rPr>
        <w:t xml:space="preserve"> tumor, ER-</w:t>
      </w:r>
      <w:r w:rsidR="009A4A2A" w:rsidRPr="005F6F4C">
        <w:rPr>
          <w:rFonts w:ascii="Times New Roman" w:hAnsi="Times New Roman" w:cs="Times New Roman"/>
          <w:szCs w:val="24"/>
        </w:rPr>
        <w:t>沒有減少</w:t>
      </w:r>
    </w:p>
    <w:p w14:paraId="6BB62F74" w14:textId="46409776" w:rsidR="007715BF" w:rsidRPr="005F6F4C" w:rsidRDefault="009A4A2A" w:rsidP="005F6F4C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Cs w:val="24"/>
        </w:rPr>
      </w:pPr>
      <w:r w:rsidRPr="005F6F4C">
        <w:rPr>
          <w:rFonts w:ascii="Times New Roman" w:hAnsi="Times New Roman" w:cs="Times New Roman"/>
          <w:szCs w:val="24"/>
        </w:rPr>
        <w:t>&gt; 50 y/o</w:t>
      </w:r>
      <w:r w:rsidR="0019746D" w:rsidRPr="005F6F4C">
        <w:rPr>
          <w:rFonts w:ascii="Times New Roman" w:hAnsi="Times New Roman" w:cs="Times New Roman"/>
          <w:szCs w:val="24"/>
        </w:rPr>
        <w:t>(</w:t>
      </w:r>
      <w:bookmarkStart w:id="0" w:name="_GoBack"/>
      <w:bookmarkEnd w:id="0"/>
      <w:r w:rsidR="0019746D" w:rsidRPr="005F6F4C">
        <w:rPr>
          <w:rFonts w:ascii="Times New Roman" w:hAnsi="Times New Roman" w:cs="Times New Roman"/>
          <w:szCs w:val="24"/>
        </w:rPr>
        <w:t>停經後</w:t>
      </w:r>
      <w:r w:rsidR="0019746D" w:rsidRPr="005F6F4C">
        <w:rPr>
          <w:rFonts w:ascii="Times New Roman" w:hAnsi="Times New Roman" w:cs="Times New Roman"/>
          <w:szCs w:val="24"/>
        </w:rPr>
        <w:t>)</w:t>
      </w:r>
      <w:r w:rsidR="007715BF" w:rsidRPr="005F6F4C">
        <w:rPr>
          <w:rFonts w:ascii="Times New Roman" w:hAnsi="Times New Roman" w:cs="Times New Roman"/>
          <w:szCs w:val="24"/>
        </w:rPr>
        <w:t>病人使用</w:t>
      </w:r>
      <w:r w:rsidR="007715BF" w:rsidRPr="005F6F4C">
        <w:rPr>
          <w:rFonts w:ascii="Times New Roman" w:hAnsi="Times New Roman" w:cs="Times New Roman"/>
          <w:szCs w:val="24"/>
        </w:rPr>
        <w:t>Tamoxifen</w:t>
      </w:r>
      <w:r w:rsidR="007715BF" w:rsidRPr="005F6F4C">
        <w:rPr>
          <w:rFonts w:ascii="Times New Roman" w:hAnsi="Times New Roman" w:cs="Times New Roman"/>
          <w:szCs w:val="24"/>
        </w:rPr>
        <w:t>能預防</w:t>
      </w:r>
      <w:r w:rsidR="007715BF" w:rsidRPr="005F6F4C">
        <w:rPr>
          <w:rFonts w:ascii="Times New Roman" w:hAnsi="Times New Roman" w:cs="Times New Roman"/>
          <w:szCs w:val="24"/>
        </w:rPr>
        <w:t>osteoporosis</w:t>
      </w:r>
      <w:r w:rsidRPr="005F6F4C">
        <w:rPr>
          <w:rFonts w:ascii="Times New Roman" w:hAnsi="Times New Roman" w:cs="Times New Roman"/>
          <w:szCs w:val="24"/>
        </w:rPr>
        <w:t>, Perez 1274</w:t>
      </w:r>
    </w:p>
    <w:sectPr w:rsidR="007715BF" w:rsidRPr="005F6F4C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587690" w14:textId="77777777" w:rsidR="00B46698" w:rsidRDefault="00B46698" w:rsidP="00AF30BA">
      <w:r>
        <w:separator/>
      </w:r>
    </w:p>
  </w:endnote>
  <w:endnote w:type="continuationSeparator" w:id="0">
    <w:p w14:paraId="63CC7042" w14:textId="77777777" w:rsidR="00B46698" w:rsidRDefault="00B46698" w:rsidP="00AF3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372120" w14:textId="77777777" w:rsidR="00B46698" w:rsidRDefault="00B46698" w:rsidP="00AF30BA">
      <w:r>
        <w:separator/>
      </w:r>
    </w:p>
  </w:footnote>
  <w:footnote w:type="continuationSeparator" w:id="0">
    <w:p w14:paraId="1A611B4A" w14:textId="77777777" w:rsidR="00B46698" w:rsidRDefault="00B46698" w:rsidP="00AF3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EE6CAB"/>
    <w:multiLevelType w:val="hybridMultilevel"/>
    <w:tmpl w:val="D4E275F2"/>
    <w:lvl w:ilvl="0" w:tplc="DCB6B2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DD7"/>
    <w:rsid w:val="0019746D"/>
    <w:rsid w:val="00215CA2"/>
    <w:rsid w:val="002D4C58"/>
    <w:rsid w:val="00491DD7"/>
    <w:rsid w:val="004E54BD"/>
    <w:rsid w:val="005F6F4C"/>
    <w:rsid w:val="007715BF"/>
    <w:rsid w:val="009A4A2A"/>
    <w:rsid w:val="00AF30BA"/>
    <w:rsid w:val="00B46698"/>
    <w:rsid w:val="00C767C0"/>
    <w:rsid w:val="00DD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7864C"/>
  <w15:chartTrackingRefBased/>
  <w15:docId w15:val="{E7940971-9AC5-4FC6-8F28-01AB36C5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30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F30B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F30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F30BA"/>
    <w:rPr>
      <w:sz w:val="20"/>
      <w:szCs w:val="20"/>
    </w:rPr>
  </w:style>
  <w:style w:type="paragraph" w:styleId="a7">
    <w:name w:val="List Paragraph"/>
    <w:basedOn w:val="a"/>
    <w:uiPriority w:val="34"/>
    <w:qFormat/>
    <w:rsid w:val="005F6F4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崇文 任</dc:creator>
  <cp:keywords/>
  <dc:description/>
  <cp:lastModifiedBy>伯鍵 沈</cp:lastModifiedBy>
  <cp:revision>2</cp:revision>
  <dcterms:created xsi:type="dcterms:W3CDTF">2020-10-03T11:14:00Z</dcterms:created>
  <dcterms:modified xsi:type="dcterms:W3CDTF">2020-10-03T11:14:00Z</dcterms:modified>
</cp:coreProperties>
</file>