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519458527"/>
    <w:p w:rsidR="006D302E" w:rsidRDefault="00A941CE" w:rsidP="00C80D9B">
      <w:pPr>
        <w:ind w:leftChars="250" w:left="907" w:hangingChars="128" w:hanging="307"/>
        <w:rPr>
          <w:rFonts w:ascii="標楷體" w:eastAsia="標楷體" w:hAnsi="標楷體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20955</wp:posOffset>
                </wp:positionV>
                <wp:extent cx="1649730" cy="358140"/>
                <wp:effectExtent l="0" t="0" r="0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35814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80D9B" w:rsidRPr="00C80D9B" w:rsidRDefault="00C80D9B">
                            <w:pPr>
                              <w:rPr>
                                <w:b/>
                              </w:rPr>
                            </w:pPr>
                            <w:r w:rsidRPr="00C80D9B">
                              <w:rPr>
                                <w:rFonts w:hint="eastAsia"/>
                                <w:b/>
                              </w:rPr>
                              <w:t>考前出題委員專用版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.05pt;margin-top:1.65pt;width:129.9pt;height:28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" fillcolor="#ed7d31" strokecolor="#f2f2f2" strokeweight="3pt">
                <v:shadow on="t" color="#823b0b" opacity=".5" offset="1pt"/>
                <v:textbox style="mso-fit-shape-to-text:t">
                  <w:txbxContent>
                    <w:p w:rsidR="00C80D9B" w:rsidRPr="00C80D9B" w:rsidRDefault="00C80D9B">
                      <w:pPr>
                        <w:rPr>
                          <w:b/>
                        </w:rPr>
                      </w:pPr>
                      <w:r w:rsidRPr="00C80D9B">
                        <w:rPr>
                          <w:rFonts w:hint="eastAsia"/>
                          <w:b/>
                        </w:rPr>
                        <w:t>考前出題委員專用版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0D9B">
        <w:rPr>
          <w:rFonts w:ascii="標楷體" w:eastAsia="標楷體" w:hAnsi="標楷體" w:hint="eastAsia"/>
          <w:b/>
          <w:sz w:val="36"/>
          <w:szCs w:val="36"/>
        </w:rPr>
        <w:t xml:space="preserve">  </w:t>
      </w:r>
      <w:r w:rsidR="00FD6925" w:rsidRPr="00C03D8A">
        <w:rPr>
          <w:rFonts w:eastAsia="標楷體"/>
          <w:b/>
          <w:sz w:val="36"/>
          <w:szCs w:val="36"/>
        </w:rPr>
        <w:t>10</w:t>
      </w:r>
      <w:r w:rsidR="00C80D9B" w:rsidRPr="00C03D8A">
        <w:rPr>
          <w:rFonts w:eastAsia="標楷體"/>
          <w:b/>
          <w:sz w:val="36"/>
          <w:szCs w:val="36"/>
        </w:rPr>
        <w:t>7</w:t>
      </w:r>
      <w:r w:rsidR="00FE45C7">
        <w:rPr>
          <w:rFonts w:ascii="標楷體" w:eastAsia="標楷體" w:hAnsi="標楷體" w:hint="eastAsia"/>
          <w:b/>
          <w:sz w:val="36"/>
          <w:szCs w:val="36"/>
        </w:rPr>
        <w:t>年放射腫瘤科專科醫師甄審</w:t>
      </w:r>
    </w:p>
    <w:p w:rsidR="006D302E" w:rsidRPr="003A2A08" w:rsidRDefault="00F47D51" w:rsidP="006D302E">
      <w:pPr>
        <w:ind w:leftChars="250" w:left="1061" w:hangingChars="128" w:hanging="461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考前題庫</w:t>
      </w:r>
      <w:r w:rsidR="006D302E" w:rsidRPr="003A2A08">
        <w:rPr>
          <w:rFonts w:ascii="標楷體" w:eastAsia="標楷體" w:hAnsi="標楷體" w:hint="eastAsia"/>
          <w:b/>
          <w:sz w:val="36"/>
          <w:szCs w:val="36"/>
        </w:rPr>
        <w:t>出題格式說明</w:t>
      </w:r>
    </w:p>
    <w:p w:rsidR="006D302E" w:rsidRPr="003A2A08" w:rsidRDefault="006D302E" w:rsidP="006D302E">
      <w:pPr>
        <w:ind w:leftChars="250" w:left="805" w:hangingChars="128" w:hanging="205"/>
        <w:rPr>
          <w:rFonts w:ascii="標楷體" w:eastAsia="標楷體" w:hAnsi="標楷體"/>
          <w:sz w:val="16"/>
          <w:szCs w:val="16"/>
        </w:rPr>
      </w:pPr>
    </w:p>
    <w:p w:rsidR="006D302E" w:rsidRPr="003A2A08" w:rsidRDefault="006D302E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※</w:t>
      </w:r>
      <w:r w:rsidRPr="003A2A08">
        <w:rPr>
          <w:rFonts w:ascii="標楷體" w:eastAsia="標楷體" w:hAnsi="標楷體" w:hint="eastAsia"/>
          <w:sz w:val="28"/>
        </w:rPr>
        <w:t>請依照下列步驟將考題</w:t>
      </w:r>
      <w:r>
        <w:rPr>
          <w:rFonts w:ascii="標楷體" w:eastAsia="標楷體" w:hAnsi="標楷體" w:hint="eastAsia"/>
          <w:sz w:val="28"/>
        </w:rPr>
        <w:t>繕打於下一頁</w:t>
      </w:r>
      <w:r w:rsidRPr="003A2A08">
        <w:rPr>
          <w:rFonts w:ascii="標楷體" w:eastAsia="標楷體" w:hAnsi="標楷體" w:hint="eastAsia"/>
          <w:sz w:val="28"/>
        </w:rPr>
        <w:t>:</w:t>
      </w:r>
    </w:p>
    <w:p w:rsidR="006D302E" w:rsidRPr="00FD3F0E" w:rsidRDefault="006D302E" w:rsidP="00B95FB0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FD101D">
        <w:rPr>
          <w:rFonts w:eastAsia="標楷體" w:hAnsi="標楷體"/>
          <w:sz w:val="28"/>
        </w:rPr>
        <w:t>請依下一頁</w:t>
      </w:r>
      <w:r w:rsidR="00C80D9B" w:rsidRPr="00C80D9B">
        <w:rPr>
          <w:rFonts w:eastAsia="標楷體" w:hAnsi="標楷體" w:hint="eastAsia"/>
          <w:b/>
          <w:color w:val="FF0000"/>
          <w:sz w:val="28"/>
        </w:rPr>
        <w:t>標準</w:t>
      </w:r>
      <w:r w:rsidRPr="00C80D9B">
        <w:rPr>
          <w:rFonts w:eastAsia="標楷體" w:hAnsi="標楷體"/>
          <w:b/>
          <w:color w:val="FF0000"/>
          <w:sz w:val="28"/>
        </w:rPr>
        <w:t>範例格式</w:t>
      </w:r>
      <w:r w:rsidRPr="00FD101D">
        <w:rPr>
          <w:rFonts w:eastAsia="標楷體" w:hAnsi="標楷體"/>
          <w:sz w:val="28"/>
        </w:rPr>
        <w:t>繕打考題</w:t>
      </w:r>
      <w:r w:rsidR="00327AE3" w:rsidRPr="00FD101D">
        <w:rPr>
          <w:rFonts w:eastAsia="標楷體"/>
          <w:sz w:val="28"/>
        </w:rPr>
        <w:t>(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請依規定</w:t>
      </w:r>
      <w:r w:rsidR="00327AE3" w:rsidRPr="00FD101D">
        <w:rPr>
          <w:rFonts w:eastAsia="標楷體" w:hAnsi="標楷體"/>
          <w:b/>
          <w:color w:val="FF0000"/>
          <w:sz w:val="28"/>
          <w:u w:val="single"/>
        </w:rPr>
        <w:t>出題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數</w:t>
      </w:r>
      <w:r w:rsidR="00327AE3" w:rsidRPr="00FD101D">
        <w:rPr>
          <w:rFonts w:eastAsia="標楷體"/>
          <w:sz w:val="28"/>
        </w:rPr>
        <w:t>)</w:t>
      </w:r>
      <w:r w:rsidR="00B95FB0" w:rsidRPr="00FD101D">
        <w:rPr>
          <w:rFonts w:eastAsia="標楷體" w:hAnsi="標楷體"/>
          <w:sz w:val="28"/>
        </w:rPr>
        <w:t>，並請委員出完題</w:t>
      </w:r>
      <w:r w:rsidR="00C80D9B">
        <w:rPr>
          <w:rFonts w:eastAsia="標楷體" w:hAnsi="標楷體" w:hint="eastAsia"/>
          <w:sz w:val="28"/>
        </w:rPr>
        <w:t>數</w:t>
      </w:r>
      <w:r w:rsidR="00B95FB0" w:rsidRPr="00FD101D">
        <w:rPr>
          <w:rFonts w:eastAsia="標楷體" w:hAnsi="標楷體"/>
          <w:sz w:val="28"/>
        </w:rPr>
        <w:t>後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檔案另存新檔時，請</w:t>
      </w:r>
      <w:r w:rsidR="00FD3F0E">
        <w:rPr>
          <w:rFonts w:eastAsia="標楷體" w:hAnsi="標楷體" w:hint="eastAsia"/>
          <w:b/>
          <w:color w:val="0000FF"/>
          <w:sz w:val="28"/>
          <w:u w:val="single"/>
        </w:rPr>
        <w:t>於檔名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註明委員姓名</w:t>
      </w:r>
      <w:r w:rsidR="00C80D9B">
        <w:rPr>
          <w:rFonts w:eastAsia="標楷體" w:hAnsi="標楷體" w:hint="eastAsia"/>
          <w:b/>
          <w:color w:val="0000FF"/>
          <w:sz w:val="28"/>
          <w:u w:val="single"/>
        </w:rPr>
        <w:t>及題數</w:t>
      </w:r>
      <w:r w:rsidR="00B95FB0" w:rsidRPr="00FD101D">
        <w:rPr>
          <w:rFonts w:eastAsia="標楷體" w:hAnsi="標楷體"/>
          <w:sz w:val="28"/>
        </w:rPr>
        <w:t>，</w:t>
      </w:r>
      <w:r w:rsidR="00B15E44" w:rsidRPr="00FD101D">
        <w:rPr>
          <w:rFonts w:eastAsia="標楷體" w:hAnsi="標楷體"/>
          <w:sz w:val="28"/>
        </w:rPr>
        <w:t>並請</w:t>
      </w:r>
      <w:r w:rsidR="00FD3F0E">
        <w:rPr>
          <w:rFonts w:eastAsia="標楷體" w:hAnsi="標楷體" w:hint="eastAsia"/>
          <w:sz w:val="28"/>
        </w:rPr>
        <w:t>mail</w:t>
      </w:r>
      <w:r w:rsidR="00FD3F0E">
        <w:rPr>
          <w:rFonts w:eastAsia="標楷體" w:hAnsi="標楷體" w:hint="eastAsia"/>
          <w:sz w:val="28"/>
        </w:rPr>
        <w:t>至</w:t>
      </w:r>
      <w:r w:rsidR="00FD3F0E">
        <w:rPr>
          <w:rFonts w:eastAsia="標楷體" w:hAnsi="標楷體"/>
          <w:sz w:val="28"/>
        </w:rPr>
        <w:t>學會</w:t>
      </w:r>
      <w:r w:rsidR="00FD3F0E">
        <w:rPr>
          <w:rFonts w:eastAsia="標楷體" w:hAnsi="標楷體" w:hint="eastAsia"/>
          <w:sz w:val="28"/>
        </w:rPr>
        <w:t>信箱</w:t>
      </w:r>
      <w:smartTag w:uri="urn:schemas-microsoft-com:office:smarttags" w:element="PersonName">
        <w:r w:rsidR="00FD3F0E">
          <w:rPr>
            <w:rFonts w:eastAsia="標楷體" w:hAnsi="標楷體" w:hint="eastAsia"/>
            <w:sz w:val="28"/>
          </w:rPr>
          <w:t>tastro@tastro.org.tw</w:t>
        </w:r>
      </w:smartTag>
      <w:r w:rsidR="00B15E44" w:rsidRPr="00FD101D">
        <w:rPr>
          <w:rFonts w:eastAsia="標楷體" w:hAnsi="標楷體"/>
          <w:sz w:val="28"/>
        </w:rPr>
        <w:t>，</w:t>
      </w:r>
      <w:r w:rsidR="00B95FB0" w:rsidRPr="00FD101D">
        <w:rPr>
          <w:rFonts w:eastAsia="標楷體" w:hAnsi="標楷體"/>
          <w:sz w:val="28"/>
        </w:rPr>
        <w:t>以利</w:t>
      </w:r>
      <w:r w:rsidR="00FD3F0E">
        <w:rPr>
          <w:rFonts w:eastAsia="標楷體" w:hAnsi="標楷體" w:hint="eastAsia"/>
          <w:sz w:val="28"/>
        </w:rPr>
        <w:t>考題</w:t>
      </w:r>
      <w:r w:rsidR="00B15E44" w:rsidRPr="00FD101D">
        <w:rPr>
          <w:rFonts w:eastAsia="標楷體" w:hAnsi="標楷體"/>
          <w:sz w:val="28"/>
        </w:rPr>
        <w:t>統整及</w:t>
      </w:r>
      <w:r w:rsidR="00B95FB0" w:rsidRPr="00FD101D">
        <w:rPr>
          <w:rFonts w:eastAsia="標楷體" w:hAnsi="標楷體"/>
          <w:sz w:val="28"/>
        </w:rPr>
        <w:t>事後查核，謝謝！</w:t>
      </w:r>
    </w:p>
    <w:p w:rsid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</w:t>
      </w:r>
      <w:r>
        <w:rPr>
          <w:rFonts w:eastAsia="標楷體" w:hAnsi="標楷體" w:hint="eastAsia"/>
          <w:sz w:val="28"/>
        </w:rPr>
        <w:t>註：</w:t>
      </w:r>
      <w:r w:rsidRPr="00C80D9B">
        <w:rPr>
          <w:rFonts w:eastAsia="標楷體" w:hAnsi="標楷體" w:hint="eastAsia"/>
          <w:b/>
          <w:color w:val="FF0000"/>
          <w:sz w:val="28"/>
        </w:rPr>
        <w:t>符合出題格式之委員</w:t>
      </w:r>
      <w:r>
        <w:rPr>
          <w:rFonts w:eastAsia="標楷體" w:hAnsi="標楷體" w:hint="eastAsia"/>
          <w:sz w:val="28"/>
        </w:rPr>
        <w:t>，將由學會於會後給付出題酬勞費予出題委員</w:t>
      </w:r>
      <w:r>
        <w:rPr>
          <w:rFonts w:eastAsia="標楷體" w:hAnsi="標楷體" w:hint="eastAsia"/>
          <w:sz w:val="28"/>
        </w:rPr>
        <w:t>(100</w:t>
      </w:r>
    </w:p>
    <w:p w:rsidR="00FD3F0E" w:rsidRP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    </w:t>
      </w:r>
      <w:r>
        <w:rPr>
          <w:rFonts w:eastAsia="標楷體" w:hAnsi="標楷體" w:hint="eastAsia"/>
          <w:sz w:val="28"/>
        </w:rPr>
        <w:t>元</w:t>
      </w:r>
      <w:r>
        <w:rPr>
          <w:rFonts w:eastAsia="標楷體" w:hAnsi="標楷體" w:hint="eastAsia"/>
          <w:sz w:val="28"/>
        </w:rPr>
        <w:t>/</w:t>
      </w:r>
      <w:r>
        <w:rPr>
          <w:rFonts w:eastAsia="標楷體" w:hAnsi="標楷體" w:hint="eastAsia"/>
          <w:sz w:val="28"/>
        </w:rPr>
        <w:t>題</w:t>
      </w:r>
      <w:r>
        <w:rPr>
          <w:rFonts w:eastAsia="標楷體" w:hAnsi="標楷體" w:hint="eastAsia"/>
          <w:sz w:val="28"/>
        </w:rPr>
        <w:t>)</w:t>
      </w:r>
      <w:r>
        <w:rPr>
          <w:rFonts w:eastAsia="標楷體" w:hAnsi="標楷體" w:hint="eastAsia"/>
          <w:sz w:val="28"/>
        </w:rPr>
        <w:t>，故請於出題後檔案務必註明出題者及題數，謝謝！</w:t>
      </w:r>
    </w:p>
    <w:p w:rsidR="00115E2B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75322C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color w:val="FF0000"/>
          <w:sz w:val="28"/>
          <w:szCs w:val="28"/>
        </w:rPr>
        <w:t>題目請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以</w:t>
      </w:r>
      <w:r w:rsidR="00115E2B"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中文出題(限定)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>
        <w:rPr>
          <w:rFonts w:ascii="標楷體" w:eastAsia="標楷體" w:hAnsi="標楷體" w:hint="eastAsia"/>
          <w:color w:val="FF0000"/>
          <w:sz w:val="28"/>
          <w:szCs w:val="28"/>
        </w:rPr>
        <w:t>但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專有名詞</w:t>
      </w:r>
      <w:r w:rsidR="0075322C">
        <w:rPr>
          <w:rFonts w:ascii="標楷體" w:eastAsia="標楷體" w:hAnsi="標楷體" w:hint="eastAsia"/>
          <w:color w:val="FF0000"/>
          <w:sz w:val="28"/>
          <w:szCs w:val="28"/>
        </w:rPr>
        <w:t>應</w:t>
      </w:r>
      <w:r>
        <w:rPr>
          <w:rFonts w:ascii="標楷體" w:eastAsia="標楷體" w:hAnsi="標楷體" w:hint="eastAsia"/>
          <w:color w:val="FF0000"/>
          <w:sz w:val="28"/>
          <w:szCs w:val="28"/>
        </w:rPr>
        <w:t>用英文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(免加註中文)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:rsidR="00115E2B" w:rsidRDefault="00115E2B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75322C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題目類型為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四選一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 w:rsidR="00B15E44">
        <w:rPr>
          <w:rFonts w:ascii="標楷體" w:eastAsia="標楷體" w:hAnsi="標楷體" w:hint="eastAsia"/>
          <w:color w:val="FF0000"/>
          <w:sz w:val="28"/>
          <w:szCs w:val="28"/>
        </w:rPr>
        <w:t>禁出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『以上皆非或是以上皆是』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之選項。</w:t>
      </w:r>
    </w:p>
    <w:p w:rsidR="0075322C" w:rsidRPr="0075322C" w:rsidRDefault="0075322C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Pr="0075322C">
        <w:rPr>
          <w:rFonts w:ascii="標楷體" w:eastAsia="標楷體" w:hAnsi="標楷體" w:hint="eastAsia"/>
          <w:color w:val="FF0000"/>
          <w:kern w:val="24"/>
          <w:sz w:val="28"/>
          <w:szCs w:val="28"/>
        </w:rPr>
        <w:t>參考文獻為教科書，排除期刊，考trial需是教科書中有寫的</w:t>
      </w:r>
    </w:p>
    <w:p w:rsidR="0075322C" w:rsidRPr="0075322C" w:rsidRDefault="0075322C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75322C">
        <w:rPr>
          <w:rFonts w:ascii="標楷體" w:eastAsia="標楷體" w:hAnsi="標楷體" w:hint="eastAsia"/>
          <w:color w:val="FF0000"/>
          <w:sz w:val="28"/>
          <w:szCs w:val="28"/>
        </w:rPr>
        <w:t xml:space="preserve">※ </w:t>
      </w:r>
      <w:r w:rsidRPr="0075322C">
        <w:rPr>
          <w:rFonts w:eastAsia="標楷體"/>
          <w:color w:val="FF0000"/>
          <w:kern w:val="24"/>
          <w:sz w:val="28"/>
          <w:szCs w:val="28"/>
        </w:rPr>
        <w:t>AJCC</w:t>
      </w:r>
      <w:r w:rsidRPr="0075322C">
        <w:rPr>
          <w:rFonts w:eastAsia="標楷體" w:hAnsi="標楷體"/>
          <w:color w:val="FF0000"/>
          <w:kern w:val="24"/>
          <w:sz w:val="28"/>
          <w:szCs w:val="28"/>
        </w:rPr>
        <w:t>第八版</w:t>
      </w:r>
    </w:p>
    <w:p w:rsidR="00B15E44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75322C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題目及選項文字切勿</w:t>
      </w:r>
      <w:r>
        <w:rPr>
          <w:rFonts w:ascii="標楷體" w:eastAsia="標楷體" w:hAnsi="標楷體" w:hint="eastAsia"/>
          <w:color w:val="FF0000"/>
          <w:sz w:val="28"/>
          <w:szCs w:val="28"/>
        </w:rPr>
        <w:t>太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過冗</w:t>
      </w:r>
      <w:r>
        <w:rPr>
          <w:rFonts w:ascii="標楷體" w:eastAsia="標楷體" w:hAnsi="標楷體" w:hint="eastAsia"/>
          <w:color w:val="FF0000"/>
          <w:sz w:val="28"/>
          <w:szCs w:val="28"/>
        </w:rPr>
        <w:t>長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:rsidR="00115E2B" w:rsidRPr="00115E2B" w:rsidRDefault="00115E2B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75322C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出題時務必註明該題的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「出處」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:rsidR="006D302E" w:rsidRPr="0075322C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eastAsia="標楷體"/>
          <w:sz w:val="28"/>
        </w:rPr>
      </w:pPr>
      <w:r w:rsidRPr="0075322C">
        <w:rPr>
          <w:rFonts w:eastAsia="標楷體" w:hAnsi="標楷體"/>
          <w:color w:val="FF0000"/>
          <w:sz w:val="28"/>
        </w:rPr>
        <w:t>本格式已設定好樣式，故請依下一頁範例格式繕打，切勿更改其樣式</w:t>
      </w:r>
      <w:r w:rsidRPr="0075322C">
        <w:rPr>
          <w:rFonts w:eastAsia="標楷體" w:hAnsi="標楷體"/>
          <w:sz w:val="28"/>
        </w:rPr>
        <w:t>。</w:t>
      </w:r>
    </w:p>
    <w:p w:rsidR="00FD3F0E" w:rsidRPr="0075322C" w:rsidRDefault="006D302E" w:rsidP="00FD3F0E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75322C">
        <w:rPr>
          <w:rFonts w:eastAsia="標楷體" w:hAnsi="標楷體"/>
          <w:sz w:val="28"/>
        </w:rPr>
        <w:t>開始撰打考題</w:t>
      </w:r>
      <w:r w:rsidRPr="0075322C">
        <w:rPr>
          <w:rFonts w:eastAsia="標楷體"/>
          <w:sz w:val="28"/>
        </w:rPr>
        <w:sym w:font="Symbol" w:char="F0AE"/>
      </w:r>
      <w:r w:rsidRPr="0075322C">
        <w:rPr>
          <w:rFonts w:eastAsia="標楷體" w:hAnsi="標楷體"/>
          <w:sz w:val="28"/>
        </w:rPr>
        <w:t>先於工作列上點選</w:t>
      </w:r>
      <w:r w:rsidRPr="0075322C">
        <w:rPr>
          <w:rFonts w:eastAsia="標楷體"/>
          <w:sz w:val="28"/>
        </w:rPr>
        <w:t>”</w:t>
      </w:r>
      <w:r w:rsidRPr="0075322C">
        <w:rPr>
          <w:rFonts w:eastAsia="標楷體" w:hAnsi="標楷體"/>
          <w:b/>
          <w:sz w:val="28"/>
          <w:u w:val="single"/>
        </w:rPr>
        <w:t>格式</w:t>
      </w:r>
      <w:r w:rsidRPr="0075322C">
        <w:rPr>
          <w:rFonts w:eastAsia="標楷體"/>
          <w:sz w:val="28"/>
        </w:rPr>
        <w:t>”</w:t>
      </w:r>
      <w:r w:rsidRPr="0075322C">
        <w:rPr>
          <w:rFonts w:eastAsia="標楷體" w:hAnsi="標楷體"/>
          <w:sz w:val="28"/>
        </w:rPr>
        <w:t>，下拉式選單中點選</w:t>
      </w:r>
      <w:r w:rsidRPr="0075322C">
        <w:rPr>
          <w:rFonts w:eastAsia="標楷體"/>
          <w:sz w:val="28"/>
        </w:rPr>
        <w:t>”</w:t>
      </w:r>
      <w:r w:rsidRPr="0075322C">
        <w:rPr>
          <w:rFonts w:eastAsia="標楷體" w:hAnsi="標楷體"/>
          <w:b/>
          <w:sz w:val="28"/>
          <w:u w:val="single"/>
        </w:rPr>
        <w:t>樣式與格式</w:t>
      </w:r>
      <w:r w:rsidRPr="0075322C">
        <w:rPr>
          <w:rFonts w:eastAsia="標楷體"/>
          <w:sz w:val="28"/>
        </w:rPr>
        <w:t>”</w:t>
      </w:r>
      <w:r w:rsidRPr="0075322C">
        <w:rPr>
          <w:rFonts w:eastAsia="標楷體" w:hAnsi="標楷體"/>
          <w:sz w:val="28"/>
        </w:rPr>
        <w:t>，該樣式的格式設定將會出現在螢幕的右方，請使用該格式來控制考題的格式。</w:t>
      </w:r>
    </w:p>
    <w:p w:rsidR="006D302E" w:rsidRPr="0075322C" w:rsidRDefault="006D302E" w:rsidP="001E7F2F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440" w:hanging="360"/>
        <w:jc w:val="both"/>
        <w:rPr>
          <w:rFonts w:eastAsia="標楷體"/>
          <w:b/>
          <w:sz w:val="28"/>
          <w:u w:val="single"/>
        </w:rPr>
      </w:pPr>
      <w:r w:rsidRPr="0075322C">
        <w:rPr>
          <w:rFonts w:eastAsia="標楷體"/>
          <w:b/>
          <w:sz w:val="28"/>
        </w:rPr>
        <w:t>點選</w:t>
      </w:r>
      <w:r w:rsidRPr="0075322C">
        <w:rPr>
          <w:rFonts w:eastAsia="標楷體"/>
          <w:b/>
          <w:sz w:val="28"/>
        </w:rPr>
        <w:t>Question:</w:t>
      </w:r>
      <w:r w:rsidR="0075322C">
        <w:rPr>
          <w:rFonts w:eastAsia="標楷體" w:hint="eastAsia"/>
          <w:b/>
          <w:sz w:val="28"/>
        </w:rPr>
        <w:t xml:space="preserve"> </w:t>
      </w:r>
      <w:r w:rsidRPr="0075322C">
        <w:rPr>
          <w:rFonts w:eastAsia="標楷體"/>
          <w:b/>
          <w:sz w:val="28"/>
        </w:rPr>
        <w:t>可用來控制</w:t>
      </w:r>
      <w:r w:rsidRPr="0075322C">
        <w:rPr>
          <w:rFonts w:eastAsia="標楷體"/>
          <w:b/>
          <w:sz w:val="28"/>
          <w:u w:val="single"/>
        </w:rPr>
        <w:t>題號</w:t>
      </w:r>
      <w:r w:rsidRPr="0075322C">
        <w:rPr>
          <w:rFonts w:eastAsia="標楷體"/>
          <w:b/>
          <w:sz w:val="28"/>
          <w:u w:val="single"/>
        </w:rPr>
        <w:t>(</w:t>
      </w:r>
      <w:r w:rsidRPr="0075322C">
        <w:rPr>
          <w:rFonts w:eastAsia="標楷體"/>
          <w:b/>
          <w:sz w:val="28"/>
          <w:u w:val="single"/>
        </w:rPr>
        <w:t>題目</w:t>
      </w:r>
      <w:r w:rsidRPr="0075322C">
        <w:rPr>
          <w:rFonts w:eastAsia="標楷體"/>
          <w:b/>
          <w:sz w:val="28"/>
          <w:u w:val="single"/>
        </w:rPr>
        <w:t>)</w:t>
      </w:r>
      <w:r w:rsidR="00A467CE" w:rsidRPr="0075322C">
        <w:rPr>
          <w:rFonts w:eastAsia="標楷體"/>
          <w:b/>
          <w:color w:val="FF0000"/>
          <w:sz w:val="28"/>
          <w:u w:val="single"/>
        </w:rPr>
        <w:t xml:space="preserve"> </w:t>
      </w:r>
    </w:p>
    <w:p w:rsidR="006D302E" w:rsidRPr="0075322C" w:rsidRDefault="006D302E" w:rsidP="001E7F2F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440" w:hanging="360"/>
        <w:jc w:val="both"/>
        <w:rPr>
          <w:rFonts w:eastAsia="標楷體"/>
          <w:b/>
          <w:sz w:val="28"/>
        </w:rPr>
      </w:pPr>
      <w:r w:rsidRPr="0075322C">
        <w:rPr>
          <w:rFonts w:eastAsia="標楷體"/>
          <w:b/>
          <w:sz w:val="28"/>
        </w:rPr>
        <w:t>點選</w:t>
      </w:r>
      <w:r w:rsidRPr="0075322C">
        <w:rPr>
          <w:rFonts w:eastAsia="標楷體"/>
          <w:b/>
          <w:sz w:val="28"/>
        </w:rPr>
        <w:t>Choice:</w:t>
      </w:r>
      <w:r w:rsidR="0075322C">
        <w:rPr>
          <w:rFonts w:eastAsia="標楷體" w:hint="eastAsia"/>
          <w:b/>
          <w:sz w:val="28"/>
        </w:rPr>
        <w:t xml:space="preserve"> </w:t>
      </w:r>
      <w:r w:rsidRPr="0075322C">
        <w:rPr>
          <w:rFonts w:eastAsia="標楷體"/>
          <w:b/>
          <w:sz w:val="28"/>
        </w:rPr>
        <w:t>可用來控制</w:t>
      </w:r>
      <w:r w:rsidRPr="0075322C">
        <w:rPr>
          <w:rFonts w:eastAsia="標楷體"/>
          <w:b/>
          <w:sz w:val="28"/>
          <w:u w:val="single"/>
        </w:rPr>
        <w:t>答案選項</w:t>
      </w:r>
      <w:r w:rsidRPr="0075322C">
        <w:rPr>
          <w:rFonts w:eastAsia="標楷體"/>
          <w:b/>
          <w:sz w:val="28"/>
        </w:rPr>
        <w:t>，自動產生</w:t>
      </w:r>
      <w:r w:rsidRPr="0075322C">
        <w:rPr>
          <w:rFonts w:eastAsia="標楷體"/>
          <w:b/>
          <w:sz w:val="28"/>
        </w:rPr>
        <w:t>A) B) C) D)</w:t>
      </w:r>
      <w:r w:rsidR="00F47D51" w:rsidRPr="0075322C">
        <w:rPr>
          <w:rFonts w:eastAsia="標楷體"/>
          <w:b/>
          <w:sz w:val="28"/>
        </w:rPr>
        <w:t>，</w:t>
      </w:r>
      <w:r w:rsidRPr="0075322C">
        <w:rPr>
          <w:rFonts w:eastAsia="標楷體"/>
          <w:b/>
          <w:sz w:val="28"/>
        </w:rPr>
        <w:t>若</w:t>
      </w:r>
      <w:r w:rsidR="00F47D51" w:rsidRPr="0075322C">
        <w:rPr>
          <w:rFonts w:eastAsia="標楷體"/>
          <w:b/>
          <w:sz w:val="28"/>
        </w:rPr>
        <w:t>續</w:t>
      </w:r>
      <w:r w:rsidRPr="0075322C">
        <w:rPr>
          <w:rFonts w:eastAsia="標楷體"/>
          <w:b/>
          <w:sz w:val="28"/>
        </w:rPr>
        <w:t>按</w:t>
      </w:r>
      <w:r w:rsidRPr="0075322C">
        <w:rPr>
          <w:rFonts w:eastAsia="標楷體"/>
          <w:b/>
          <w:sz w:val="28"/>
        </w:rPr>
        <w:t>Enter</w:t>
      </w:r>
      <w:r w:rsidRPr="0075322C">
        <w:rPr>
          <w:rFonts w:eastAsia="標楷體"/>
          <w:b/>
          <w:sz w:val="28"/>
        </w:rPr>
        <w:t>會繼續產生</w:t>
      </w:r>
      <w:r w:rsidRPr="0075322C">
        <w:rPr>
          <w:rFonts w:eastAsia="標楷體"/>
          <w:b/>
          <w:sz w:val="28"/>
        </w:rPr>
        <w:t>E) F)…</w:t>
      </w:r>
      <w:r w:rsidRPr="0075322C">
        <w:rPr>
          <w:rFonts w:eastAsia="標楷體"/>
          <w:b/>
          <w:sz w:val="28"/>
        </w:rPr>
        <w:t>選項，需到樣式選項點選</w:t>
      </w:r>
      <w:r w:rsidRPr="0075322C">
        <w:rPr>
          <w:rFonts w:eastAsia="標楷體"/>
          <w:b/>
          <w:sz w:val="28"/>
        </w:rPr>
        <w:t>Answer</w:t>
      </w:r>
    </w:p>
    <w:p w:rsidR="006D302E" w:rsidRPr="0075322C" w:rsidRDefault="006D302E" w:rsidP="001E7F2F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440" w:hanging="360"/>
        <w:jc w:val="both"/>
        <w:rPr>
          <w:rFonts w:eastAsia="標楷體"/>
          <w:b/>
          <w:sz w:val="28"/>
        </w:rPr>
      </w:pPr>
      <w:r w:rsidRPr="0075322C">
        <w:rPr>
          <w:rFonts w:eastAsia="標楷體"/>
          <w:b/>
          <w:sz w:val="28"/>
        </w:rPr>
        <w:t>點選</w:t>
      </w:r>
      <w:r w:rsidRPr="0075322C">
        <w:rPr>
          <w:rFonts w:eastAsia="標楷體"/>
          <w:b/>
          <w:sz w:val="28"/>
        </w:rPr>
        <w:t>Answer:</w:t>
      </w:r>
      <w:r w:rsidR="0075322C">
        <w:rPr>
          <w:rFonts w:eastAsia="標楷體" w:hint="eastAsia"/>
          <w:b/>
          <w:sz w:val="28"/>
        </w:rPr>
        <w:t xml:space="preserve"> </w:t>
      </w:r>
      <w:r w:rsidRPr="0075322C">
        <w:rPr>
          <w:rFonts w:eastAsia="標楷體"/>
          <w:b/>
          <w:sz w:val="28"/>
        </w:rPr>
        <w:t>可用來控制</w:t>
      </w:r>
      <w:r w:rsidRPr="0075322C">
        <w:rPr>
          <w:rFonts w:eastAsia="標楷體"/>
          <w:b/>
          <w:sz w:val="28"/>
          <w:u w:val="single"/>
        </w:rPr>
        <w:t>答案</w:t>
      </w:r>
      <w:r w:rsidRPr="0075322C">
        <w:rPr>
          <w:rFonts w:eastAsia="標楷體"/>
          <w:b/>
          <w:sz w:val="28"/>
        </w:rPr>
        <w:t>格式</w:t>
      </w:r>
      <w:r w:rsidR="00A467CE" w:rsidRPr="0075322C">
        <w:rPr>
          <w:rFonts w:eastAsia="標楷體"/>
          <w:b/>
          <w:color w:val="FF0000"/>
          <w:u w:val="single"/>
        </w:rPr>
        <w:t>(</w:t>
      </w:r>
      <w:r w:rsidR="00A467CE" w:rsidRPr="0075322C">
        <w:rPr>
          <w:rFonts w:eastAsia="標楷體"/>
          <w:b/>
          <w:color w:val="FF0000"/>
          <w:u w:val="single"/>
        </w:rPr>
        <w:t>本項請再</w:t>
      </w:r>
      <w:r w:rsidR="00C80D9B" w:rsidRPr="0075322C">
        <w:rPr>
          <w:rFonts w:eastAsia="標楷體"/>
          <w:b/>
          <w:color w:val="FF0000"/>
          <w:u w:val="single"/>
        </w:rPr>
        <w:t>文字</w:t>
      </w:r>
      <w:r w:rsidR="00A467CE" w:rsidRPr="0075322C">
        <w:rPr>
          <w:rFonts w:eastAsia="標楷體"/>
          <w:b/>
          <w:color w:val="FF0000"/>
          <w:u w:val="single"/>
        </w:rPr>
        <w:t>註明，出題的</w:t>
      </w:r>
      <w:r w:rsidR="00094143" w:rsidRPr="0075322C">
        <w:rPr>
          <w:rFonts w:eastAsia="標楷體"/>
          <w:b/>
          <w:color w:val="FF0000"/>
          <w:u w:val="single"/>
        </w:rPr>
        <w:t>小組</w:t>
      </w:r>
      <w:r w:rsidR="00A467CE" w:rsidRPr="0075322C">
        <w:rPr>
          <w:rFonts w:eastAsia="標楷體"/>
          <w:b/>
          <w:color w:val="FF0000"/>
          <w:u w:val="single"/>
        </w:rPr>
        <w:t>科別細項</w:t>
      </w:r>
      <w:r w:rsidR="00A467CE" w:rsidRPr="0075322C">
        <w:rPr>
          <w:rFonts w:eastAsia="標楷體"/>
          <w:b/>
          <w:color w:val="FF0000"/>
          <w:u w:val="single"/>
        </w:rPr>
        <w:t>)</w:t>
      </w:r>
    </w:p>
    <w:p w:rsidR="006D302E" w:rsidRPr="0075322C" w:rsidRDefault="006D302E" w:rsidP="001E7F2F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440" w:hanging="360"/>
        <w:jc w:val="both"/>
        <w:rPr>
          <w:rFonts w:eastAsia="標楷體"/>
          <w:b/>
          <w:sz w:val="28"/>
        </w:rPr>
      </w:pPr>
      <w:r w:rsidRPr="0075322C">
        <w:rPr>
          <w:rFonts w:eastAsia="標楷體"/>
          <w:b/>
          <w:sz w:val="28"/>
        </w:rPr>
        <w:t>點選</w:t>
      </w:r>
      <w:r w:rsidRPr="0075322C">
        <w:rPr>
          <w:rFonts w:eastAsia="標楷體"/>
          <w:b/>
          <w:sz w:val="28"/>
        </w:rPr>
        <w:t>QuizLevel:</w:t>
      </w:r>
      <w:r w:rsidR="0075322C">
        <w:rPr>
          <w:rFonts w:eastAsia="標楷體" w:hint="eastAsia"/>
          <w:b/>
          <w:sz w:val="28"/>
        </w:rPr>
        <w:t xml:space="preserve"> </w:t>
      </w:r>
      <w:r w:rsidRPr="0075322C">
        <w:rPr>
          <w:rFonts w:eastAsia="標楷體"/>
          <w:b/>
          <w:sz w:val="28"/>
          <w:u w:val="single"/>
        </w:rPr>
        <w:t>難易度</w:t>
      </w:r>
    </w:p>
    <w:p w:rsidR="006D302E" w:rsidRPr="0075322C" w:rsidRDefault="006D302E" w:rsidP="001E7F2F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440" w:hanging="360"/>
        <w:jc w:val="both"/>
        <w:rPr>
          <w:rFonts w:eastAsia="標楷體"/>
          <w:b/>
          <w:sz w:val="28"/>
        </w:rPr>
      </w:pPr>
      <w:r w:rsidRPr="0075322C">
        <w:rPr>
          <w:rFonts w:eastAsia="標楷體"/>
          <w:b/>
          <w:sz w:val="28"/>
        </w:rPr>
        <w:t>Ref:</w:t>
      </w:r>
      <w:r w:rsidRPr="0075322C">
        <w:rPr>
          <w:rFonts w:eastAsia="標楷體"/>
          <w:b/>
          <w:sz w:val="28"/>
          <w:u w:val="single"/>
        </w:rPr>
        <w:t>參考文獻</w:t>
      </w:r>
    </w:p>
    <w:p w:rsidR="006D302E" w:rsidRPr="0075322C" w:rsidRDefault="006D302E" w:rsidP="001E7F2F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440" w:hanging="360"/>
        <w:jc w:val="both"/>
        <w:rPr>
          <w:rFonts w:eastAsia="標楷體"/>
          <w:b/>
          <w:color w:val="FF0000"/>
          <w:sz w:val="28"/>
        </w:rPr>
      </w:pPr>
      <w:r w:rsidRPr="0075322C">
        <w:rPr>
          <w:rFonts w:eastAsia="標楷體"/>
          <w:b/>
          <w:sz w:val="28"/>
        </w:rPr>
        <w:t>Comment:</w:t>
      </w:r>
      <w:r w:rsidR="0075322C">
        <w:rPr>
          <w:rFonts w:eastAsia="標楷體" w:hint="eastAsia"/>
          <w:b/>
          <w:sz w:val="28"/>
        </w:rPr>
        <w:t xml:space="preserve"> </w:t>
      </w:r>
      <w:r w:rsidRPr="0075322C">
        <w:rPr>
          <w:rFonts w:eastAsia="標楷體"/>
          <w:b/>
          <w:sz w:val="28"/>
          <w:u w:val="single"/>
        </w:rPr>
        <w:t>註解</w:t>
      </w:r>
      <w:r w:rsidR="00B715CC" w:rsidRPr="0075322C">
        <w:rPr>
          <w:rFonts w:eastAsia="標楷體"/>
          <w:b/>
          <w:color w:val="FF0000"/>
          <w:sz w:val="28"/>
          <w:u w:val="single"/>
        </w:rPr>
        <w:t>(</w:t>
      </w:r>
      <w:r w:rsidR="00B715CC" w:rsidRPr="0075322C">
        <w:rPr>
          <w:rFonts w:eastAsia="標楷體"/>
          <w:b/>
          <w:color w:val="FF0000"/>
          <w:sz w:val="28"/>
          <w:u w:val="single"/>
        </w:rPr>
        <w:t>文字請限於</w:t>
      </w:r>
      <w:r w:rsidR="00B715CC" w:rsidRPr="0075322C">
        <w:rPr>
          <w:rFonts w:eastAsia="標楷體"/>
          <w:b/>
          <w:color w:val="FF0000"/>
          <w:sz w:val="28"/>
          <w:u w:val="single"/>
        </w:rPr>
        <w:t>4</w:t>
      </w:r>
      <w:r w:rsidR="00B715CC" w:rsidRPr="0075322C">
        <w:rPr>
          <w:rFonts w:eastAsia="標楷體"/>
          <w:b/>
          <w:color w:val="FF0000"/>
          <w:sz w:val="28"/>
          <w:u w:val="single"/>
        </w:rPr>
        <w:t>行內</w:t>
      </w:r>
      <w:r w:rsidR="00B715CC" w:rsidRPr="0075322C">
        <w:rPr>
          <w:rFonts w:eastAsia="標楷體"/>
          <w:b/>
          <w:color w:val="FF0000"/>
          <w:sz w:val="28"/>
          <w:u w:val="single"/>
        </w:rPr>
        <w:t>)</w:t>
      </w:r>
    </w:p>
    <w:p w:rsidR="00FD3F0E" w:rsidRPr="0075322C" w:rsidRDefault="00FD3F0E" w:rsidP="001E7F2F">
      <w:pPr>
        <w:spacing w:line="0" w:lineRule="atLeast"/>
        <w:ind w:left="1440" w:hanging="360"/>
        <w:jc w:val="both"/>
        <w:rPr>
          <w:rFonts w:eastAsia="標楷體"/>
          <w:b/>
          <w:color w:val="FF0000"/>
          <w:sz w:val="28"/>
        </w:rPr>
      </w:pPr>
    </w:p>
    <w:p w:rsidR="006D302E" w:rsidRPr="0075322C" w:rsidRDefault="006D302E" w:rsidP="00FD3F0E">
      <w:pPr>
        <w:numPr>
          <w:ilvl w:val="0"/>
          <w:numId w:val="20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  <w:shd w:val="pct15" w:color="auto" w:fill="FFFFFF"/>
        </w:rPr>
      </w:pPr>
      <w:r w:rsidRPr="0075322C">
        <w:rPr>
          <w:rFonts w:eastAsia="標楷體" w:hAnsi="標楷體"/>
          <w:sz w:val="28"/>
          <w:shd w:val="pct15" w:color="auto" w:fill="FFFFFF"/>
        </w:rPr>
        <w:t>以上步驟若無法執行，請您用</w:t>
      </w:r>
      <w:r w:rsidRPr="0075322C">
        <w:rPr>
          <w:rFonts w:eastAsia="標楷體" w:hAnsi="標楷體"/>
          <w:b/>
          <w:sz w:val="28"/>
          <w:u w:val="single"/>
          <w:shd w:val="pct15" w:color="auto" w:fill="FFFFFF"/>
        </w:rPr>
        <w:t>複製的方式</w:t>
      </w:r>
      <w:r w:rsidRPr="0075322C">
        <w:rPr>
          <w:rFonts w:eastAsia="標楷體" w:hAnsi="標楷體"/>
          <w:sz w:val="28"/>
          <w:shd w:val="pct15" w:color="auto" w:fill="FFFFFF"/>
        </w:rPr>
        <w:t>，將下頁的範例題目複製後，貼上</w:t>
      </w:r>
      <w:r w:rsidR="00C80D9B" w:rsidRPr="0075322C">
        <w:rPr>
          <w:rFonts w:eastAsia="標楷體" w:hAnsi="標楷體"/>
          <w:sz w:val="28"/>
          <w:shd w:val="pct15" w:color="auto" w:fill="FFFFFF"/>
        </w:rPr>
        <w:t>出題</w:t>
      </w:r>
      <w:r w:rsidRPr="0075322C">
        <w:rPr>
          <w:rFonts w:eastAsia="標楷體" w:hAnsi="標楷體"/>
          <w:sz w:val="28"/>
          <w:shd w:val="pct15" w:color="auto" w:fill="FFFFFF"/>
        </w:rPr>
        <w:t>次</w:t>
      </w:r>
      <w:r w:rsidR="00C80D9B" w:rsidRPr="0075322C">
        <w:rPr>
          <w:rFonts w:eastAsia="標楷體" w:hAnsi="標楷體"/>
          <w:sz w:val="28"/>
          <w:shd w:val="pct15" w:color="auto" w:fill="FFFFFF"/>
        </w:rPr>
        <w:t>數</w:t>
      </w:r>
      <w:r w:rsidRPr="0075322C">
        <w:rPr>
          <w:rFonts w:eastAsia="標楷體" w:hAnsi="標楷體"/>
          <w:sz w:val="28"/>
          <w:shd w:val="pct15" w:color="auto" w:fill="FFFFFF"/>
        </w:rPr>
        <w:t>，然後將原內容文字刪除，保留格式，再將新的考題內容文字加入。</w:t>
      </w:r>
    </w:p>
    <w:p w:rsidR="008E3BB7" w:rsidRPr="0075322C" w:rsidRDefault="008E3BB7" w:rsidP="008E3BB7">
      <w:pPr>
        <w:spacing w:line="0" w:lineRule="atLeast"/>
        <w:jc w:val="both"/>
        <w:rPr>
          <w:rFonts w:eastAsia="標楷體"/>
          <w:sz w:val="28"/>
        </w:rPr>
      </w:pPr>
    </w:p>
    <w:p w:rsidR="008E3BB7" w:rsidRPr="0075322C" w:rsidRDefault="008E3BB7" w:rsidP="008E3BB7">
      <w:pPr>
        <w:spacing w:line="0" w:lineRule="atLeast"/>
        <w:jc w:val="both"/>
        <w:rPr>
          <w:rFonts w:eastAsia="標楷體"/>
          <w:sz w:val="28"/>
          <w:shd w:val="pct15" w:color="auto" w:fill="FFFFFF"/>
        </w:rPr>
      </w:pPr>
      <w:r w:rsidRPr="0075322C">
        <w:rPr>
          <w:rFonts w:eastAsia="標楷體"/>
          <w:sz w:val="28"/>
        </w:rPr>
        <w:t>==============================================================</w:t>
      </w:r>
      <w:r w:rsidR="0075322C">
        <w:rPr>
          <w:rFonts w:eastAsia="標楷體" w:hint="eastAsia"/>
          <w:sz w:val="28"/>
        </w:rPr>
        <w:t>＝</w:t>
      </w:r>
    </w:p>
    <w:p w:rsidR="008E3BB7" w:rsidRPr="0075322C" w:rsidRDefault="008E3BB7" w:rsidP="008E3BB7">
      <w:pPr>
        <w:spacing w:line="0" w:lineRule="atLeast"/>
        <w:ind w:left="357"/>
        <w:rPr>
          <w:rFonts w:eastAsia="標楷體"/>
          <w:color w:val="C45911"/>
          <w:sz w:val="28"/>
        </w:rPr>
      </w:pPr>
      <w:r w:rsidRPr="0075322C">
        <w:rPr>
          <w:rFonts w:eastAsia="標楷體"/>
          <w:color w:val="C45911"/>
          <w:sz w:val="28"/>
        </w:rPr>
        <w:t>貼心提醒：</w:t>
      </w:r>
    </w:p>
    <w:p w:rsidR="008E3BB7" w:rsidRPr="0075322C" w:rsidRDefault="008E3BB7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75322C">
        <w:rPr>
          <w:rFonts w:eastAsia="標楷體"/>
          <w:sz w:val="28"/>
        </w:rPr>
        <w:t>請各委員於</w:t>
      </w:r>
      <w:r w:rsidRPr="0075322C">
        <w:rPr>
          <w:rFonts w:eastAsia="標楷體"/>
          <w:b/>
          <w:color w:val="FF0000"/>
          <w:sz w:val="28"/>
        </w:rPr>
        <w:t>107.06.29(</w:t>
      </w:r>
      <w:r w:rsidRPr="0075322C">
        <w:rPr>
          <w:rFonts w:eastAsia="標楷體"/>
          <w:b/>
          <w:color w:val="FF0000"/>
          <w:sz w:val="28"/>
        </w:rPr>
        <w:t>星期五</w:t>
      </w:r>
      <w:r w:rsidRPr="0075322C">
        <w:rPr>
          <w:rFonts w:eastAsia="標楷體"/>
          <w:b/>
          <w:color w:val="FF0000"/>
          <w:sz w:val="28"/>
        </w:rPr>
        <w:t>)</w:t>
      </w:r>
      <w:r w:rsidRPr="0075322C">
        <w:rPr>
          <w:rFonts w:eastAsia="標楷體"/>
          <w:b/>
          <w:color w:val="FF0000"/>
          <w:sz w:val="28"/>
        </w:rPr>
        <w:t>前將出題檔</w:t>
      </w:r>
      <w:r w:rsidRPr="0075322C">
        <w:rPr>
          <w:rFonts w:eastAsia="標楷體"/>
          <w:b/>
          <w:color w:val="FF0000"/>
          <w:sz w:val="28"/>
        </w:rPr>
        <w:t>MAIL</w:t>
      </w:r>
      <w:r w:rsidRPr="0075322C">
        <w:rPr>
          <w:rFonts w:eastAsia="標楷體"/>
          <w:b/>
          <w:color w:val="FF0000"/>
          <w:sz w:val="28"/>
        </w:rPr>
        <w:t>至本會專屬信箱</w:t>
      </w:r>
      <w:smartTag w:uri="urn:schemas-microsoft-com:office:smarttags" w:element="PersonName">
        <w:r w:rsidRPr="0075322C">
          <w:rPr>
            <w:rFonts w:eastAsia="標楷體"/>
            <w:b/>
            <w:color w:val="C45911"/>
            <w:sz w:val="28"/>
          </w:rPr>
          <w:t>tastro@tastro.org.tw</w:t>
        </w:r>
      </w:smartTag>
      <w:r w:rsidRPr="0075322C">
        <w:rPr>
          <w:rFonts w:eastAsia="標楷體"/>
          <w:b/>
          <w:color w:val="C45911"/>
          <w:sz w:val="28"/>
        </w:rPr>
        <w:t>，信件主旨請註明：</w:t>
      </w:r>
      <w:r w:rsidRPr="0075322C">
        <w:rPr>
          <w:rFonts w:eastAsia="標楷體"/>
          <w:b/>
          <w:color w:val="C45911"/>
          <w:sz w:val="28"/>
        </w:rPr>
        <w:t>107</w:t>
      </w:r>
      <w:r w:rsidRPr="0075322C">
        <w:rPr>
          <w:rFonts w:eastAsia="標楷體"/>
          <w:b/>
          <w:color w:val="C45911"/>
          <w:sz w:val="28"/>
        </w:rPr>
        <w:t>年甄審考前出題</w:t>
      </w:r>
      <w:r w:rsidRPr="0075322C">
        <w:rPr>
          <w:rFonts w:eastAsia="標楷體"/>
          <w:b/>
          <w:color w:val="C45911"/>
          <w:sz w:val="28"/>
        </w:rPr>
        <w:t>xxx</w:t>
      </w:r>
      <w:r w:rsidRPr="0075322C">
        <w:rPr>
          <w:rFonts w:eastAsia="標楷體"/>
          <w:b/>
          <w:color w:val="C45911"/>
          <w:sz w:val="28"/>
        </w:rPr>
        <w:t>委員</w:t>
      </w:r>
      <w:r w:rsidRPr="0075322C">
        <w:rPr>
          <w:rFonts w:eastAsia="標楷體"/>
          <w:b/>
          <w:color w:val="C45911"/>
          <w:sz w:val="28"/>
        </w:rPr>
        <w:t>xx</w:t>
      </w:r>
      <w:r w:rsidRPr="0075322C">
        <w:rPr>
          <w:rFonts w:eastAsia="標楷體"/>
          <w:b/>
          <w:color w:val="C45911"/>
          <w:sz w:val="28"/>
        </w:rPr>
        <w:t>科目</w:t>
      </w:r>
    </w:p>
    <w:p w:rsidR="000D7DA8" w:rsidRPr="000D7DA8" w:rsidRDefault="000D7DA8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75322C">
        <w:rPr>
          <w:rFonts w:eastAsia="標楷體" w:hAnsi="標楷體"/>
          <w:b/>
          <w:bCs/>
          <w:color w:val="0000FF"/>
          <w:sz w:val="28"/>
          <w:szCs w:val="28"/>
          <w:shd w:val="clear" w:color="auto" w:fill="FFFF00"/>
        </w:rPr>
        <w:t>附檔</w:t>
      </w:r>
      <w:r w:rsidRPr="0075322C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-</w:t>
      </w:r>
      <w:r w:rsidRPr="0075322C">
        <w:rPr>
          <w:rFonts w:eastAsia="標楷體" w:hAnsi="標楷體"/>
          <w:b/>
          <w:bCs/>
          <w:color w:val="0000FF"/>
          <w:sz w:val="28"/>
          <w:szCs w:val="28"/>
          <w:shd w:val="clear" w:color="auto" w:fill="FFFF00"/>
        </w:rPr>
        <w:t>保密協議書填寫完後亦請於</w:t>
      </w:r>
      <w:r w:rsidRPr="0075322C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107.06.29</w:t>
      </w:r>
      <w:r w:rsidRPr="0075322C">
        <w:rPr>
          <w:rFonts w:eastAsia="標楷體" w:hAnsi="標楷體"/>
          <w:b/>
          <w:bCs/>
          <w:color w:val="0000FF"/>
          <w:sz w:val="28"/>
          <w:szCs w:val="28"/>
          <w:shd w:val="clear" w:color="auto" w:fill="FFFF00"/>
        </w:rPr>
        <w:t>日前一併與考題</w:t>
      </w:r>
      <w:r w:rsidRPr="0075322C">
        <w:rPr>
          <w:rFonts w:eastAsia="標楷體"/>
          <w:b/>
          <w:bCs/>
          <w:color w:val="0000FF"/>
          <w:sz w:val="28"/>
          <w:szCs w:val="28"/>
          <w:shd w:val="clear" w:color="auto" w:fill="FFFF00"/>
        </w:rPr>
        <w:t>mail</w:t>
      </w:r>
      <w:r w:rsidRPr="0075322C">
        <w:rPr>
          <w:rFonts w:eastAsia="標楷體" w:hAnsi="標楷體"/>
          <w:b/>
          <w:bCs/>
          <w:color w:val="0000FF"/>
          <w:sz w:val="28"/>
          <w:szCs w:val="28"/>
          <w:shd w:val="clear" w:color="auto" w:fill="FFFF00"/>
        </w:rPr>
        <w:t>回傳本會信箱，謝謝！</w:t>
      </w:r>
    </w:p>
    <w:p w:rsidR="008E3BB7" w:rsidRPr="00EA42A7" w:rsidRDefault="0075322C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  <w:r w:rsidRPr="0075322C">
        <w:rPr>
          <w:rFonts w:ascii="標楷體" w:eastAsia="標楷體" w:hAnsi="標楷體" w:hint="eastAsia"/>
          <w:sz w:val="28"/>
        </w:rPr>
        <w:t>＝＝＝＝＝＝＝＝＝＝＝＝＝＝＝＝＝＝＝＝＝＝＝＝＝＝＝＝＝＝＝＝＝＝＝＝</w:t>
      </w:r>
    </w:p>
    <w:p w:rsidR="006D302E" w:rsidRDefault="006D302E" w:rsidP="000D7DA8">
      <w:pPr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lastRenderedPageBreak/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委員繕打考題時，一定要使用此格式，請勿自行變更該格式」謝謝！</w:t>
      </w:r>
    </w:p>
    <w:p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bookmarkEnd w:id="0"/>
    <w:p w:rsidR="00FF28F8" w:rsidRDefault="00FF28F8" w:rsidP="00FF28F8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A01DC8">
        <w:rPr>
          <w:rFonts w:hint="eastAsia"/>
        </w:rPr>
        <w:t>睪丸</w:t>
      </w:r>
      <w:r w:rsidRPr="006D302E">
        <w:rPr>
          <w:rFonts w:hint="eastAsia"/>
        </w:rPr>
        <w:t>癌</w:t>
      </w:r>
      <w:r>
        <w:rPr>
          <w:rFonts w:hint="eastAsia"/>
        </w:rPr>
        <w:t>(</w:t>
      </w:r>
      <w:r w:rsidR="00A01DC8">
        <w:rPr>
          <w:rFonts w:hint="eastAsia"/>
        </w:rPr>
        <w:t xml:space="preserve">Testicular </w:t>
      </w:r>
      <w:r>
        <w:rPr>
          <w:rFonts w:hint="eastAsia"/>
        </w:rPr>
        <w:t>cancer)</w:t>
      </w:r>
      <w:r>
        <w:rPr>
          <w:rFonts w:hint="eastAsia"/>
        </w:rPr>
        <w:t>之描述，下列何者為誤？</w:t>
      </w:r>
    </w:p>
    <w:p w:rsidR="00FF28F8" w:rsidRDefault="00EE00DF" w:rsidP="00FF28F8">
      <w:pPr>
        <w:pStyle w:val="Choice"/>
      </w:pPr>
      <w:r>
        <w:rPr>
          <w:rFonts w:hint="eastAsia"/>
        </w:rPr>
        <w:t>歐洲比亞洲人好發</w:t>
      </w:r>
    </w:p>
    <w:p w:rsidR="00FF28F8" w:rsidRDefault="00EE00DF" w:rsidP="00FF28F8">
      <w:pPr>
        <w:pStyle w:val="Choice"/>
      </w:pPr>
      <w:r>
        <w:rPr>
          <w:rFonts w:hint="eastAsia"/>
        </w:rPr>
        <w:t>有</w:t>
      </w:r>
      <w:r>
        <w:rPr>
          <w:rFonts w:hint="eastAsia"/>
        </w:rPr>
        <w:t xml:space="preserve">undescended testicle </w:t>
      </w:r>
      <w:r>
        <w:rPr>
          <w:rFonts w:hint="eastAsia"/>
        </w:rPr>
        <w:t>情形者對側睪丸</w:t>
      </w:r>
      <w:r>
        <w:rPr>
          <w:rFonts w:hint="eastAsia"/>
        </w:rPr>
        <w:t xml:space="preserve"> (normally descended)</w:t>
      </w:r>
      <w:r>
        <w:rPr>
          <w:rFonts w:hint="eastAsia"/>
        </w:rPr>
        <w:t>罹癌風險也會上升</w:t>
      </w:r>
    </w:p>
    <w:p w:rsidR="00FF28F8" w:rsidRDefault="00EE00DF" w:rsidP="00FF28F8">
      <w:pPr>
        <w:pStyle w:val="Choice"/>
      </w:pPr>
      <w:r>
        <w:rPr>
          <w:rFonts w:hint="eastAsia"/>
        </w:rPr>
        <w:t>Non-seminoma</w:t>
      </w:r>
      <w:r>
        <w:rPr>
          <w:rFonts w:hint="eastAsia"/>
        </w:rPr>
        <w:t>診斷的年齡平均比</w:t>
      </w:r>
      <w:r>
        <w:rPr>
          <w:rFonts w:hint="eastAsia"/>
        </w:rPr>
        <w:t xml:space="preserve"> seminoma </w:t>
      </w:r>
      <w:r>
        <w:rPr>
          <w:rFonts w:hint="eastAsia"/>
        </w:rPr>
        <w:t>晚</w:t>
      </w:r>
      <w:r>
        <w:rPr>
          <w:rFonts w:hint="eastAsia"/>
        </w:rPr>
        <w:t xml:space="preserve"> 5-10 </w:t>
      </w:r>
      <w:r>
        <w:rPr>
          <w:rFonts w:hint="eastAsia"/>
        </w:rPr>
        <w:t>年</w:t>
      </w:r>
    </w:p>
    <w:p w:rsidR="00FF28F8" w:rsidRDefault="00EE00DF" w:rsidP="00FF28F8">
      <w:pPr>
        <w:pStyle w:val="Choice"/>
      </w:pPr>
      <w:r>
        <w:rPr>
          <w:rFonts w:hint="eastAsia"/>
        </w:rPr>
        <w:t>大約</w:t>
      </w:r>
      <w:r>
        <w:rPr>
          <w:rFonts w:hint="eastAsia"/>
        </w:rPr>
        <w:t>2%</w:t>
      </w:r>
      <w:r>
        <w:rPr>
          <w:rFonts w:hint="eastAsia"/>
        </w:rPr>
        <w:t>的個案</w:t>
      </w:r>
      <w:r w:rsidR="00DE6B0D">
        <w:rPr>
          <w:rFonts w:hint="eastAsia"/>
        </w:rPr>
        <w:t>有</w:t>
      </w:r>
      <w:r>
        <w:rPr>
          <w:rFonts w:hint="eastAsia"/>
        </w:rPr>
        <w:t>家族史</w:t>
      </w:r>
    </w:p>
    <w:p w:rsidR="00FF28F8" w:rsidRPr="00CE105E" w:rsidRDefault="00EE00DF" w:rsidP="00FF28F8">
      <w:pPr>
        <w:pStyle w:val="Answer"/>
        <w:tabs>
          <w:tab w:val="num" w:pos="2268"/>
        </w:tabs>
        <w:rPr>
          <w:color w:val="FF0000"/>
        </w:rPr>
      </w:pPr>
      <w:r>
        <w:rPr>
          <w:rFonts w:hint="eastAsia"/>
          <w:color w:val="FF0000"/>
        </w:rPr>
        <w:t>C</w:t>
      </w:r>
      <w:r w:rsidR="00A467CE" w:rsidRPr="00CE105E">
        <w:rPr>
          <w:rFonts w:hint="eastAsia"/>
          <w:color w:val="FF0000"/>
        </w:rPr>
        <w:t xml:space="preserve"> </w:t>
      </w:r>
      <w:r w:rsidR="00A467CE"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="00A467CE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A01DC8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A467CE" w:rsidRPr="00CE105E">
        <w:rPr>
          <w:rFonts w:eastAsia="標楷體" w:hAnsi="標楷體" w:hint="eastAsia"/>
          <w:b w:val="0"/>
          <w:color w:val="FF0000"/>
          <w:u w:val="single"/>
        </w:rPr>
        <w:t>)</w:t>
      </w:r>
    </w:p>
    <w:p w:rsidR="00FF28F8" w:rsidRDefault="00FF28F8" w:rsidP="00FF28F8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DE6B0D" w:rsidRPr="004E70FA" w:rsidRDefault="00DE6B0D" w:rsidP="00DE6B0D">
      <w:pPr>
        <w:pStyle w:val="Ref"/>
      </w:pPr>
      <w:r w:rsidRPr="004E70FA">
        <w:rPr>
          <w:rFonts w:hint="eastAsia"/>
        </w:rPr>
        <w:t>Principles and Practice of Radiation Oncology, Perez and Brachy</w:t>
      </w:r>
      <w:r w:rsidRPr="004E70FA">
        <w:t>’</w:t>
      </w:r>
      <w:r w:rsidRPr="004E70FA">
        <w:rPr>
          <w:rFonts w:hint="eastAsia"/>
        </w:rPr>
        <w:t>s, 6</w:t>
      </w:r>
      <w:r w:rsidRPr="004E70FA">
        <w:rPr>
          <w:rFonts w:hint="eastAsia"/>
          <w:vertAlign w:val="superscript"/>
        </w:rPr>
        <w:t>th</w:t>
      </w:r>
      <w:r w:rsidRPr="004E70FA">
        <w:rPr>
          <w:rFonts w:hint="eastAsia"/>
        </w:rPr>
        <w:t xml:space="preserve"> edition, 2013; </w:t>
      </w:r>
    </w:p>
    <w:p w:rsidR="00DE6B0D" w:rsidRPr="004E70FA" w:rsidRDefault="00DE6B0D" w:rsidP="00DE6B0D">
      <w:pPr>
        <w:pStyle w:val="Ref"/>
        <w:numPr>
          <w:ilvl w:val="0"/>
          <w:numId w:val="0"/>
        </w:numPr>
        <w:ind w:leftChars="945" w:left="2268" w:firstLineChars="250" w:firstLine="500"/>
        <w:rPr>
          <w:color w:val="000000"/>
        </w:rPr>
      </w:pPr>
      <w:r w:rsidRPr="004E70FA">
        <w:rPr>
          <w:rFonts w:hint="eastAsia"/>
          <w:color w:val="000000"/>
        </w:rPr>
        <w:t xml:space="preserve">Chapter </w:t>
      </w:r>
      <w:r>
        <w:rPr>
          <w:rFonts w:hint="eastAsia"/>
          <w:color w:val="000000"/>
        </w:rPr>
        <w:t>67</w:t>
      </w:r>
      <w:r w:rsidRPr="004E70FA">
        <w:rPr>
          <w:rFonts w:hint="eastAsia"/>
          <w:color w:val="000000"/>
        </w:rPr>
        <w:t>, p</w:t>
      </w:r>
      <w:r>
        <w:rPr>
          <w:rFonts w:hint="eastAsia"/>
          <w:color w:val="000000"/>
        </w:rPr>
        <w:t>1334</w:t>
      </w:r>
      <w:r w:rsidRPr="004E70FA">
        <w:rPr>
          <w:rFonts w:hint="eastAsia"/>
          <w:color w:val="000000"/>
        </w:rPr>
        <w:t>.</w:t>
      </w:r>
    </w:p>
    <w:p w:rsidR="00FE45C7" w:rsidRPr="00DE6B0D" w:rsidRDefault="00FF28F8" w:rsidP="006E28AE">
      <w:pPr>
        <w:pStyle w:val="Comment"/>
      </w:pPr>
      <w:r w:rsidRPr="00DE6B0D">
        <w:t>P</w:t>
      </w:r>
      <w:r w:rsidR="00DE6B0D" w:rsidRPr="00DE6B0D">
        <w:t>1334</w:t>
      </w:r>
      <w:r w:rsidRPr="00DE6B0D">
        <w:t xml:space="preserve">, </w:t>
      </w:r>
      <w:r w:rsidR="00DE6B0D" w:rsidRPr="00DE6B0D">
        <w:t>Seminomas are most commonly diagnosed between the ages of 30 and 34 years, whereas nonseminomas are usually diagnosed 5 to 10 years earlier</w:t>
      </w:r>
    </w:p>
    <w:p w:rsidR="004256AD" w:rsidRPr="00497B69" w:rsidRDefault="004256AD" w:rsidP="004256AD">
      <w:pPr>
        <w:pStyle w:val="Question"/>
        <w:tabs>
          <w:tab w:val="clear" w:pos="1134"/>
        </w:tabs>
      </w:pPr>
      <w:r w:rsidRPr="00F21613">
        <w:rPr>
          <w:highlight w:val="yellow"/>
        </w:rPr>
        <w:t>有關睪丸癌</w:t>
      </w:r>
      <w:r w:rsidRPr="00F21613">
        <w:rPr>
          <w:highlight w:val="yellow"/>
        </w:rPr>
        <w:t>(Testicular cancer)</w:t>
      </w:r>
      <w:r w:rsidRPr="00F21613">
        <w:rPr>
          <w:highlight w:val="yellow"/>
        </w:rPr>
        <w:t>的</w:t>
      </w:r>
      <w:r w:rsidR="00EE00DF" w:rsidRPr="00F21613">
        <w:rPr>
          <w:rFonts w:hint="eastAsia"/>
          <w:highlight w:val="yellow"/>
        </w:rPr>
        <w:t>分期與預後</w:t>
      </w:r>
      <w:r w:rsidRPr="00F21613">
        <w:rPr>
          <w:highlight w:val="yellow"/>
        </w:rPr>
        <w:t>，下列何者為誤？</w:t>
      </w:r>
    </w:p>
    <w:p w:rsidR="004256AD" w:rsidRPr="00497B69" w:rsidRDefault="004256AD" w:rsidP="00EA42A7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color w:val="000000"/>
          <w:szCs w:val="24"/>
        </w:rPr>
        <w:t>近8成的seminoma</w:t>
      </w:r>
      <w:r w:rsidR="00EE00DF">
        <w:rPr>
          <w:rFonts w:ascii="標楷體" w:hAnsi="標楷體" w:hint="eastAsia"/>
          <w:color w:val="000000"/>
          <w:szCs w:val="24"/>
        </w:rPr>
        <w:t>患者</w:t>
      </w:r>
      <w:r w:rsidRPr="00497B69">
        <w:rPr>
          <w:rFonts w:ascii="標楷體" w:hAnsi="標楷體"/>
          <w:color w:val="000000"/>
          <w:szCs w:val="24"/>
        </w:rPr>
        <w:t>診斷時為stage I</w:t>
      </w:r>
    </w:p>
    <w:p w:rsidR="004256AD" w:rsidRPr="00BB2C31" w:rsidRDefault="004256AD" w:rsidP="00EA42A7">
      <w:pPr>
        <w:pStyle w:val="Choice"/>
        <w:rPr>
          <w:rFonts w:ascii="標楷體" w:hAnsi="標楷體"/>
          <w:color w:val="00B050"/>
          <w:szCs w:val="24"/>
        </w:rPr>
      </w:pPr>
      <w:r w:rsidRPr="00BB2C31">
        <w:rPr>
          <w:rFonts w:ascii="標楷體" w:hAnsi="標楷體"/>
          <w:color w:val="00B050"/>
          <w:szCs w:val="24"/>
        </w:rPr>
        <w:t>Age 是好的預後因子</w:t>
      </w:r>
    </w:p>
    <w:p w:rsidR="004256AD" w:rsidRPr="00497B69" w:rsidRDefault="004256AD" w:rsidP="00EA42A7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szCs w:val="24"/>
        </w:rPr>
        <w:t>依據 AJCC 第八版, Seminoma 有肺部轉移者為stage III, 5年存活率仍有9成以上</w:t>
      </w:r>
    </w:p>
    <w:p w:rsidR="00EA42A7" w:rsidRPr="00497B69" w:rsidRDefault="004256AD" w:rsidP="00EA42A7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szCs w:val="24"/>
        </w:rPr>
        <w:t>依據</w:t>
      </w:r>
      <w:r w:rsidRPr="00497B69">
        <w:rPr>
          <w:rFonts w:ascii="標楷體" w:hAnsi="標楷體"/>
          <w:color w:val="000000"/>
          <w:szCs w:val="24"/>
        </w:rPr>
        <w:t>IGCCCG 對metastatic germ cell malignancies的分類, poor prognosis group 的</w:t>
      </w:r>
      <w:r w:rsidRPr="00497B69">
        <w:rPr>
          <w:rFonts w:ascii="標楷體" w:hAnsi="標楷體"/>
          <w:szCs w:val="24"/>
        </w:rPr>
        <w:t xml:space="preserve"> </w:t>
      </w:r>
      <w:r w:rsidRPr="00497B69">
        <w:rPr>
          <w:rFonts w:ascii="標楷體" w:hAnsi="標楷體"/>
          <w:color w:val="000000"/>
          <w:szCs w:val="24"/>
        </w:rPr>
        <w:t>nonseminoma patients</w:t>
      </w:r>
      <w:r w:rsidR="00497B69" w:rsidRPr="00497B69">
        <w:rPr>
          <w:rFonts w:ascii="標楷體" w:hAnsi="標楷體"/>
          <w:color w:val="000000"/>
          <w:szCs w:val="24"/>
        </w:rPr>
        <w:t xml:space="preserve"> </w:t>
      </w:r>
      <w:r w:rsidR="00497B69" w:rsidRPr="00497B69">
        <w:rPr>
          <w:rFonts w:ascii="標楷體" w:hAnsi="標楷體"/>
          <w:szCs w:val="24"/>
        </w:rPr>
        <w:t>5年存活率約有5成</w:t>
      </w:r>
    </w:p>
    <w:p w:rsidR="00497B69" w:rsidRPr="00CE105E" w:rsidRDefault="004256AD" w:rsidP="00497B69">
      <w:pPr>
        <w:pStyle w:val="Answer"/>
        <w:tabs>
          <w:tab w:val="num" w:pos="2268"/>
        </w:tabs>
        <w:rPr>
          <w:color w:val="FF0000"/>
        </w:rPr>
      </w:pPr>
      <w:r w:rsidRPr="00CE105E">
        <w:rPr>
          <w:rFonts w:hint="eastAsia"/>
          <w:color w:val="FF0000"/>
        </w:rPr>
        <w:t>B</w:t>
      </w:r>
      <w:r w:rsidR="00EA42A7" w:rsidRPr="00CE105E">
        <w:rPr>
          <w:rFonts w:hint="eastAsia"/>
          <w:color w:val="FF0000"/>
        </w:rPr>
        <w:t xml:space="preserve"> </w:t>
      </w:r>
      <w:r w:rsidR="00497B69"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="00497B69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497B69" w:rsidRPr="00CE105E">
        <w:rPr>
          <w:rFonts w:eastAsia="標楷體" w:hAnsi="標楷體" w:hint="eastAsia"/>
          <w:b w:val="0"/>
          <w:color w:val="FF0000"/>
          <w:u w:val="single"/>
        </w:rPr>
        <w:t>: GU)</w:t>
      </w:r>
    </w:p>
    <w:p w:rsidR="00EA42A7" w:rsidRDefault="00EA42A7" w:rsidP="00EA42A7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497B69" w:rsidRPr="004E70FA" w:rsidRDefault="00497B69" w:rsidP="00497B69">
      <w:pPr>
        <w:pStyle w:val="Ref"/>
      </w:pPr>
      <w:r w:rsidRPr="004E70FA">
        <w:rPr>
          <w:rFonts w:hint="eastAsia"/>
        </w:rPr>
        <w:t>Principles and Practice of Radiation Oncology, Perez and Brachy</w:t>
      </w:r>
      <w:r w:rsidRPr="004E70FA">
        <w:t>’</w:t>
      </w:r>
      <w:r w:rsidRPr="004E70FA">
        <w:rPr>
          <w:rFonts w:hint="eastAsia"/>
        </w:rPr>
        <w:t>s, 6</w:t>
      </w:r>
      <w:r w:rsidRPr="004E70FA">
        <w:rPr>
          <w:rFonts w:hint="eastAsia"/>
          <w:vertAlign w:val="superscript"/>
        </w:rPr>
        <w:t>th</w:t>
      </w:r>
      <w:r w:rsidRPr="004E70FA">
        <w:rPr>
          <w:rFonts w:hint="eastAsia"/>
        </w:rPr>
        <w:t xml:space="preserve"> edition, 2013; </w:t>
      </w:r>
    </w:p>
    <w:p w:rsidR="00497B69" w:rsidRPr="004E70FA" w:rsidRDefault="00497B69" w:rsidP="00497B69">
      <w:pPr>
        <w:pStyle w:val="Ref"/>
        <w:numPr>
          <w:ilvl w:val="0"/>
          <w:numId w:val="0"/>
        </w:numPr>
        <w:ind w:leftChars="945" w:left="2268" w:firstLineChars="250" w:firstLine="500"/>
        <w:rPr>
          <w:color w:val="000000"/>
        </w:rPr>
      </w:pPr>
      <w:r w:rsidRPr="004E70FA">
        <w:rPr>
          <w:rFonts w:hint="eastAsia"/>
          <w:color w:val="000000"/>
        </w:rPr>
        <w:t xml:space="preserve">Chapter </w:t>
      </w:r>
      <w:r>
        <w:rPr>
          <w:rFonts w:hint="eastAsia"/>
          <w:color w:val="000000"/>
        </w:rPr>
        <w:t>67</w:t>
      </w:r>
      <w:r w:rsidRPr="004E70FA">
        <w:rPr>
          <w:rFonts w:hint="eastAsia"/>
          <w:color w:val="000000"/>
        </w:rPr>
        <w:t>, p</w:t>
      </w:r>
      <w:r>
        <w:rPr>
          <w:rFonts w:hint="eastAsia"/>
          <w:color w:val="000000"/>
        </w:rPr>
        <w:t>1337</w:t>
      </w:r>
      <w:r w:rsidRPr="004E70FA">
        <w:rPr>
          <w:rFonts w:hint="eastAsia"/>
          <w:color w:val="000000"/>
        </w:rPr>
        <w:t>.</w:t>
      </w:r>
    </w:p>
    <w:p w:rsidR="00EA42A7" w:rsidRPr="006E28AE" w:rsidRDefault="00EA42A7" w:rsidP="006E28AE">
      <w:pPr>
        <w:pStyle w:val="Comment"/>
      </w:pPr>
      <w:r w:rsidRPr="006E28AE">
        <w:rPr>
          <w:rFonts w:hint="eastAsia"/>
        </w:rPr>
        <w:t>P</w:t>
      </w:r>
      <w:r w:rsidR="00497B69" w:rsidRPr="006E28AE">
        <w:rPr>
          <w:rFonts w:hint="eastAsia"/>
        </w:rPr>
        <w:t>1337</w:t>
      </w:r>
      <w:r w:rsidRPr="006E28AE">
        <w:rPr>
          <w:rFonts w:hint="eastAsia"/>
        </w:rPr>
        <w:t xml:space="preserve">, </w:t>
      </w:r>
      <w:r w:rsidR="00497B69" w:rsidRPr="006E28AE">
        <w:t>Age is an adverse prognostic factor for patients diagnosed with all stages of testicular cancer</w:t>
      </w:r>
      <w:r w:rsidR="00497B69" w:rsidRPr="006E28AE">
        <w:rPr>
          <w:rFonts w:ascii="Georgia" w:hAnsi="Georgia"/>
        </w:rPr>
        <w:t>.</w:t>
      </w:r>
      <w:r w:rsidR="00497B69" w:rsidRPr="006E28AE">
        <w:rPr>
          <w:rFonts w:ascii="Georgia" w:hAnsi="Georgia"/>
          <w:color w:val="006BB2"/>
          <w:bdr w:val="none" w:sz="0" w:space="0" w:color="auto" w:frame="1"/>
          <w:vertAlign w:val="superscript"/>
        </w:rPr>
        <w:t>23</w:t>
      </w:r>
    </w:p>
    <w:p w:rsidR="00CE105E" w:rsidRDefault="00CE105E" w:rsidP="00CE105E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IIA</w:t>
      </w:r>
      <w:r>
        <w:rPr>
          <w:rFonts w:hint="eastAsia"/>
        </w:rPr>
        <w:t>期及</w:t>
      </w:r>
      <w:r>
        <w:rPr>
          <w:rFonts w:hint="eastAsia"/>
        </w:rPr>
        <w:t>IIB</w:t>
      </w:r>
      <w:r>
        <w:rPr>
          <w:rFonts w:hint="eastAsia"/>
        </w:rPr>
        <w:t>期</w:t>
      </w:r>
      <w:r>
        <w:rPr>
          <w:rFonts w:hint="eastAsia"/>
        </w:rPr>
        <w:t>Seminoma</w:t>
      </w:r>
      <w:r>
        <w:rPr>
          <w:rFonts w:hint="eastAsia"/>
        </w:rPr>
        <w:t>的敘述，下列何者錯誤？</w:t>
      </w:r>
    </w:p>
    <w:p w:rsidR="00CE105E" w:rsidRPr="00CE105E" w:rsidRDefault="00E94F5A" w:rsidP="00CE105E">
      <w:pPr>
        <w:pStyle w:val="Choice"/>
      </w:pPr>
      <w:r w:rsidRPr="00CE105E">
        <w:rPr>
          <w:szCs w:val="24"/>
        </w:rPr>
        <w:t>最常見復發位置在</w:t>
      </w:r>
      <w:r w:rsidRPr="00CE105E">
        <w:rPr>
          <w:szCs w:val="24"/>
        </w:rPr>
        <w:t xml:space="preserve"> </w:t>
      </w:r>
      <w:r w:rsidRPr="00CE105E">
        <w:rPr>
          <w:color w:val="000000"/>
          <w:szCs w:val="24"/>
        </w:rPr>
        <w:t>supraclavicular fossa or mediastinum</w:t>
      </w:r>
    </w:p>
    <w:p w:rsidR="00CE105E" w:rsidRPr="00CE105E" w:rsidRDefault="00E94F5A" w:rsidP="00CE105E">
      <w:pPr>
        <w:pStyle w:val="Choice"/>
      </w:pPr>
      <w:r w:rsidRPr="00CE105E">
        <w:rPr>
          <w:rFonts w:hint="eastAsia"/>
        </w:rPr>
        <w:t>放射治療劑量通常為</w:t>
      </w:r>
      <w:r w:rsidRPr="00CE105E">
        <w:rPr>
          <w:rFonts w:hint="eastAsia"/>
        </w:rPr>
        <w:t>25</w:t>
      </w:r>
      <w:r>
        <w:rPr>
          <w:rFonts w:hint="eastAsia"/>
        </w:rPr>
        <w:t>~</w:t>
      </w:r>
      <w:r w:rsidRPr="00CE105E">
        <w:rPr>
          <w:rFonts w:hint="eastAsia"/>
        </w:rPr>
        <w:t>35 Gy</w:t>
      </w:r>
    </w:p>
    <w:p w:rsidR="00CE105E" w:rsidRPr="00CE105E" w:rsidRDefault="00CE105E" w:rsidP="00CE105E">
      <w:pPr>
        <w:pStyle w:val="Choice"/>
        <w:rPr>
          <w:szCs w:val="24"/>
        </w:rPr>
      </w:pPr>
      <w:r>
        <w:rPr>
          <w:rFonts w:hint="eastAsia"/>
        </w:rPr>
        <w:t xml:space="preserve">Stage II </w:t>
      </w:r>
      <w:r>
        <w:rPr>
          <w:rFonts w:hint="eastAsia"/>
        </w:rPr>
        <w:t>的</w:t>
      </w:r>
      <w:r>
        <w:rPr>
          <w:rFonts w:hint="eastAsia"/>
        </w:rPr>
        <w:t xml:space="preserve"> disease</w:t>
      </w:r>
      <w:r w:rsidRPr="00CE105E">
        <w:rPr>
          <w:szCs w:val="24"/>
        </w:rPr>
        <w:t xml:space="preserve">-specific survival </w:t>
      </w:r>
      <w:r w:rsidRPr="00CE105E">
        <w:rPr>
          <w:szCs w:val="24"/>
        </w:rPr>
        <w:t>有超過</w:t>
      </w:r>
      <w:r w:rsidRPr="00CE105E">
        <w:rPr>
          <w:szCs w:val="24"/>
        </w:rPr>
        <w:t xml:space="preserve"> 90%</w:t>
      </w:r>
    </w:p>
    <w:p w:rsidR="00CE105E" w:rsidRPr="00CE105E" w:rsidRDefault="00E94F5A" w:rsidP="00CE105E">
      <w:pPr>
        <w:pStyle w:val="Choice"/>
        <w:rPr>
          <w:szCs w:val="24"/>
        </w:rPr>
      </w:pPr>
      <w:r>
        <w:rPr>
          <w:rFonts w:hint="eastAsia"/>
        </w:rPr>
        <w:t>採用</w:t>
      </w:r>
      <w:r w:rsidRPr="00CE105E">
        <w:rPr>
          <w:rFonts w:hint="eastAsia"/>
        </w:rPr>
        <w:t>Para-aortic nodes</w:t>
      </w:r>
      <w:r w:rsidRPr="00CE105E">
        <w:rPr>
          <w:rFonts w:hint="eastAsia"/>
        </w:rPr>
        <w:t>放射治療</w:t>
      </w:r>
      <w:r>
        <w:rPr>
          <w:rFonts w:hint="eastAsia"/>
        </w:rPr>
        <w:t>即可讓</w:t>
      </w:r>
      <w:r w:rsidRPr="00CE105E">
        <w:rPr>
          <w:rFonts w:hint="eastAsia"/>
        </w:rPr>
        <w:t>復發率</w:t>
      </w:r>
      <w:r>
        <w:rPr>
          <w:rFonts w:hint="eastAsia"/>
        </w:rPr>
        <w:t>小於</w:t>
      </w:r>
      <w:r w:rsidRPr="00CE105E">
        <w:rPr>
          <w:rFonts w:hint="eastAsia"/>
        </w:rPr>
        <w:t>10%</w:t>
      </w:r>
      <w:r w:rsidRPr="00CE105E">
        <w:rPr>
          <w:rFonts w:hint="eastAsia"/>
        </w:rPr>
        <w:t>，</w:t>
      </w:r>
      <w:r>
        <w:rPr>
          <w:rFonts w:hint="eastAsia"/>
        </w:rPr>
        <w:t>因此不需加照射</w:t>
      </w:r>
      <w:r>
        <w:rPr>
          <w:rFonts w:hint="eastAsia"/>
        </w:rPr>
        <w:t>ipsilateral pelvic no</w:t>
      </w:r>
      <w:r>
        <w:t>des</w:t>
      </w:r>
    </w:p>
    <w:p w:rsidR="00CE105E" w:rsidRPr="00CE105E" w:rsidRDefault="00E94F5A" w:rsidP="00CE105E">
      <w:pPr>
        <w:pStyle w:val="Answer"/>
        <w:rPr>
          <w:color w:val="FF0000"/>
        </w:rPr>
      </w:pPr>
      <w:r>
        <w:rPr>
          <w:rFonts w:hint="eastAsia"/>
          <w:color w:val="FF0000"/>
        </w:rPr>
        <w:t>D</w:t>
      </w:r>
      <w:r w:rsidR="00CE105E" w:rsidRPr="00CE105E">
        <w:rPr>
          <w:rFonts w:hint="eastAsia"/>
          <w:color w:val="FF0000"/>
        </w:rPr>
        <w:t xml:space="preserve"> (</w:t>
      </w:r>
      <w:r w:rsidR="00CE105E" w:rsidRPr="00CE105E">
        <w:rPr>
          <w:rFonts w:hint="eastAsia"/>
          <w:color w:val="FF0000"/>
        </w:rPr>
        <w:t>出題的科別細項</w:t>
      </w:r>
      <w:r w:rsidR="00CE105E" w:rsidRPr="00CE105E">
        <w:rPr>
          <w:rFonts w:hint="eastAsia"/>
          <w:color w:val="FF0000"/>
        </w:rPr>
        <w:t>: GU)</w:t>
      </w:r>
    </w:p>
    <w:p w:rsidR="00CE105E" w:rsidRDefault="00CE105E" w:rsidP="00CE105E">
      <w:pPr>
        <w:pStyle w:val="QuizLevel"/>
      </w:pPr>
      <w:r>
        <w:rPr>
          <w:rFonts w:hint="eastAsia"/>
        </w:rPr>
        <w:t>中</w:t>
      </w:r>
    </w:p>
    <w:p w:rsidR="00CE105E" w:rsidRDefault="00CE105E" w:rsidP="00CE105E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p.1340.</w:t>
      </w:r>
    </w:p>
    <w:p w:rsidR="00CE105E" w:rsidRPr="00CE105E" w:rsidRDefault="00CE105E" w:rsidP="00CE105E">
      <w:pPr>
        <w:pStyle w:val="Comment"/>
      </w:pPr>
      <w:r w:rsidRPr="00CE105E">
        <w:lastRenderedPageBreak/>
        <w:t>Irradiation of the para-aortic and ipsilateral pelvic nodes is a highly effective treatment strategy with a recurrence rate &lt;10%</w:t>
      </w:r>
    </w:p>
    <w:p w:rsidR="007A6BD5" w:rsidRDefault="007A6BD5" w:rsidP="007A6BD5">
      <w:pPr>
        <w:pStyle w:val="Question"/>
      </w:pPr>
      <w:r>
        <w:rPr>
          <w:rFonts w:hint="eastAsia"/>
        </w:rPr>
        <w:t>關於上泌尿道癌的流行病學特色，下列敘述何者錯誤？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>腎盂癌男性比女性多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>腎盂癌</w:t>
      </w:r>
      <w:r w:rsidR="00AD05C5">
        <w:rPr>
          <w:rFonts w:hint="eastAsia"/>
        </w:rPr>
        <w:t xml:space="preserve"> peak incidence</w:t>
      </w:r>
      <w:r w:rsidR="00AD05C5">
        <w:rPr>
          <w:rFonts w:hint="eastAsia"/>
        </w:rPr>
        <w:t>在</w:t>
      </w:r>
      <w:r w:rsidR="00AD05C5">
        <w:rPr>
          <w:rFonts w:hint="eastAsia"/>
        </w:rPr>
        <w:t>5</w:t>
      </w:r>
      <w:r w:rsidRPr="007A6BD5">
        <w:rPr>
          <w:rFonts w:hint="eastAsia"/>
        </w:rPr>
        <w:t>0-60</w:t>
      </w:r>
      <w:r w:rsidRPr="007A6BD5">
        <w:rPr>
          <w:rFonts w:hint="eastAsia"/>
        </w:rPr>
        <w:t>歲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 xml:space="preserve">Synchronous </w:t>
      </w:r>
      <w:r w:rsidRPr="007A6BD5">
        <w:rPr>
          <w:rFonts w:hint="eastAsia"/>
        </w:rPr>
        <w:t>雙側上泌尿癌發生率約</w:t>
      </w:r>
      <w:r w:rsidR="00AD05C5">
        <w:rPr>
          <w:rFonts w:hint="eastAsia"/>
        </w:rPr>
        <w:t>1.5-2</w:t>
      </w:r>
      <w:r w:rsidRPr="007A6BD5">
        <w:rPr>
          <w:rFonts w:hint="eastAsia"/>
        </w:rPr>
        <w:t>%</w:t>
      </w:r>
      <w:r w:rsidR="00AD05C5">
        <w:rPr>
          <w:rFonts w:hint="eastAsia"/>
        </w:rPr>
        <w:t xml:space="preserve"> ; as</w:t>
      </w:r>
      <w:r w:rsidR="00AD05C5" w:rsidRPr="007A6BD5">
        <w:rPr>
          <w:rFonts w:hint="eastAsia"/>
        </w:rPr>
        <w:t>ynchronous</w:t>
      </w:r>
      <w:r w:rsidR="00AD05C5" w:rsidRPr="007A6BD5">
        <w:rPr>
          <w:rFonts w:hint="eastAsia"/>
        </w:rPr>
        <w:t>約</w:t>
      </w:r>
      <w:r w:rsidR="00AD05C5">
        <w:rPr>
          <w:rFonts w:hint="eastAsia"/>
        </w:rPr>
        <w:t>6-8</w:t>
      </w:r>
      <w:r w:rsidR="00AD05C5" w:rsidRPr="007A6BD5">
        <w:rPr>
          <w:rFonts w:hint="eastAsia"/>
        </w:rPr>
        <w:t>%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>約</w:t>
      </w:r>
      <w:r w:rsidR="00AD05C5">
        <w:rPr>
          <w:rFonts w:hint="eastAsia"/>
        </w:rPr>
        <w:t>5</w:t>
      </w:r>
      <w:r w:rsidRPr="007A6BD5">
        <w:rPr>
          <w:rFonts w:hint="eastAsia"/>
        </w:rPr>
        <w:t>-</w:t>
      </w:r>
      <w:r w:rsidR="00AD05C5">
        <w:rPr>
          <w:rFonts w:hint="eastAsia"/>
        </w:rPr>
        <w:t>10</w:t>
      </w:r>
      <w:r w:rsidRPr="007A6BD5">
        <w:rPr>
          <w:rFonts w:hint="eastAsia"/>
        </w:rPr>
        <w:t>%</w:t>
      </w:r>
      <w:r w:rsidRPr="007A6BD5">
        <w:rPr>
          <w:rFonts w:hint="eastAsia"/>
        </w:rPr>
        <w:t>有</w:t>
      </w:r>
      <w:r w:rsidRPr="007A6BD5">
        <w:rPr>
          <w:rFonts w:hint="eastAsia"/>
        </w:rPr>
        <w:t>synchronous</w:t>
      </w:r>
      <w:r w:rsidRPr="007A6BD5">
        <w:rPr>
          <w:rFonts w:hint="eastAsia"/>
        </w:rPr>
        <w:t>或</w:t>
      </w:r>
      <w:r w:rsidRPr="007A6BD5">
        <w:rPr>
          <w:rFonts w:hint="eastAsia"/>
        </w:rPr>
        <w:t xml:space="preserve">metachronous </w:t>
      </w:r>
      <w:r w:rsidRPr="007A6BD5">
        <w:rPr>
          <w:rFonts w:hint="eastAsia"/>
        </w:rPr>
        <w:t>膀胱癌</w:t>
      </w:r>
    </w:p>
    <w:p w:rsidR="007A6BD5" w:rsidRPr="00CE105E" w:rsidRDefault="00AD05C5" w:rsidP="007A6BD5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D</w:t>
      </w:r>
      <w:r w:rsidR="007A6BD5" w:rsidRPr="00CE105E">
        <w:rPr>
          <w:rFonts w:hint="eastAsia"/>
          <w:color w:val="FF0000"/>
        </w:rPr>
        <w:t xml:space="preserve"> (</w:t>
      </w:r>
      <w:r w:rsidR="007A6BD5" w:rsidRPr="00CE105E">
        <w:rPr>
          <w:rFonts w:hint="eastAsia"/>
          <w:color w:val="FF0000"/>
        </w:rPr>
        <w:t>出題的科別細項</w:t>
      </w:r>
      <w:r w:rsidR="007A6BD5" w:rsidRPr="00CE105E">
        <w:rPr>
          <w:rFonts w:hint="eastAsia"/>
          <w:color w:val="FF0000"/>
        </w:rPr>
        <w:t>: GU)</w:t>
      </w:r>
    </w:p>
    <w:p w:rsidR="007A6BD5" w:rsidRDefault="007A6BD5" w:rsidP="007A6BD5">
      <w:pPr>
        <w:pStyle w:val="QuizLevel"/>
      </w:pPr>
      <w:r>
        <w:rPr>
          <w:rFonts w:hint="eastAsia"/>
        </w:rPr>
        <w:t>中</w:t>
      </w:r>
    </w:p>
    <w:p w:rsidR="007A6BD5" w:rsidRDefault="007A6BD5" w:rsidP="007A6BD5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p.1246.</w:t>
      </w:r>
    </w:p>
    <w:p w:rsidR="007A6BD5" w:rsidRDefault="00AD05C5" w:rsidP="006E28AE">
      <w:pPr>
        <w:pStyle w:val="Comment"/>
      </w:pPr>
      <w:r>
        <w:rPr>
          <w:rFonts w:hint="eastAsia"/>
        </w:rPr>
        <w:t>40-50</w:t>
      </w:r>
      <w:r w:rsidR="007A6BD5">
        <w:rPr>
          <w:rFonts w:hint="eastAsia"/>
        </w:rPr>
        <w:t>%</w:t>
      </w:r>
    </w:p>
    <w:p w:rsidR="00E44FB9" w:rsidRPr="00917B21" w:rsidRDefault="00E44FB9" w:rsidP="00E44FB9">
      <w:pPr>
        <w:pStyle w:val="Question"/>
        <w:rPr>
          <w:color w:val="00B050"/>
          <w:szCs w:val="24"/>
          <w:highlight w:val="yellow"/>
        </w:rPr>
      </w:pPr>
      <w:r w:rsidRPr="00917B21">
        <w:rPr>
          <w:color w:val="00B050"/>
          <w:szCs w:val="24"/>
          <w:highlight w:val="yellow"/>
        </w:rPr>
        <w:t>有關攝護腺癌研究之描述，下列何者為誤？</w:t>
      </w:r>
    </w:p>
    <w:p w:rsidR="00E44FB9" w:rsidRPr="0050364D" w:rsidRDefault="00E44FB9" w:rsidP="00E44FB9">
      <w:pPr>
        <w:pStyle w:val="Choice"/>
        <w:rPr>
          <w:color w:val="00B050"/>
          <w:szCs w:val="24"/>
        </w:rPr>
      </w:pPr>
      <w:r w:rsidRPr="0050364D">
        <w:rPr>
          <w:color w:val="00B050"/>
          <w:szCs w:val="24"/>
        </w:rPr>
        <w:t>RTOG 9413</w:t>
      </w:r>
      <w:r w:rsidRPr="0050364D">
        <w:rPr>
          <w:color w:val="00B050"/>
          <w:szCs w:val="24"/>
        </w:rPr>
        <w:t>為一</w:t>
      </w:r>
      <w:r w:rsidRPr="0050364D">
        <w:rPr>
          <w:color w:val="00B050"/>
          <w:szCs w:val="24"/>
        </w:rPr>
        <w:t>2 x 2</w:t>
      </w:r>
      <w:r w:rsidRPr="0050364D">
        <w:rPr>
          <w:color w:val="00B050"/>
          <w:szCs w:val="24"/>
        </w:rPr>
        <w:t>設計的實驗，</w:t>
      </w:r>
      <w:r w:rsidR="006E28AE" w:rsidRPr="0050364D">
        <w:rPr>
          <w:color w:val="00B050"/>
          <w:szCs w:val="24"/>
        </w:rPr>
        <w:t>2007</w:t>
      </w:r>
      <w:r w:rsidR="006E28AE" w:rsidRPr="0050364D">
        <w:rPr>
          <w:color w:val="00B050"/>
          <w:szCs w:val="24"/>
        </w:rPr>
        <w:t>年</w:t>
      </w:r>
      <w:r w:rsidR="006E28AE" w:rsidRPr="0050364D">
        <w:rPr>
          <w:color w:val="00B050"/>
          <w:szCs w:val="24"/>
        </w:rPr>
        <w:t xml:space="preserve">update </w:t>
      </w:r>
      <w:r w:rsidR="006E28AE" w:rsidRPr="0050364D">
        <w:rPr>
          <w:color w:val="00B050"/>
          <w:szCs w:val="24"/>
        </w:rPr>
        <w:t>的結論顯示</w:t>
      </w:r>
      <w:r w:rsidR="006E28AE" w:rsidRPr="0050364D">
        <w:rPr>
          <w:color w:val="00B050"/>
          <w:szCs w:val="24"/>
        </w:rPr>
        <w:t xml:space="preserve">WPRT and neoadjuvant hormone arm (NHT) </w:t>
      </w:r>
      <w:r w:rsidR="006E28AE" w:rsidRPr="0050364D">
        <w:rPr>
          <w:color w:val="00B050"/>
          <w:szCs w:val="24"/>
        </w:rPr>
        <w:t>的</w:t>
      </w:r>
      <w:r w:rsidR="006E28AE" w:rsidRPr="0050364D">
        <w:rPr>
          <w:color w:val="00B050"/>
          <w:szCs w:val="24"/>
        </w:rPr>
        <w:t xml:space="preserve">progression-free survival  </w:t>
      </w:r>
      <w:r w:rsidR="006E28AE" w:rsidRPr="0050364D">
        <w:rPr>
          <w:color w:val="00B050"/>
          <w:szCs w:val="24"/>
        </w:rPr>
        <w:t>和</w:t>
      </w:r>
      <w:r w:rsidR="006E28AE" w:rsidRPr="0050364D">
        <w:rPr>
          <w:color w:val="00B050"/>
          <w:szCs w:val="24"/>
        </w:rPr>
        <w:t xml:space="preserve"> PORT + AHT arm </w:t>
      </w:r>
      <w:r w:rsidR="006E28AE" w:rsidRPr="0050364D">
        <w:rPr>
          <w:color w:val="00B050"/>
          <w:szCs w:val="24"/>
        </w:rPr>
        <w:t>沒有差別</w:t>
      </w:r>
      <w:r w:rsidRPr="0050364D">
        <w:rPr>
          <w:color w:val="00B050"/>
          <w:szCs w:val="24"/>
        </w:rPr>
        <w:t>。</w:t>
      </w:r>
    </w:p>
    <w:p w:rsidR="00E44FB9" w:rsidRPr="0050364D" w:rsidRDefault="00E44FB9" w:rsidP="00E44FB9">
      <w:pPr>
        <w:pStyle w:val="Choice"/>
        <w:rPr>
          <w:color w:val="00B050"/>
          <w:szCs w:val="24"/>
        </w:rPr>
      </w:pPr>
      <w:r w:rsidRPr="0050364D">
        <w:rPr>
          <w:color w:val="00B050"/>
          <w:szCs w:val="24"/>
        </w:rPr>
        <w:t>根據</w:t>
      </w:r>
      <w:r w:rsidRPr="0050364D">
        <w:rPr>
          <w:color w:val="00B050"/>
          <w:szCs w:val="24"/>
        </w:rPr>
        <w:t>RTOG 9910</w:t>
      </w:r>
      <w:r w:rsidRPr="0050364D">
        <w:rPr>
          <w:color w:val="00B050"/>
          <w:szCs w:val="24"/>
        </w:rPr>
        <w:t>結果，接受</w:t>
      </w:r>
      <w:r w:rsidRPr="0050364D">
        <w:rPr>
          <w:color w:val="00B050"/>
          <w:szCs w:val="24"/>
        </w:rPr>
        <w:t>2</w:t>
      </w:r>
      <w:r w:rsidRPr="0050364D">
        <w:rPr>
          <w:color w:val="00B050"/>
          <w:szCs w:val="24"/>
        </w:rPr>
        <w:t>個月和</w:t>
      </w:r>
      <w:r w:rsidRPr="0050364D">
        <w:rPr>
          <w:color w:val="00B050"/>
          <w:szCs w:val="24"/>
        </w:rPr>
        <w:t>7</w:t>
      </w:r>
      <w:r w:rsidRPr="0050364D">
        <w:rPr>
          <w:color w:val="00B050"/>
          <w:szCs w:val="24"/>
        </w:rPr>
        <w:t>個月</w:t>
      </w:r>
      <w:r w:rsidRPr="0050364D">
        <w:rPr>
          <w:color w:val="00B050"/>
          <w:szCs w:val="24"/>
        </w:rPr>
        <w:t>neoadjuvant androgen deprivation therapy</w:t>
      </w:r>
      <w:r w:rsidRPr="0050364D">
        <w:rPr>
          <w:color w:val="00B050"/>
          <w:szCs w:val="24"/>
        </w:rPr>
        <w:t>的</w:t>
      </w:r>
      <w:r w:rsidRPr="0050364D">
        <w:rPr>
          <w:color w:val="00B050"/>
          <w:szCs w:val="24"/>
        </w:rPr>
        <w:t>intermediate risk prostate cancer</w:t>
      </w:r>
      <w:r w:rsidRPr="0050364D">
        <w:rPr>
          <w:color w:val="00B050"/>
          <w:szCs w:val="24"/>
        </w:rPr>
        <w:t>病人，</w:t>
      </w:r>
      <w:r w:rsidRPr="0050364D">
        <w:rPr>
          <w:color w:val="00B050"/>
          <w:szCs w:val="24"/>
        </w:rPr>
        <w:t>overall survival</w:t>
      </w:r>
      <w:r w:rsidRPr="0050364D">
        <w:rPr>
          <w:color w:val="00B050"/>
          <w:szCs w:val="24"/>
        </w:rPr>
        <w:t>及</w:t>
      </w:r>
      <w:r w:rsidRPr="0050364D">
        <w:rPr>
          <w:color w:val="00B050"/>
          <w:szCs w:val="24"/>
        </w:rPr>
        <w:t>disease-free survival</w:t>
      </w:r>
      <w:r w:rsidRPr="0050364D">
        <w:rPr>
          <w:color w:val="00B050"/>
          <w:szCs w:val="24"/>
        </w:rPr>
        <w:t>並無顯著差異。</w:t>
      </w:r>
    </w:p>
    <w:p w:rsidR="006E28AE" w:rsidRPr="0050364D" w:rsidRDefault="00E44FB9" w:rsidP="00E44FB9">
      <w:pPr>
        <w:pStyle w:val="Choice"/>
        <w:rPr>
          <w:color w:val="00B050"/>
          <w:szCs w:val="24"/>
        </w:rPr>
      </w:pPr>
      <w:r w:rsidRPr="0050364D">
        <w:rPr>
          <w:color w:val="00B050"/>
          <w:szCs w:val="24"/>
        </w:rPr>
        <w:t>SWOG 8794</w:t>
      </w:r>
      <w:r w:rsidRPr="0050364D">
        <w:rPr>
          <w:color w:val="00B050"/>
          <w:szCs w:val="24"/>
        </w:rPr>
        <w:t>、</w:t>
      </w:r>
      <w:r w:rsidRPr="0050364D">
        <w:rPr>
          <w:color w:val="00B050"/>
          <w:szCs w:val="24"/>
        </w:rPr>
        <w:t>EORTC 22911</w:t>
      </w:r>
      <w:r w:rsidRPr="0050364D">
        <w:rPr>
          <w:color w:val="00B050"/>
          <w:szCs w:val="24"/>
        </w:rPr>
        <w:t>和</w:t>
      </w:r>
      <w:r w:rsidRPr="0050364D">
        <w:rPr>
          <w:color w:val="00B050"/>
          <w:szCs w:val="24"/>
        </w:rPr>
        <w:t>ARO 96-02</w:t>
      </w:r>
      <w:r w:rsidRPr="0050364D">
        <w:rPr>
          <w:color w:val="00B050"/>
          <w:szCs w:val="24"/>
        </w:rPr>
        <w:t>研究結果皆顯示，</w:t>
      </w:r>
      <w:r w:rsidRPr="0050364D">
        <w:rPr>
          <w:color w:val="00B050"/>
          <w:szCs w:val="24"/>
        </w:rPr>
        <w:t>adjuvant radiotherapy</w:t>
      </w:r>
      <w:r w:rsidRPr="0050364D">
        <w:rPr>
          <w:color w:val="00B050"/>
          <w:szCs w:val="24"/>
        </w:rPr>
        <w:t>可改善</w:t>
      </w:r>
      <w:r w:rsidRPr="0050364D">
        <w:rPr>
          <w:color w:val="00B050"/>
          <w:szCs w:val="24"/>
        </w:rPr>
        <w:t>pT3N</w:t>
      </w:r>
      <w:smartTag w:uri="urn:schemas-microsoft-com:office:smarttags" w:element="chmetcnv">
        <w:smartTagPr>
          <w:attr w:name="UnitName" w:val="m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50364D">
          <w:rPr>
            <w:color w:val="00B050"/>
            <w:szCs w:val="24"/>
          </w:rPr>
          <w:t>0M</w:t>
        </w:r>
      </w:smartTag>
      <w:r w:rsidRPr="0050364D">
        <w:rPr>
          <w:color w:val="00B050"/>
          <w:szCs w:val="24"/>
        </w:rPr>
        <w:t>0</w:t>
      </w:r>
      <w:r w:rsidRPr="0050364D">
        <w:rPr>
          <w:color w:val="00B050"/>
          <w:szCs w:val="24"/>
        </w:rPr>
        <w:t>或</w:t>
      </w:r>
      <w:r w:rsidRPr="0050364D">
        <w:rPr>
          <w:color w:val="00B050"/>
          <w:szCs w:val="24"/>
        </w:rPr>
        <w:t>surgical margin positive</w:t>
      </w:r>
      <w:r w:rsidRPr="0050364D">
        <w:rPr>
          <w:color w:val="00B050"/>
          <w:szCs w:val="24"/>
        </w:rPr>
        <w:t>的</w:t>
      </w:r>
      <w:r w:rsidRPr="0050364D">
        <w:rPr>
          <w:color w:val="00B050"/>
          <w:szCs w:val="24"/>
        </w:rPr>
        <w:t xml:space="preserve">5-year </w:t>
      </w:r>
      <w:r w:rsidR="006E28AE" w:rsidRPr="0050364D">
        <w:rPr>
          <w:color w:val="00B050"/>
          <w:szCs w:val="24"/>
        </w:rPr>
        <w:t xml:space="preserve">overall survival </w:t>
      </w:r>
    </w:p>
    <w:p w:rsidR="00E44FB9" w:rsidRPr="0050364D" w:rsidRDefault="00E44FB9" w:rsidP="00E44FB9">
      <w:pPr>
        <w:pStyle w:val="Choice"/>
        <w:rPr>
          <w:color w:val="00B050"/>
          <w:szCs w:val="24"/>
        </w:rPr>
      </w:pPr>
      <w:r w:rsidRPr="0050364D">
        <w:rPr>
          <w:color w:val="00B050"/>
          <w:szCs w:val="24"/>
        </w:rPr>
        <w:t>RTOG 9202</w:t>
      </w:r>
      <w:r w:rsidRPr="0050364D">
        <w:rPr>
          <w:color w:val="00B050"/>
          <w:szCs w:val="24"/>
        </w:rPr>
        <w:t>結果顯示，</w:t>
      </w:r>
      <w:r w:rsidRPr="0050364D">
        <w:rPr>
          <w:color w:val="00B050"/>
          <w:szCs w:val="24"/>
        </w:rPr>
        <w:t>Gleson score 2-7</w:t>
      </w:r>
      <w:r w:rsidRPr="0050364D">
        <w:rPr>
          <w:color w:val="00B050"/>
          <w:szCs w:val="24"/>
        </w:rPr>
        <w:t>之患者無法由</w:t>
      </w:r>
      <w:r w:rsidRPr="0050364D">
        <w:rPr>
          <w:color w:val="00B050"/>
          <w:szCs w:val="24"/>
        </w:rPr>
        <w:t>2</w:t>
      </w:r>
      <w:r w:rsidRPr="0050364D">
        <w:rPr>
          <w:color w:val="00B050"/>
          <w:szCs w:val="24"/>
        </w:rPr>
        <w:t>年</w:t>
      </w:r>
      <w:r w:rsidRPr="0050364D">
        <w:rPr>
          <w:color w:val="00B050"/>
          <w:szCs w:val="24"/>
        </w:rPr>
        <w:t>androgen deprivation therapy</w:t>
      </w:r>
      <w:r w:rsidRPr="0050364D">
        <w:rPr>
          <w:color w:val="00B050"/>
          <w:szCs w:val="24"/>
        </w:rPr>
        <w:t>改善</w:t>
      </w:r>
      <w:r w:rsidRPr="0050364D">
        <w:rPr>
          <w:color w:val="00B050"/>
          <w:szCs w:val="24"/>
        </w:rPr>
        <w:t>overall survival</w:t>
      </w:r>
      <w:r w:rsidRPr="0050364D">
        <w:rPr>
          <w:color w:val="00B050"/>
          <w:szCs w:val="24"/>
        </w:rPr>
        <w:t>。</w:t>
      </w:r>
    </w:p>
    <w:p w:rsidR="00E44FB9" w:rsidRPr="00CE105E" w:rsidRDefault="006E28AE" w:rsidP="00E44FB9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C</w:t>
      </w:r>
      <w:r w:rsidR="00E44FB9" w:rsidRPr="00CE105E">
        <w:rPr>
          <w:rFonts w:hint="eastAsia"/>
          <w:color w:val="FF0000"/>
        </w:rPr>
        <w:t xml:space="preserve"> (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E44FB9" w:rsidRPr="00CE105E">
        <w:rPr>
          <w:rFonts w:hint="eastAsia"/>
          <w:color w:val="FF0000"/>
        </w:rPr>
        <w:t>)</w:t>
      </w:r>
    </w:p>
    <w:p w:rsidR="00E44FB9" w:rsidRPr="006E28AE" w:rsidRDefault="00E44FB9" w:rsidP="00E44FB9">
      <w:pPr>
        <w:pStyle w:val="QuizLevel"/>
        <w:rPr>
          <w:szCs w:val="20"/>
        </w:rPr>
      </w:pPr>
      <w:r w:rsidRPr="006E28AE">
        <w:rPr>
          <w:szCs w:val="20"/>
        </w:rPr>
        <w:t>中等</w:t>
      </w:r>
    </w:p>
    <w:p w:rsidR="00E44FB9" w:rsidRPr="006E28AE" w:rsidRDefault="00E44FB9" w:rsidP="00E44FB9">
      <w:pPr>
        <w:pStyle w:val="Ref"/>
        <w:rPr>
          <w:szCs w:val="20"/>
        </w:rPr>
      </w:pPr>
      <w:r w:rsidRPr="006E28AE">
        <w:rPr>
          <w:szCs w:val="20"/>
        </w:rPr>
        <w:t>Perez and Brady's Principles and Practice of Radiation Oncology 6th edtion</w:t>
      </w:r>
      <w:r w:rsidR="006E28AE" w:rsidRPr="006E28AE">
        <w:rPr>
          <w:szCs w:val="20"/>
        </w:rPr>
        <w:t>. P1329-1330</w:t>
      </w:r>
    </w:p>
    <w:p w:rsidR="006E28AE" w:rsidRDefault="006E28AE" w:rsidP="006E28AE">
      <w:pPr>
        <w:pStyle w:val="Comment"/>
      </w:pPr>
      <w:r w:rsidRPr="006E28AE">
        <w:t>Nonetheless, the EORTC-22911, SWOG-8794, and ARO-96–02 provide consistent level 1 evidence that adjuvant radiotherapy is better than expectant management in terms of biochemical control, at an acceptable toxicity. It remains to be seen whether with longer follow-up this translates into an improvement in survival.</w:t>
      </w:r>
    </w:p>
    <w:p w:rsidR="00403FDC" w:rsidRDefault="00403FDC" w:rsidP="00403FDC">
      <w:pPr>
        <w:pStyle w:val="Question"/>
      </w:pPr>
      <w:r>
        <w:rPr>
          <w:rFonts w:hint="eastAsia"/>
        </w:rPr>
        <w:t>有關攝護腺癌之危險因子，下列何者為誤？</w:t>
      </w:r>
    </w:p>
    <w:p w:rsidR="00403FDC" w:rsidRDefault="00403FDC" w:rsidP="00403FDC">
      <w:pPr>
        <w:pStyle w:val="Choice"/>
      </w:pPr>
      <w:r>
        <w:rPr>
          <w:rFonts w:hint="eastAsia"/>
        </w:rPr>
        <w:t>Selenium(</w:t>
      </w:r>
      <w:r>
        <w:rPr>
          <w:rFonts w:hint="eastAsia"/>
        </w:rPr>
        <w:t>硒</w:t>
      </w:r>
      <w:r>
        <w:rPr>
          <w:rFonts w:hint="eastAsia"/>
        </w:rPr>
        <w:t>)</w:t>
      </w:r>
      <w:r>
        <w:rPr>
          <w:rFonts w:hint="eastAsia"/>
        </w:rPr>
        <w:t>會增加攝護腺癌之發生機率</w:t>
      </w:r>
    </w:p>
    <w:p w:rsidR="00403FDC" w:rsidRDefault="007E094A" w:rsidP="00403FDC">
      <w:pPr>
        <w:pStyle w:val="Choice"/>
      </w:pPr>
      <w:r>
        <w:rPr>
          <w:rFonts w:hint="eastAsia"/>
        </w:rPr>
        <w:t xml:space="preserve">Vasectomy </w:t>
      </w:r>
      <w:r>
        <w:rPr>
          <w:rFonts w:hint="eastAsia"/>
        </w:rPr>
        <w:t>不影響</w:t>
      </w:r>
      <w:r w:rsidR="00403FDC">
        <w:rPr>
          <w:rFonts w:hint="eastAsia"/>
        </w:rPr>
        <w:t>攝護腺癌之發生機率</w:t>
      </w:r>
    </w:p>
    <w:p w:rsidR="00403FDC" w:rsidRDefault="007E094A" w:rsidP="00403FDC">
      <w:pPr>
        <w:pStyle w:val="Choice"/>
      </w:pPr>
      <w:r>
        <w:rPr>
          <w:rFonts w:hint="eastAsia"/>
        </w:rPr>
        <w:t>Sexual transmitted disease</w:t>
      </w:r>
      <w:r>
        <w:rPr>
          <w:rFonts w:hint="eastAsia"/>
        </w:rPr>
        <w:t>不影響</w:t>
      </w:r>
      <w:r w:rsidR="00403FDC">
        <w:rPr>
          <w:rFonts w:hint="eastAsia"/>
        </w:rPr>
        <w:t>攝護腺癌之發生機率</w:t>
      </w:r>
    </w:p>
    <w:p w:rsidR="00403FDC" w:rsidRDefault="00403FDC" w:rsidP="00403FDC">
      <w:pPr>
        <w:pStyle w:val="Choice"/>
      </w:pPr>
      <w:r>
        <w:rPr>
          <w:rFonts w:hint="eastAsia"/>
        </w:rPr>
        <w:t>西方式的飲食會增加攝護腺癌之發生機率</w:t>
      </w:r>
    </w:p>
    <w:p w:rsidR="00403FDC" w:rsidRPr="00CE105E" w:rsidRDefault="00403FDC" w:rsidP="00403FDC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A (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 xml:space="preserve">: </w:t>
      </w:r>
      <w:r w:rsidRPr="00CE105E">
        <w:rPr>
          <w:rFonts w:hint="eastAsia"/>
          <w:color w:val="FF0000"/>
        </w:rPr>
        <w:t>GU)</w:t>
      </w:r>
    </w:p>
    <w:p w:rsidR="00403FDC" w:rsidRDefault="00403FDC" w:rsidP="00403FDC">
      <w:pPr>
        <w:pStyle w:val="QuizLevel"/>
      </w:pPr>
      <w:r>
        <w:rPr>
          <w:rFonts w:hint="eastAsia"/>
        </w:rPr>
        <w:t>易</w:t>
      </w:r>
    </w:p>
    <w:p w:rsidR="00403FDC" w:rsidRDefault="00403FDC" w:rsidP="00403FDC">
      <w:pPr>
        <w:pStyle w:val="Ref"/>
      </w:pPr>
      <w:r>
        <w:rPr>
          <w:rFonts w:hint="eastAsia"/>
        </w:rPr>
        <w:t>Principles and Practice of Radiation Oncology Fifth Edition; Chapter 62, p1442/1443</w:t>
      </w:r>
    </w:p>
    <w:p w:rsidR="00403FDC" w:rsidRDefault="00403FDC" w:rsidP="00403FDC">
      <w:pPr>
        <w:pStyle w:val="Comment"/>
      </w:pPr>
      <w:r>
        <w:rPr>
          <w:rFonts w:hint="eastAsia"/>
        </w:rPr>
        <w:lastRenderedPageBreak/>
        <w:t>P1442/1443</w:t>
      </w:r>
      <w:r w:rsidR="007E094A">
        <w:rPr>
          <w:rFonts w:hint="eastAsia"/>
        </w:rPr>
        <w:t xml:space="preserve"> Table</w:t>
      </w:r>
    </w:p>
    <w:p w:rsidR="007308EA" w:rsidRPr="0050364D" w:rsidRDefault="007308EA" w:rsidP="007308EA">
      <w:pPr>
        <w:pStyle w:val="Question"/>
        <w:rPr>
          <w:color w:val="00B050"/>
        </w:rPr>
      </w:pPr>
      <w:r w:rsidRPr="00917B21">
        <w:rPr>
          <w:rFonts w:hint="eastAsia"/>
          <w:color w:val="00B050"/>
          <w:highlight w:val="yellow"/>
        </w:rPr>
        <w:t>根據</w:t>
      </w:r>
      <w:r w:rsidRPr="00917B21">
        <w:rPr>
          <w:rFonts w:hint="eastAsia"/>
          <w:color w:val="00B050"/>
          <w:highlight w:val="yellow"/>
        </w:rPr>
        <w:t>EORTC 22863 Trial</w:t>
      </w:r>
      <w:r w:rsidRPr="00917B21">
        <w:rPr>
          <w:rFonts w:hint="eastAsia"/>
          <w:color w:val="00B050"/>
          <w:highlight w:val="yellow"/>
        </w:rPr>
        <w:t>，攝護腺癌患者接受荷爾蒙治療與否的研究，下列敘述何者錯誤？</w:t>
      </w:r>
    </w:p>
    <w:p w:rsidR="007308EA" w:rsidRPr="0050364D" w:rsidRDefault="007308EA" w:rsidP="007308EA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收錄</w:t>
      </w:r>
      <w:r w:rsidRPr="0050364D">
        <w:rPr>
          <w:rFonts w:ascii="Georgia" w:hAnsi="Georgia"/>
          <w:color w:val="00B050"/>
          <w:szCs w:val="24"/>
        </w:rPr>
        <w:t xml:space="preserve">415 </w:t>
      </w:r>
      <w:r w:rsidRPr="0050364D">
        <w:rPr>
          <w:rFonts w:ascii="Georgia" w:hAnsi="Georgia" w:hint="eastAsia"/>
          <w:color w:val="00B050"/>
          <w:szCs w:val="24"/>
        </w:rPr>
        <w:t>位</w:t>
      </w:r>
      <w:r w:rsidRPr="0050364D">
        <w:rPr>
          <w:rFonts w:ascii="Georgia" w:hAnsi="Georgia"/>
          <w:color w:val="00B050"/>
          <w:szCs w:val="24"/>
        </w:rPr>
        <w:t>T1</w:t>
      </w:r>
      <w:r w:rsidRPr="0050364D">
        <w:rPr>
          <w:rFonts w:ascii="Georgia" w:hAnsi="Georgia" w:hint="eastAsia"/>
          <w:color w:val="00B050"/>
          <w:szCs w:val="24"/>
        </w:rPr>
        <w:t>-</w:t>
      </w:r>
      <w:r w:rsidRPr="0050364D">
        <w:rPr>
          <w:rFonts w:ascii="Georgia" w:hAnsi="Georgia"/>
          <w:color w:val="00B050"/>
          <w:szCs w:val="24"/>
        </w:rPr>
        <w:t>2</w:t>
      </w:r>
      <w:r w:rsidRPr="0050364D">
        <w:rPr>
          <w:rFonts w:ascii="Georgia" w:hAnsi="Georgia" w:hint="eastAsia"/>
          <w:color w:val="00B050"/>
          <w:szCs w:val="24"/>
        </w:rPr>
        <w:t xml:space="preserve">, </w:t>
      </w:r>
      <w:r w:rsidRPr="0050364D">
        <w:rPr>
          <w:rFonts w:ascii="Georgia" w:hAnsi="Georgia"/>
          <w:color w:val="00B050"/>
          <w:szCs w:val="24"/>
        </w:rPr>
        <w:t>grade 3 disease, or T3 or T4 disease</w:t>
      </w:r>
      <w:r w:rsidRPr="0050364D">
        <w:rPr>
          <w:rFonts w:ascii="Georgia" w:hAnsi="Georgia" w:hint="eastAsia"/>
          <w:color w:val="00B050"/>
          <w:szCs w:val="24"/>
        </w:rPr>
        <w:t xml:space="preserve"> </w:t>
      </w:r>
      <w:r w:rsidRPr="0050364D">
        <w:rPr>
          <w:rFonts w:ascii="Georgia" w:hAnsi="Georgia" w:hint="eastAsia"/>
          <w:color w:val="00B050"/>
          <w:szCs w:val="24"/>
        </w:rPr>
        <w:t>的病人</w:t>
      </w:r>
    </w:p>
    <w:p w:rsidR="007308EA" w:rsidRPr="0050364D" w:rsidRDefault="007308EA" w:rsidP="007308EA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荷爾蒙治療由</w:t>
      </w:r>
      <w:r w:rsidR="00CF235F" w:rsidRPr="0050364D">
        <w:rPr>
          <w:rFonts w:hint="eastAsia"/>
          <w:color w:val="00B050"/>
        </w:rPr>
        <w:t>放療前</w:t>
      </w:r>
      <w:r w:rsidR="00CF235F" w:rsidRPr="0050364D">
        <w:rPr>
          <w:rFonts w:hint="eastAsia"/>
          <w:color w:val="00B050"/>
        </w:rPr>
        <w:t>2</w:t>
      </w:r>
      <w:r w:rsidR="00CF235F" w:rsidRPr="0050364D">
        <w:rPr>
          <w:rFonts w:hint="eastAsia"/>
          <w:color w:val="00B050"/>
        </w:rPr>
        <w:t>個月開始</w:t>
      </w:r>
      <w:r w:rsidRPr="0050364D">
        <w:rPr>
          <w:rFonts w:hint="eastAsia"/>
          <w:color w:val="00B050"/>
        </w:rPr>
        <w:t>，持續三年</w:t>
      </w:r>
    </w:p>
    <w:p w:rsidR="00CF235F" w:rsidRPr="0050364D" w:rsidRDefault="00CF235F" w:rsidP="00CF235F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放射治療為先照射骨盆腔</w:t>
      </w:r>
      <w:r w:rsidRPr="0050364D">
        <w:rPr>
          <w:rFonts w:hint="eastAsia"/>
          <w:color w:val="00B050"/>
        </w:rPr>
        <w:t>50Gy</w:t>
      </w:r>
      <w:r w:rsidRPr="0050364D">
        <w:rPr>
          <w:rFonts w:hint="eastAsia"/>
          <w:color w:val="00B050"/>
        </w:rPr>
        <w:t>後，</w:t>
      </w:r>
      <w:r w:rsidRPr="0050364D">
        <w:rPr>
          <w:rFonts w:hint="eastAsia"/>
          <w:color w:val="00B050"/>
        </w:rPr>
        <w:t>prostate</w:t>
      </w:r>
      <w:r w:rsidRPr="0050364D">
        <w:rPr>
          <w:rFonts w:hint="eastAsia"/>
          <w:color w:val="00B050"/>
        </w:rPr>
        <w:t>局部追加</w:t>
      </w:r>
      <w:r w:rsidRPr="0050364D">
        <w:rPr>
          <w:rFonts w:hint="eastAsia"/>
          <w:color w:val="00B050"/>
        </w:rPr>
        <w:t>20Gy</w:t>
      </w:r>
    </w:p>
    <w:p w:rsidR="007308EA" w:rsidRPr="0050364D" w:rsidRDefault="00CF235F" w:rsidP="007308EA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合併接受荷爾蒙治療的病人</w:t>
      </w:r>
      <w:r w:rsidRPr="0050364D">
        <w:rPr>
          <w:rFonts w:hint="eastAsia"/>
          <w:color w:val="00B050"/>
        </w:rPr>
        <w:t xml:space="preserve">risk of death </w:t>
      </w:r>
      <w:r w:rsidRPr="0050364D">
        <w:rPr>
          <w:rFonts w:hint="eastAsia"/>
          <w:color w:val="00B050"/>
        </w:rPr>
        <w:t>下降</w:t>
      </w:r>
      <w:r w:rsidRPr="0050364D">
        <w:rPr>
          <w:rFonts w:hint="eastAsia"/>
          <w:color w:val="00B050"/>
        </w:rPr>
        <w:t xml:space="preserve">40% </w:t>
      </w:r>
    </w:p>
    <w:p w:rsidR="00CF235F" w:rsidRPr="00CE105E" w:rsidRDefault="00CF235F" w:rsidP="00CF235F">
      <w:pPr>
        <w:pStyle w:val="Answer"/>
        <w:tabs>
          <w:tab w:val="num" w:pos="2268"/>
        </w:tabs>
        <w:rPr>
          <w:color w:val="FF0000"/>
        </w:rPr>
      </w:pPr>
      <w:r w:rsidRPr="00CE105E">
        <w:rPr>
          <w:rFonts w:hint="eastAsia"/>
          <w:color w:val="FF0000"/>
        </w:rPr>
        <w:t xml:space="preserve">B </w:t>
      </w:r>
      <w:r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Pr="00CE105E">
        <w:rPr>
          <w:rFonts w:eastAsia="標楷體" w:hAnsi="標楷體" w:hint="eastAsia"/>
          <w:b w:val="0"/>
          <w:color w:val="FF0000"/>
          <w:u w:val="single"/>
        </w:rPr>
        <w:t>)</w:t>
      </w:r>
    </w:p>
    <w:p w:rsidR="00CF235F" w:rsidRDefault="00CF235F" w:rsidP="00CF235F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D52A83" w:rsidRPr="00D52A83" w:rsidRDefault="00D52A83" w:rsidP="00D52A83">
      <w:pPr>
        <w:pStyle w:val="Ref"/>
      </w:pPr>
      <w:r w:rsidRPr="00D52A83">
        <w:t>Perez and Brady’s Principles and Practice of Radiation Oncology, 6th edition, p.1323.</w:t>
      </w:r>
    </w:p>
    <w:p w:rsidR="00CF235F" w:rsidRDefault="00CF235F" w:rsidP="00CF235F">
      <w:pPr>
        <w:pStyle w:val="Comment"/>
      </w:pPr>
      <w:r>
        <w:rPr>
          <w:rFonts w:hint="eastAsia"/>
        </w:rPr>
        <w:t xml:space="preserve">P1323 , </w:t>
      </w:r>
      <w:r w:rsidRPr="00CF235F">
        <w:t>415 men with T1 and T2 and World Health Organization grade 3 disease, or T3 or T4 disease, to either radiotherapy alone or 3 years of AST commenced on the first day of radiotherapy</w:t>
      </w:r>
    </w:p>
    <w:p w:rsidR="00D52A83" w:rsidRPr="00917B21" w:rsidRDefault="00D52A83" w:rsidP="00D52A83">
      <w:pPr>
        <w:pStyle w:val="Question"/>
        <w:rPr>
          <w:color w:val="00B050"/>
          <w:highlight w:val="yellow"/>
        </w:rPr>
      </w:pPr>
      <w:r w:rsidRPr="00917B21">
        <w:rPr>
          <w:rFonts w:hint="eastAsia"/>
          <w:color w:val="00B050"/>
          <w:highlight w:val="yellow"/>
        </w:rPr>
        <w:t>根據</w:t>
      </w:r>
      <w:r w:rsidRPr="00917B21">
        <w:rPr>
          <w:rFonts w:hint="eastAsia"/>
          <w:color w:val="00B050"/>
          <w:highlight w:val="yellow"/>
        </w:rPr>
        <w:t>RTOG 94-08 Trial</w:t>
      </w:r>
      <w:r w:rsidRPr="00917B21">
        <w:rPr>
          <w:rFonts w:hint="eastAsia"/>
          <w:color w:val="00B050"/>
          <w:highlight w:val="yellow"/>
        </w:rPr>
        <w:t>，攝護腺癌患者接受荷爾蒙治療與否的研究，下列敘述何者錯誤？</w:t>
      </w:r>
    </w:p>
    <w:p w:rsidR="00D52A83" w:rsidRPr="0050364D" w:rsidRDefault="00D52A83" w:rsidP="00D52A83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病人以</w:t>
      </w:r>
      <w:r w:rsidRPr="0050364D">
        <w:rPr>
          <w:rFonts w:hint="eastAsia"/>
          <w:color w:val="00B050"/>
        </w:rPr>
        <w:t xml:space="preserve">Intermediate risk </w:t>
      </w:r>
      <w:r w:rsidRPr="0050364D">
        <w:rPr>
          <w:rFonts w:hint="eastAsia"/>
          <w:color w:val="00B050"/>
        </w:rPr>
        <w:t>為主</w:t>
      </w:r>
    </w:p>
    <w:p w:rsidR="00D52A83" w:rsidRPr="0050364D" w:rsidRDefault="00D52A83" w:rsidP="00D52A83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荷爾蒙治療於放射治療開始前兩個</w:t>
      </w:r>
      <w:bookmarkStart w:id="1" w:name="_GoBack"/>
      <w:bookmarkEnd w:id="1"/>
      <w:r w:rsidRPr="0050364D">
        <w:rPr>
          <w:rFonts w:hint="eastAsia"/>
          <w:color w:val="00B050"/>
        </w:rPr>
        <w:t>月給予，為期四個月</w:t>
      </w:r>
    </w:p>
    <w:p w:rsidR="00D52A83" w:rsidRPr="0050364D" w:rsidRDefault="00D52A83" w:rsidP="00D52A83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合併接受荷爾蒙治療的病人沒有顯著較低的</w:t>
      </w:r>
      <w:r w:rsidRPr="0050364D">
        <w:rPr>
          <w:rFonts w:hint="eastAsia"/>
          <w:color w:val="00B050"/>
        </w:rPr>
        <w:t>10-year distant metastases</w:t>
      </w:r>
    </w:p>
    <w:p w:rsidR="00D52A83" w:rsidRPr="0050364D" w:rsidRDefault="00D52A83" w:rsidP="00D52A83">
      <w:pPr>
        <w:pStyle w:val="Choice"/>
        <w:rPr>
          <w:color w:val="00B050"/>
        </w:rPr>
      </w:pPr>
      <w:r w:rsidRPr="0050364D">
        <w:rPr>
          <w:rFonts w:hint="eastAsia"/>
          <w:color w:val="00B050"/>
        </w:rPr>
        <w:t>合併接受荷爾蒙治療的病人有顯著較佳的</w:t>
      </w:r>
      <w:r w:rsidRPr="0050364D">
        <w:rPr>
          <w:rFonts w:hint="eastAsia"/>
          <w:color w:val="00B050"/>
        </w:rPr>
        <w:t>10-year overall survival</w:t>
      </w:r>
    </w:p>
    <w:p w:rsidR="00D52A83" w:rsidRPr="00CE105E" w:rsidRDefault="00D52A83" w:rsidP="00D52A83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C (</w:t>
      </w:r>
      <w:r w:rsidRPr="00CE105E">
        <w:rPr>
          <w:rFonts w:hint="eastAsia"/>
          <w:color w:val="FF0000"/>
        </w:rPr>
        <w:t>出題的科別細項</w:t>
      </w:r>
      <w:r w:rsidRPr="00CE105E">
        <w:rPr>
          <w:rFonts w:hint="eastAsia"/>
          <w:color w:val="FF0000"/>
        </w:rPr>
        <w:t>: GU)</w:t>
      </w:r>
    </w:p>
    <w:p w:rsidR="00D52A83" w:rsidRDefault="00D52A83" w:rsidP="00D52A83">
      <w:pPr>
        <w:pStyle w:val="QuizLevel"/>
      </w:pPr>
      <w:r>
        <w:rPr>
          <w:rFonts w:hint="eastAsia"/>
        </w:rPr>
        <w:t>難</w:t>
      </w:r>
    </w:p>
    <w:p w:rsidR="00D52A83" w:rsidRDefault="00D52A83" w:rsidP="00D52A83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p.1325</w:t>
      </w:r>
      <w:r w:rsidR="00C5117D">
        <w:rPr>
          <w:rFonts w:hint="eastAsia"/>
        </w:rPr>
        <w:t>-1326</w:t>
      </w:r>
    </w:p>
    <w:p w:rsidR="00D52A83" w:rsidRDefault="00C5117D" w:rsidP="00C5117D">
      <w:pPr>
        <w:pStyle w:val="Comment"/>
      </w:pPr>
      <w:r w:rsidRPr="00C5117D">
        <w:t>With a median follow-up of 9.1 years, 10-year overall survival (57% vs. 62%; P = .03), PCSM (8% vs. 4%; P = .001), PSA failure (41% vs. 26%; P &lt;.001), and distant metastases (8% vs. 6%; P = .04) were significantly in favor of the AST arm</w:t>
      </w:r>
    </w:p>
    <w:p w:rsidR="00C5117D" w:rsidRDefault="00C5117D" w:rsidP="00C5117D">
      <w:pPr>
        <w:pStyle w:val="Question"/>
      </w:pPr>
      <w:r>
        <w:rPr>
          <w:rFonts w:hint="eastAsia"/>
        </w:rPr>
        <w:t>關於攝護腺癌放射治療後</w:t>
      </w:r>
      <w:r>
        <w:rPr>
          <w:rFonts w:hint="eastAsia"/>
        </w:rPr>
        <w:t>PSA relapse</w:t>
      </w:r>
      <w:r>
        <w:rPr>
          <w:rFonts w:hint="eastAsia"/>
        </w:rPr>
        <w:t>於</w:t>
      </w:r>
      <w:r>
        <w:rPr>
          <w:rFonts w:hint="eastAsia"/>
        </w:rPr>
        <w:t>2005</w:t>
      </w:r>
      <w:r>
        <w:rPr>
          <w:rFonts w:hint="eastAsia"/>
        </w:rPr>
        <w:t>年</w:t>
      </w:r>
      <w:r>
        <w:rPr>
          <w:rFonts w:hint="eastAsia"/>
        </w:rPr>
        <w:t xml:space="preserve"> in Phoenix, Arizona</w:t>
      </w:r>
      <w:r>
        <w:rPr>
          <w:rFonts w:hint="eastAsia"/>
        </w:rPr>
        <w:t>所訂定的定義，下列敘述何者錯誤？</w:t>
      </w:r>
    </w:p>
    <w:p w:rsidR="00C5117D" w:rsidRPr="00C5117D" w:rsidRDefault="00C5117D" w:rsidP="00C5117D">
      <w:pPr>
        <w:pStyle w:val="Choice"/>
        <w:rPr>
          <w:szCs w:val="24"/>
        </w:rPr>
      </w:pPr>
      <w:r>
        <w:rPr>
          <w:rFonts w:hint="eastAsia"/>
        </w:rPr>
        <w:t>為</w:t>
      </w:r>
      <w:r w:rsidRPr="00C5117D">
        <w:rPr>
          <w:szCs w:val="24"/>
        </w:rPr>
        <w:t>治療後從</w:t>
      </w:r>
      <w:r w:rsidRPr="00C5117D">
        <w:rPr>
          <w:szCs w:val="24"/>
        </w:rPr>
        <w:t>PSA nadir</w:t>
      </w:r>
      <w:r w:rsidRPr="00C5117D">
        <w:rPr>
          <w:szCs w:val="24"/>
        </w:rPr>
        <w:t>上升</w:t>
      </w:r>
      <w:r w:rsidRPr="00C5117D">
        <w:rPr>
          <w:szCs w:val="24"/>
        </w:rPr>
        <w:t>2 ng/mL</w:t>
      </w:r>
      <w:r w:rsidRPr="00C5117D">
        <w:rPr>
          <w:szCs w:val="24"/>
        </w:rPr>
        <w:t>以上</w:t>
      </w:r>
    </w:p>
    <w:p w:rsidR="00C5117D" w:rsidRPr="0050364D" w:rsidRDefault="00C5117D" w:rsidP="00C5117D">
      <w:pPr>
        <w:pStyle w:val="Choice"/>
        <w:rPr>
          <w:color w:val="00B050"/>
          <w:szCs w:val="24"/>
        </w:rPr>
      </w:pPr>
      <w:r w:rsidRPr="0050364D">
        <w:rPr>
          <w:color w:val="00B050"/>
          <w:szCs w:val="24"/>
        </w:rPr>
        <w:t>若開始</w:t>
      </w:r>
      <w:r w:rsidRPr="0050364D">
        <w:rPr>
          <w:color w:val="00B050"/>
          <w:szCs w:val="24"/>
        </w:rPr>
        <w:t>salvage therapy</w:t>
      </w:r>
      <w:r w:rsidRPr="0050364D">
        <w:rPr>
          <w:color w:val="00B050"/>
          <w:szCs w:val="24"/>
        </w:rPr>
        <w:t>，也算是</w:t>
      </w:r>
      <w:r w:rsidRPr="0050364D">
        <w:rPr>
          <w:color w:val="00B050"/>
          <w:szCs w:val="24"/>
        </w:rPr>
        <w:t xml:space="preserve">failure </w:t>
      </w:r>
      <w:r w:rsidRPr="0050364D">
        <w:rPr>
          <w:color w:val="00B050"/>
          <w:szCs w:val="24"/>
        </w:rPr>
        <w:t>的定義</w:t>
      </w:r>
    </w:p>
    <w:p w:rsidR="00C5117D" w:rsidRPr="0050364D" w:rsidRDefault="00C5117D" w:rsidP="00C5117D">
      <w:pPr>
        <w:pStyle w:val="Choice"/>
        <w:rPr>
          <w:color w:val="00B050"/>
        </w:rPr>
      </w:pPr>
      <w:r w:rsidRPr="0050364D">
        <w:rPr>
          <w:color w:val="00B050"/>
          <w:szCs w:val="24"/>
        </w:rPr>
        <w:t>Relapse</w:t>
      </w:r>
      <w:r w:rsidRPr="0050364D">
        <w:rPr>
          <w:color w:val="00B050"/>
          <w:szCs w:val="24"/>
        </w:rPr>
        <w:t>日期要回推到剛開始上升</w:t>
      </w:r>
      <w:r w:rsidRPr="0050364D">
        <w:rPr>
          <w:rFonts w:hint="eastAsia"/>
          <w:color w:val="00B050"/>
        </w:rPr>
        <w:t>的日期</w:t>
      </w:r>
    </w:p>
    <w:p w:rsidR="00C5117D" w:rsidRPr="00C5117D" w:rsidRDefault="00C5117D" w:rsidP="00C5117D">
      <w:pPr>
        <w:pStyle w:val="Choice"/>
      </w:pPr>
      <w:r w:rsidRPr="00C5117D">
        <w:rPr>
          <w:rFonts w:hint="eastAsia"/>
        </w:rPr>
        <w:t>只適用於接受</w:t>
      </w:r>
      <w:r w:rsidRPr="00C5117D">
        <w:rPr>
          <w:rFonts w:hint="eastAsia"/>
        </w:rPr>
        <w:t xml:space="preserve"> EBRT with or without short-term ADT </w:t>
      </w:r>
      <w:r w:rsidRPr="00C5117D">
        <w:rPr>
          <w:rFonts w:hint="eastAsia"/>
        </w:rPr>
        <w:t>的病人</w:t>
      </w:r>
    </w:p>
    <w:p w:rsidR="00C5117D" w:rsidRPr="00CE105E" w:rsidRDefault="00C5117D" w:rsidP="00C5117D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C (</w:t>
      </w:r>
      <w:r w:rsidRPr="00CE105E">
        <w:rPr>
          <w:rFonts w:hint="eastAsia"/>
          <w:color w:val="FF0000"/>
        </w:rPr>
        <w:t>出題的科別細項</w:t>
      </w:r>
      <w:r w:rsidRPr="00CE105E">
        <w:rPr>
          <w:rFonts w:hint="eastAsia"/>
          <w:color w:val="FF0000"/>
        </w:rPr>
        <w:t>: GU)</w:t>
      </w:r>
    </w:p>
    <w:p w:rsidR="00C5117D" w:rsidRDefault="00C5117D" w:rsidP="00C5117D">
      <w:pPr>
        <w:pStyle w:val="QuizLevel"/>
      </w:pPr>
      <w:r>
        <w:rPr>
          <w:rFonts w:hint="eastAsia"/>
        </w:rPr>
        <w:t>易</w:t>
      </w:r>
    </w:p>
    <w:p w:rsidR="00C5117D" w:rsidRDefault="00C5117D" w:rsidP="00C5117D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p.1328</w:t>
      </w:r>
      <w:r>
        <w:t>.</w:t>
      </w:r>
    </w:p>
    <w:p w:rsidR="00C5117D" w:rsidRPr="00C5117D" w:rsidRDefault="00C5117D" w:rsidP="00C5117D">
      <w:pPr>
        <w:pStyle w:val="Comment"/>
      </w:pPr>
      <w:r w:rsidRPr="00C5117D">
        <w:t>The date of failure is taken at the time of meeting the definition and not backdated</w:t>
      </w:r>
    </w:p>
    <w:sectPr w:rsidR="00C5117D" w:rsidRPr="00C5117D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5A2" w:rsidRDefault="006275A2">
      <w:r>
        <w:separator/>
      </w:r>
    </w:p>
  </w:endnote>
  <w:endnote w:type="continuationSeparator" w:id="0">
    <w:p w:rsidR="006275A2" w:rsidRDefault="00627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5A2" w:rsidRDefault="006275A2">
      <w:r>
        <w:separator/>
      </w:r>
    </w:p>
  </w:footnote>
  <w:footnote w:type="continuationSeparator" w:id="0">
    <w:p w:rsidR="006275A2" w:rsidRDefault="00627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2078F15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297CD7B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0AAFA2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8B2CC12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A0C0532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B5DE76E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7E4CA4F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24AA031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BA8E53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3CEA410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0C6493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E97237D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328428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B7E275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4DEA9DF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08BEAE2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832EFB78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A4018F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98F0ACF2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3CC4A4C6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F1445ED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2C649D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A5885F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45E821E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469AEF9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187CABB8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5C56B74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F8E4D670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44CE1E8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C61841DA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9FD6732E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2A241BF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E722B8C2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7D000D9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0AEAEF7A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CF68491C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B972ECC8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734489C6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color w:val="000000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34C108BA"/>
    <w:multiLevelType w:val="hybridMultilevel"/>
    <w:tmpl w:val="1F207B62"/>
    <w:lvl w:ilvl="0" w:tplc="ED5467E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4123C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1590963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4B0BDC6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A1606F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006CA42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95BE28A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D5F2391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B53C3C6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0" w15:restartNumberingAfterBreak="0">
    <w:nsid w:val="35A124BA"/>
    <w:multiLevelType w:val="hybridMultilevel"/>
    <w:tmpl w:val="3D8C71C8"/>
    <w:lvl w:ilvl="0" w:tplc="B28AD4E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E338842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DDA8D3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F42B55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FC4C38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8B62DB2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DDDE3FA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D549A4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41444A0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2" w15:restartNumberingAfterBreak="0">
    <w:nsid w:val="478C7FB9"/>
    <w:multiLevelType w:val="hybridMultilevel"/>
    <w:tmpl w:val="96EC4890"/>
    <w:lvl w:ilvl="0" w:tplc="96221CD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C6E25FC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ED5A2EE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A02A020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12C28D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D2324156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F8EAA7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A34F85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6087D1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 w15:restartNumberingAfterBreak="0">
    <w:nsid w:val="4ACD4D72"/>
    <w:multiLevelType w:val="hybridMultilevel"/>
    <w:tmpl w:val="11CAEAEA"/>
    <w:lvl w:ilvl="0" w:tplc="84AAF11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9AFC417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1646C11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4A6C71B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C6287ED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327C21E0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F64444E2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1BB44C8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26A4C1F6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4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5" w15:restartNumberingAfterBreak="0">
    <w:nsid w:val="608756EC"/>
    <w:multiLevelType w:val="multilevel"/>
    <w:tmpl w:val="41DCE73A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  <w:color w:val="FF0000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781"/>
        </w:tabs>
        <w:ind w:left="2781" w:hanging="1701"/>
      </w:pPr>
      <w:rPr>
        <w:rFonts w:hint="eastAsia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6" w15:restartNumberingAfterBreak="0">
    <w:nsid w:val="68CB0A71"/>
    <w:multiLevelType w:val="hybridMultilevel"/>
    <w:tmpl w:val="D3C6D4D8"/>
    <w:lvl w:ilvl="0" w:tplc="510C8E0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6A62D4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D4C4F5E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63C961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5DC024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D54D5BC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430720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BA6A82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72CF620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7" w15:restartNumberingAfterBreak="0">
    <w:nsid w:val="729D3890"/>
    <w:multiLevelType w:val="hybridMultilevel"/>
    <w:tmpl w:val="75FA8C84"/>
    <w:lvl w:ilvl="0" w:tplc="AAA0278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A348947E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46C6D38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9CE6C2A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379250DA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4ABA50C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A960685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3F5295E2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2D84D9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19" w15:restartNumberingAfterBreak="0">
    <w:nsid w:val="7D3F315B"/>
    <w:multiLevelType w:val="hybridMultilevel"/>
    <w:tmpl w:val="6554D312"/>
    <w:lvl w:ilvl="0" w:tplc="EB48C6DA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38C66D42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F0440AA6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F2D2144C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2EEA2D22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D0A86F3C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BA6EAEE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19EA975E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79EE1EB4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5"/>
  </w:num>
  <w:num w:numId="2">
    <w:abstractNumId w:val="15"/>
  </w:num>
  <w:num w:numId="3">
    <w:abstractNumId w:val="8"/>
  </w:num>
  <w:num w:numId="4">
    <w:abstractNumId w:val="6"/>
  </w:num>
  <w:num w:numId="5">
    <w:abstractNumId w:val="19"/>
  </w:num>
  <w:num w:numId="6">
    <w:abstractNumId w:val="9"/>
  </w:num>
  <w:num w:numId="7">
    <w:abstractNumId w:val="16"/>
  </w:num>
  <w:num w:numId="8">
    <w:abstractNumId w:val="2"/>
  </w:num>
  <w:num w:numId="9">
    <w:abstractNumId w:val="10"/>
  </w:num>
  <w:num w:numId="10">
    <w:abstractNumId w:val="12"/>
  </w:num>
  <w:num w:numId="11">
    <w:abstractNumId w:val="5"/>
  </w:num>
  <w:num w:numId="12">
    <w:abstractNumId w:val="1"/>
  </w:num>
  <w:num w:numId="13">
    <w:abstractNumId w:val="13"/>
  </w:num>
  <w:num w:numId="14">
    <w:abstractNumId w:val="4"/>
  </w:num>
  <w:num w:numId="15">
    <w:abstractNumId w:val="11"/>
  </w:num>
  <w:num w:numId="16">
    <w:abstractNumId w:val="3"/>
  </w:num>
  <w:num w:numId="17">
    <w:abstractNumId w:val="17"/>
  </w:num>
  <w:num w:numId="18">
    <w:abstractNumId w:val="0"/>
  </w:num>
  <w:num w:numId="19">
    <w:abstractNumId w:val="7"/>
  </w:num>
  <w:num w:numId="20">
    <w:abstractNumId w:val="18"/>
  </w:num>
  <w:num w:numId="21">
    <w:abstractNumId w:val="14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029"/>
    <w:rsid w:val="00094143"/>
    <w:rsid w:val="000B36ED"/>
    <w:rsid w:val="000D7DA8"/>
    <w:rsid w:val="00101D95"/>
    <w:rsid w:val="00111208"/>
    <w:rsid w:val="00115E2B"/>
    <w:rsid w:val="001E7F2F"/>
    <w:rsid w:val="00244F35"/>
    <w:rsid w:val="00265782"/>
    <w:rsid w:val="00297AA2"/>
    <w:rsid w:val="00322A8C"/>
    <w:rsid w:val="00327AE3"/>
    <w:rsid w:val="003751FA"/>
    <w:rsid w:val="003D0BC6"/>
    <w:rsid w:val="003E187B"/>
    <w:rsid w:val="003E4803"/>
    <w:rsid w:val="00403FDC"/>
    <w:rsid w:val="0041779C"/>
    <w:rsid w:val="004256AD"/>
    <w:rsid w:val="00465B14"/>
    <w:rsid w:val="00486D7D"/>
    <w:rsid w:val="00497B69"/>
    <w:rsid w:val="004A1917"/>
    <w:rsid w:val="004E3691"/>
    <w:rsid w:val="0050364D"/>
    <w:rsid w:val="00581422"/>
    <w:rsid w:val="005A3B3F"/>
    <w:rsid w:val="005D7A2E"/>
    <w:rsid w:val="005F6D01"/>
    <w:rsid w:val="006153FD"/>
    <w:rsid w:val="006275A2"/>
    <w:rsid w:val="00631636"/>
    <w:rsid w:val="00633DB7"/>
    <w:rsid w:val="006A25D9"/>
    <w:rsid w:val="006B7841"/>
    <w:rsid w:val="006D302E"/>
    <w:rsid w:val="006E28AE"/>
    <w:rsid w:val="0070391E"/>
    <w:rsid w:val="00725ABE"/>
    <w:rsid w:val="007308EA"/>
    <w:rsid w:val="00731DE7"/>
    <w:rsid w:val="007325A7"/>
    <w:rsid w:val="007355CE"/>
    <w:rsid w:val="0075322C"/>
    <w:rsid w:val="00767278"/>
    <w:rsid w:val="007679E3"/>
    <w:rsid w:val="007A6BD5"/>
    <w:rsid w:val="007E094A"/>
    <w:rsid w:val="007E1005"/>
    <w:rsid w:val="00817A02"/>
    <w:rsid w:val="008314C9"/>
    <w:rsid w:val="0089560F"/>
    <w:rsid w:val="008D0C80"/>
    <w:rsid w:val="008E3BB7"/>
    <w:rsid w:val="00917B21"/>
    <w:rsid w:val="00924B1D"/>
    <w:rsid w:val="00946291"/>
    <w:rsid w:val="00946D1F"/>
    <w:rsid w:val="00974D65"/>
    <w:rsid w:val="00A01DC8"/>
    <w:rsid w:val="00A172EC"/>
    <w:rsid w:val="00A467CE"/>
    <w:rsid w:val="00A85AEC"/>
    <w:rsid w:val="00A941CE"/>
    <w:rsid w:val="00AB26BA"/>
    <w:rsid w:val="00AD05C5"/>
    <w:rsid w:val="00B0177B"/>
    <w:rsid w:val="00B15E44"/>
    <w:rsid w:val="00B42DE2"/>
    <w:rsid w:val="00B715CC"/>
    <w:rsid w:val="00B83C40"/>
    <w:rsid w:val="00B95FB0"/>
    <w:rsid w:val="00BB2C31"/>
    <w:rsid w:val="00C03D8A"/>
    <w:rsid w:val="00C235B5"/>
    <w:rsid w:val="00C42E0B"/>
    <w:rsid w:val="00C5117D"/>
    <w:rsid w:val="00C53029"/>
    <w:rsid w:val="00C80D9B"/>
    <w:rsid w:val="00CA4C83"/>
    <w:rsid w:val="00CE105E"/>
    <w:rsid w:val="00CF235F"/>
    <w:rsid w:val="00D0628A"/>
    <w:rsid w:val="00D13E1B"/>
    <w:rsid w:val="00D22965"/>
    <w:rsid w:val="00D52A83"/>
    <w:rsid w:val="00DE6B0D"/>
    <w:rsid w:val="00E15BBA"/>
    <w:rsid w:val="00E4250B"/>
    <w:rsid w:val="00E44FB9"/>
    <w:rsid w:val="00E754A0"/>
    <w:rsid w:val="00E94F5A"/>
    <w:rsid w:val="00EA42A7"/>
    <w:rsid w:val="00EC3366"/>
    <w:rsid w:val="00EE00DF"/>
    <w:rsid w:val="00F21613"/>
    <w:rsid w:val="00F47D51"/>
    <w:rsid w:val="00F74ACF"/>
    <w:rsid w:val="00F841AD"/>
    <w:rsid w:val="00F87814"/>
    <w:rsid w:val="00FA0279"/>
    <w:rsid w:val="00FC461C"/>
    <w:rsid w:val="00FD101D"/>
    <w:rsid w:val="00FD3F0E"/>
    <w:rsid w:val="00FD6925"/>
    <w:rsid w:val="00FD7534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docId w15:val="{C83DCCE3-0A40-47DE-920B-5DCB72B1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6E28AE"/>
    <w:pPr>
      <w:numPr>
        <w:ilvl w:val="5"/>
      </w:numPr>
      <w:tabs>
        <w:tab w:val="num" w:pos="2268"/>
      </w:tabs>
      <w:ind w:left="2268" w:hanging="1134"/>
    </w:pPr>
    <w:rPr>
      <w:color w:val="000000"/>
      <w:szCs w:val="20"/>
    </w:r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297BA4-64AB-41D4-A284-5845F5ED0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19</TotalTime>
  <Pages>1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cstro</dc:creator>
  <cp:lastModifiedBy>茹君 簡</cp:lastModifiedBy>
  <cp:revision>4</cp:revision>
  <cp:lastPrinted>2001-06-06T06:19:00Z</cp:lastPrinted>
  <dcterms:created xsi:type="dcterms:W3CDTF">2018-07-15T14:54:00Z</dcterms:created>
  <dcterms:modified xsi:type="dcterms:W3CDTF">2019-08-15T14:21:00Z</dcterms:modified>
</cp:coreProperties>
</file>