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2019＆2020小兒口試</w:t>
      </w:r>
    </w:p>
    <w:p w:rsidR="00000000" w:rsidDel="00000000" w:rsidP="00000000" w:rsidRDefault="00000000" w:rsidRPr="00000000" w14:paraId="00000002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Radiation therapy 會對小兒造成許多toxicity 和sequalae，請問有哪些方式可以降低上述的狀況呢?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如果可以，直接省去放射治療，如low grade astrocytoma單純接受手術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小於三歲的小孩盡量以systemic treatment (ex. HDCT)為主，將RTdelay至三歲以後</w:t>
          </w:r>
        </w:sdtContent>
      </w:sdt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加強模具固定，影像導引讓margin可以比較小，減少正常組織照射</w:t>
          </w:r>
        </w:sdtContent>
      </w:sdt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使用Proton therapy，尤其是CSI !! (老師最想聽到的答案，老師表示：兒癌病人都應該幫他找社工，籌錢去做proton)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減少照射範圍（如在standard risk MB照射Involved field而非posterior fossa）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減少劑量（如在standard risk MB照射由36Gy降低到23.4Gy）</w:t>
          </w:r>
        </w:sdtContent>
      </w:sdt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使用小fraction size的RT ( ex. Germinoma 可以使用1.5 Gy per fraction),</w:t>
          </w:r>
        </w:sdtContent>
      </w:sdt>
    </w:p>
    <w:p w:rsidR="00000000" w:rsidDel="00000000" w:rsidP="00000000" w:rsidRDefault="00000000" w:rsidRPr="00000000" w14:paraId="0000000A">
      <w:pPr>
        <w:rPr/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哪些pediatric CNS tumor一定要做CSI (在沒有seeding 的狀況下)?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Embryonal tumors: medulloblastoma, embryonal tumors with multilayer, ATRT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Nongerminomatous germ cell tumors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Pineoblastoma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PingFang TC" w:cs="PingFang TC" w:eastAsia="PingFang TC" w:hAnsi="PingFang TC"/>
          <w:rtl w:val="0"/>
        </w:rPr>
        <w:t xml:space="preserve">哪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些</w:t>
      </w:r>
      <w:r w:rsidDel="00000000" w:rsidR="00000000" w:rsidRPr="00000000">
        <w:rPr>
          <w:rtl w:val="0"/>
        </w:rPr>
        <w:t xml:space="preserve">pediatric CNS tumor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開完刀之後可以不用照</w:t>
      </w:r>
      <w:r w:rsidDel="00000000" w:rsidR="00000000" w:rsidRPr="00000000">
        <w:rPr>
          <w:rtl w:val="0"/>
        </w:rPr>
        <w:t xml:space="preserve">RT?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grade glioma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Pituitary tumor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Craniopharyngioma, GTR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Spine low grade ependymoma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Choroid plexus tumor</w:t>
      </w:r>
    </w:p>
    <w:p w:rsidR="00000000" w:rsidDel="00000000" w:rsidP="00000000" w:rsidRDefault="00000000" w:rsidRPr="00000000" w14:paraId="00000014">
      <w:pPr>
        <w:rPr>
          <w:rFonts w:ascii="Gungsuh" w:cs="Gungsuh" w:eastAsia="Gungsuh" w:hAnsi="Gungsuh"/>
        </w:rPr>
      </w:pPr>
      <w:r w:rsidDel="00000000" w:rsidR="00000000" w:rsidRPr="00000000">
        <w:rPr>
          <w:rtl w:val="0"/>
        </w:rPr>
        <w:t xml:space="preserve">4.  RT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最大的副作用是什</w:t>
      </w:r>
      <w:r w:rsidDel="00000000" w:rsidR="00000000" w:rsidRPr="00000000">
        <w:rPr>
          <w:rFonts w:ascii="PingFang TC" w:cs="PingFang TC" w:eastAsia="PingFang TC" w:hAnsi="PingFang TC"/>
          <w:rtl w:val="0"/>
        </w:rPr>
        <w:t xml:space="preserve">麼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neurocognitive function decline,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生長遲緩，結果老師都說不是，是</w:t>
      </w:r>
      <w:r w:rsidDel="00000000" w:rsidR="00000000" w:rsidRPr="00000000">
        <w:rPr>
          <w:rtl w:val="0"/>
        </w:rPr>
        <w:t xml:space="preserve">local recurrence 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這</w:t>
      </w:r>
      <w:r w:rsidDel="00000000" w:rsidR="00000000" w:rsidRPr="00000000">
        <w:rPr>
          <w:rtl w:val="0"/>
        </w:rPr>
        <w:t xml:space="preserve">…..)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，他只是想提醒我們小兒的</w:t>
      </w:r>
      <w:r w:rsidDel="00000000" w:rsidR="00000000" w:rsidRPr="00000000">
        <w:rPr>
          <w:rtl w:val="0"/>
        </w:rPr>
        <w:t xml:space="preserve">RT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照射範圍一定要按照</w:t>
      </w:r>
      <w:r w:rsidDel="00000000" w:rsidR="00000000" w:rsidRPr="00000000">
        <w:rPr>
          <w:rtl w:val="0"/>
        </w:rPr>
        <w:t xml:space="preserve">guideline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，該</w:t>
      </w:r>
      <w:r w:rsidDel="00000000" w:rsidR="00000000" w:rsidRPr="00000000">
        <w:rPr>
          <w:rtl w:val="0"/>
        </w:rPr>
        <w:t xml:space="preserve">1.5cm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就</w:t>
      </w:r>
      <w:r w:rsidDel="00000000" w:rsidR="00000000" w:rsidRPr="00000000">
        <w:rPr>
          <w:rtl w:val="0"/>
        </w:rPr>
        <w:t xml:space="preserve">1.5 cm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，不要想說都只加</w:t>
      </w:r>
      <w:r w:rsidDel="00000000" w:rsidR="00000000" w:rsidRPr="00000000">
        <w:rPr>
          <w:rtl w:val="0"/>
        </w:rPr>
        <w:t xml:space="preserve">0.5 cm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貴院的</w:t>
      </w:r>
      <w:r w:rsidDel="00000000" w:rsidR="00000000" w:rsidRPr="00000000">
        <w:rPr>
          <w:rtl w:val="0"/>
        </w:rPr>
        <w:t xml:space="preserve">TBI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的技術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劑量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Ans.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</w:t>
      </w:r>
      <w:r w:rsidDel="00000000" w:rsidR="00000000" w:rsidRPr="00000000">
        <w:rPr>
          <w:rtl w:val="0"/>
        </w:rPr>
        <w:t xml:space="preserve">AP/PA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的方式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缺點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要加</w:t>
      </w:r>
      <w:r w:rsidDel="00000000" w:rsidR="00000000" w:rsidRPr="00000000">
        <w:rPr>
          <w:rtl w:val="0"/>
        </w:rPr>
        <w:t xml:space="preserve">lung shielding) or bilateral 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缺點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要加</w:t>
      </w:r>
      <w:r w:rsidDel="00000000" w:rsidR="00000000" w:rsidRPr="00000000">
        <w:rPr>
          <w:rtl w:val="0"/>
        </w:rPr>
        <w:t xml:space="preserve">tissue compensator)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，劑量就看各種</w:t>
      </w:r>
      <w:r w:rsidDel="00000000" w:rsidR="00000000" w:rsidRPr="00000000">
        <w:rPr>
          <w:rtl w:val="0"/>
        </w:rPr>
        <w:t xml:space="preserve">protocol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而定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常見</w:t>
      </w:r>
      <w:r w:rsidDel="00000000" w:rsidR="00000000" w:rsidRPr="00000000">
        <w:rPr>
          <w:rtl w:val="0"/>
        </w:rPr>
        <w:t xml:space="preserve">; 1.5 Gy BID*4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天</w:t>
      </w:r>
      <w:r w:rsidDel="00000000" w:rsidR="00000000" w:rsidRPr="00000000">
        <w:rPr>
          <w:rtl w:val="0"/>
        </w:rPr>
        <w:t xml:space="preserve"> = total 12 Gy)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TBI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要告知病人有</w:t>
      </w:r>
      <w:r w:rsidDel="00000000" w:rsidR="00000000" w:rsidRPr="00000000">
        <w:rPr>
          <w:rFonts w:ascii="PingFang TC" w:cs="PingFang TC" w:eastAsia="PingFang TC" w:hAnsi="PingFang TC"/>
          <w:rtl w:val="0"/>
        </w:rPr>
        <w:t xml:space="preserve">哪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些副作用或</w:t>
      </w:r>
      <w:r w:rsidDel="00000000" w:rsidR="00000000" w:rsidRPr="00000000">
        <w:rPr>
          <w:rtl w:val="0"/>
        </w:rPr>
        <w:t xml:space="preserve">toxicity 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(1) Acute toxicity: alopecia, hematological toxicity, mucositis, diarrhea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(2) Late toxicity: cataract, pulmonary fibrosis, infertility, secondary malignancy 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老師</w:t>
      </w:r>
      <w:r w:rsidDel="00000000" w:rsidR="00000000" w:rsidRPr="00000000">
        <w:rPr>
          <w:rFonts w:ascii="PingFang TC" w:cs="PingFang TC" w:eastAsia="PingFang TC" w:hAnsi="PingFang TC"/>
          <w:rtl w:val="0"/>
        </w:rPr>
        <w:t xml:space="preserve">強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調</w:t>
      </w:r>
      <w:r w:rsidDel="00000000" w:rsidR="00000000" w:rsidRPr="00000000">
        <w:rPr>
          <w:rtl w:val="0"/>
        </w:rPr>
        <w:t xml:space="preserve">cataract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和</w:t>
      </w:r>
      <w:r w:rsidDel="00000000" w:rsidR="00000000" w:rsidRPr="00000000">
        <w:rPr>
          <w:rtl w:val="0"/>
        </w:rPr>
        <w:t xml:space="preserve">secondary malignancy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一定要告知</w:t>
      </w:r>
      <w:r w:rsidDel="00000000" w:rsidR="00000000" w:rsidRPr="00000000">
        <w:rPr>
          <w:rtl w:val="0"/>
        </w:rPr>
        <w:t xml:space="preserve">!!) </w:t>
      </w:r>
    </w:p>
    <w:p w:rsidR="00000000" w:rsidDel="00000000" w:rsidP="00000000" w:rsidRDefault="00000000" w:rsidRPr="00000000" w14:paraId="0000001B">
      <w:pPr>
        <w:rPr>
          <w:b w:val="1"/>
        </w:rPr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許哲瑜 (Pediatric)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Ewing, rhabdo, Wilms tumor, neuroblastoma 好發年紀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Rhabdo: </w:t>
      </w:r>
      <w:r w:rsidDel="00000000" w:rsidR="00000000" w:rsidRPr="00000000">
        <w:rPr>
          <w:rFonts w:ascii="á7%Œ˛" w:cs="á7%Œ˛" w:eastAsia="á7%Œ˛" w:hAnsi="á7%Œ˛"/>
          <w:sz w:val="28"/>
          <w:szCs w:val="28"/>
          <w:rtl w:val="0"/>
        </w:rPr>
        <w:t xml:space="preserve">Incidence peaks at 2-6 years old (embryonal histology) and 10-14(alveolar histology)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Ewing sarcoma: Median age 14y/o</w:t>
      </w:r>
    </w:p>
    <w:p w:rsidR="00000000" w:rsidDel="00000000" w:rsidP="00000000" w:rsidRDefault="00000000" w:rsidRPr="00000000" w14:paraId="0000001F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Wilms tumor: 3-4y/o</w:t>
      </w:r>
    </w:p>
    <w:p w:rsidR="00000000" w:rsidDel="00000000" w:rsidP="00000000" w:rsidRDefault="00000000" w:rsidRPr="00000000" w14:paraId="00000020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Neuroblastoma: 18M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Neuroblastoma/Wilms tumor怎麼分?</w:t>
          </w:r>
        </w:sdtContent>
      </w:sdt>
    </w:p>
    <w:p w:rsidR="00000000" w:rsidDel="00000000" w:rsidP="00000000" w:rsidRDefault="00000000" w:rsidRPr="00000000" w14:paraId="00000022">
      <w:pPr>
        <w:rPr>
          <w:rFonts w:ascii="Arimo" w:cs="Arimo" w:eastAsia="Arimo" w:hAnsi="Arimo"/>
          <w:b w:val="1"/>
        </w:rPr>
      </w:pPr>
      <w:r w:rsidDel="00000000" w:rsidR="00000000" w:rsidRPr="00000000">
        <w:rPr/>
        <w:drawing>
          <wp:inline distB="0" distT="0" distL="0" distR="0">
            <wp:extent cx="5727700" cy="244792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Neuroblastoma, 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/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好發位置? A: 出現在交感神經系統的位置，最常見是腎上腺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/>
      </w:pP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INSS stage? 4S定義?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819400" cy="31242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`N%Œ˛" w:cs="`N%Œ˛" w:eastAsia="`N%Œ˛" w:hAnsi="`N%Œ˛"/>
          <w:sz w:val="28"/>
          <w:szCs w:val="28"/>
        </w:rPr>
      </w:pPr>
      <w:r w:rsidDel="00000000" w:rsidR="00000000" w:rsidRPr="00000000">
        <w:rPr>
          <w:rFonts w:ascii="`N%Œ˛" w:cs="`N%Œ˛" w:eastAsia="`N%Œ˛" w:hAnsi="`N%Œ˛"/>
          <w:sz w:val="28"/>
          <w:szCs w:val="28"/>
          <w:rtl w:val="0"/>
        </w:rPr>
        <w:t xml:space="preserve">Stage 4S: The original tumor is located only where it started (as in Stages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`N%Œ˛" w:cs="`N%Œ˛" w:eastAsia="`N%Œ˛" w:hAnsi="`N%Œ˛"/>
          <w:sz w:val="28"/>
          <w:szCs w:val="28"/>
        </w:rPr>
      </w:pPr>
      <w:r w:rsidDel="00000000" w:rsidR="00000000" w:rsidRPr="00000000">
        <w:rPr>
          <w:rFonts w:ascii="`N%Œ˛" w:cs="`N%Œ˛" w:eastAsia="`N%Œ˛" w:hAnsi="`N%Œ˛"/>
          <w:sz w:val="28"/>
          <w:szCs w:val="28"/>
          <w:rtl w:val="0"/>
        </w:rPr>
        <w:t xml:space="preserve">1, 2A, or 2B), and it has spread only to the skin, liver, and/or bone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`N%Œ˛" w:cs="`N%Œ˛" w:eastAsia="`N%Œ˛" w:hAnsi="`N%Œ˛"/>
          <w:sz w:val="28"/>
          <w:szCs w:val="28"/>
        </w:rPr>
      </w:pPr>
      <w:r w:rsidDel="00000000" w:rsidR="00000000" w:rsidRPr="00000000">
        <w:rPr>
          <w:rFonts w:ascii="`N%Œ˛" w:cs="`N%Œ˛" w:eastAsia="`N%Œ˛" w:hAnsi="`N%Œ˛"/>
          <w:sz w:val="28"/>
          <w:szCs w:val="28"/>
          <w:rtl w:val="0"/>
        </w:rPr>
        <w:t xml:space="preserve">marrow, in infants </w:t>
      </w:r>
      <w:r w:rsidDel="00000000" w:rsidR="00000000" w:rsidRPr="00000000">
        <w:rPr>
          <w:rFonts w:ascii="`N%Œ˛" w:cs="`N%Œ˛" w:eastAsia="`N%Œ˛" w:hAnsi="`N%Œ˛"/>
          <w:b w:val="1"/>
          <w:color w:val="000000"/>
          <w:sz w:val="28"/>
          <w:szCs w:val="28"/>
          <w:rtl w:val="0"/>
        </w:rPr>
        <w:t xml:space="preserve">younger than 1 year</w:t>
      </w:r>
      <w:r w:rsidDel="00000000" w:rsidR="00000000" w:rsidRPr="00000000">
        <w:rPr>
          <w:rFonts w:ascii="`N%Œ˛" w:cs="`N%Œ˛" w:eastAsia="`N%Œ˛" w:hAnsi="`N%Œ˛"/>
          <w:color w:val="00b0f0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`N%Œ˛" w:cs="`N%Œ˛" w:eastAsia="`N%Œ˛" w:hAnsi="`N%Œ˛"/>
          <w:sz w:val="28"/>
          <w:szCs w:val="28"/>
          <w:rtl w:val="0"/>
        </w:rPr>
        <w:t xml:space="preserve">The spread to the bone marrow is minimal; usually &lt;10% of cells examined show cancer.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`N%Œ˛" w:cs="`N%Œ˛" w:eastAsia="`N%Œ˛" w:hAnsi="`N%Œ˛"/>
          <w:sz w:val="28"/>
          <w:szCs w:val="28"/>
        </w:rPr>
      </w:pPr>
      <w:r w:rsidDel="00000000" w:rsidR="00000000" w:rsidRPr="00000000">
        <w:rPr>
          <w:rFonts w:ascii="`N%Œ˛" w:cs="`N%Œ˛" w:eastAsia="`N%Œ˛" w:hAnsi="`N%Œ˛"/>
          <w:sz w:val="28"/>
          <w:szCs w:val="28"/>
          <w:rtl w:val="0"/>
        </w:rPr>
        <w:t xml:space="preserve">Cf: INRG MS: </w:t>
      </w:r>
      <w:r w:rsidDel="00000000" w:rsidR="00000000" w:rsidRPr="00000000">
        <w:rPr>
          <w:rFonts w:ascii="`N%Œ˛" w:cs="`N%Œ˛" w:eastAsia="`N%Œ˛" w:hAnsi="`N%Œ˛"/>
          <w:b w:val="1"/>
          <w:sz w:val="28"/>
          <w:szCs w:val="28"/>
          <w:rtl w:val="0"/>
        </w:rPr>
        <w:t xml:space="preserve">&lt;18m</w:t>
      </w:r>
      <w:r w:rsidDel="00000000" w:rsidR="00000000" w:rsidRPr="00000000">
        <w:rPr>
          <w:rFonts w:ascii="`N%Œ˛" w:cs="`N%Œ˛" w:eastAsia="`N%Œ˛" w:hAnsi="`N%Œ˛"/>
          <w:sz w:val="28"/>
          <w:szCs w:val="28"/>
          <w:rtl w:val="0"/>
        </w:rPr>
        <w:t xml:space="preserve"> with metastases only to skin, liver, bone marrow (SLBM)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`N%Œ˛" w:cs="`N%Œ˛" w:eastAsia="`N%Œ˛" w:hAnsi="`N%Œ˛"/>
          <w:sz w:val="28"/>
          <w:szCs w:val="28"/>
        </w:rPr>
      </w:pPr>
      <w:r w:rsidDel="00000000" w:rsidR="00000000" w:rsidRPr="00000000">
        <w:rPr>
          <w:rFonts w:ascii="`N%Œ˛" w:cs="`N%Œ˛" w:eastAsia="`N%Œ˛" w:hAnsi="`N%Œ˛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`N%Œ˛" w:cs="`N%Œ˛" w:eastAsia="`N%Œ˛" w:hAnsi="`N%Œ˛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/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如何分risk? 每個risk如何治療</w:t>
          </w:r>
        </w:sdtContent>
      </w:sdt>
      <w:r w:rsidDel="00000000" w:rsidR="00000000" w:rsidRPr="00000000">
        <w:rPr>
          <w:rtl w:val="0"/>
        </w:rPr>
        <w:t xml:space="preserve">? </w:t>
      </w: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什麼時候照RT?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首先要看</w:t>
      </w:r>
      <w:r w:rsidDel="00000000" w:rsidR="00000000" w:rsidRPr="00000000">
        <w:rPr>
          <w:rtl w:val="0"/>
        </w:rPr>
        <w:t xml:space="preserve"> INSS staging system, N-myc, histology, ploidy ,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年紀決定</w:t>
      </w:r>
      <w:r w:rsidDel="00000000" w:rsidR="00000000" w:rsidRPr="00000000">
        <w:rPr>
          <w:rtl w:val="0"/>
        </w:rPr>
        <w:t xml:space="preserve">risk  </w:t>
      </w:r>
    </w:p>
    <w:p w:rsidR="00000000" w:rsidDel="00000000" w:rsidP="00000000" w:rsidRDefault="00000000" w:rsidRPr="00000000" w14:paraId="00000030">
      <w:pPr>
        <w:ind w:left="1440" w:firstLine="0"/>
        <w:rPr>
          <w:rFonts w:ascii="Arimo" w:cs="Arimo" w:eastAsia="Arimo" w:hAnsi="Arimo"/>
        </w:rPr>
      </w:pPr>
      <w:r w:rsidDel="00000000" w:rsidR="00000000" w:rsidRPr="00000000">
        <w:rPr/>
        <w:drawing>
          <wp:inline distB="0" distT="0" distL="0" distR="0">
            <wp:extent cx="4884737" cy="405219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4737" cy="405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>
          <w:rFonts w:ascii="Arimo" w:cs="Arimo" w:eastAsia="Arimo" w:hAnsi="Arimo"/>
        </w:rPr>
      </w:pPr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Low risk: 若GTR</w:t>
          </w:r>
        </w:sdtContent>
      </w:sdt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觀察; STR, unresectable, recurrence</w:t>
          </w:r>
        </w:sdtContent>
      </w:sdt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Arimo" w:cs="Arimo" w:eastAsia="Arimo" w:hAnsi="Arimo"/>
          <w:rtl w:val="0"/>
        </w:rPr>
        <w:t xml:space="preserve"> Chemotherapy 6-12wk</w:t>
      </w:r>
    </w:p>
    <w:p w:rsidR="00000000" w:rsidDel="00000000" w:rsidP="00000000" w:rsidRDefault="00000000" w:rsidRPr="00000000" w14:paraId="00000033">
      <w:pPr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Intermediate risk: GTR+ lymphadenectomy+ chemotherapy 12-24wks</w:t>
      </w:r>
    </w:p>
    <w:p w:rsidR="00000000" w:rsidDel="00000000" w:rsidP="00000000" w:rsidRDefault="00000000" w:rsidRPr="00000000" w14:paraId="00000034">
      <w:pPr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High risk: induction chemotherapy 5 cycles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Arimo" w:cs="Arimo" w:eastAsia="Arimo" w:hAnsi="Arimo"/>
          <w:rtl w:val="0"/>
        </w:rPr>
        <w:t xml:space="preserve"> Surgery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Arimo" w:cs="Arimo" w:eastAsia="Arimo" w:hAnsi="Arimo"/>
          <w:rtl w:val="0"/>
        </w:rPr>
        <w:t xml:space="preserve"> High dose chemotherapy with stem cell rescue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Arimo" w:cs="Arimo" w:eastAsia="Arimo" w:hAnsi="Arimo"/>
          <w:rtl w:val="0"/>
        </w:rPr>
        <w:t xml:space="preserve"> RT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Arimo" w:cs="Arimo" w:eastAsia="Arimo" w:hAnsi="Arimo"/>
          <w:rtl w:val="0"/>
        </w:rPr>
        <w:t xml:space="preserve">consolidation therapy with immunotherapy (dinutuximab and cytotokine) &amp; isotretinion</w:t>
      </w:r>
    </w:p>
    <w:p w:rsidR="00000000" w:rsidDel="00000000" w:rsidP="00000000" w:rsidRDefault="00000000" w:rsidRPr="00000000" w14:paraId="00000035">
      <w:pPr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RT 的角色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Low risk : 針對4S的病人若病人因為tumor 太大而有respiratory distress, 可給予21 Gy/ 1.5 Gy per fraction 緩解, 4.5 Gy/1.5 Gy per fraction for hepatomegaly  mets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800" w:hanging="360"/>
        <w:rPr>
          <w:rFonts w:ascii="Arimo" w:cs="Arimo" w:eastAsia="Arimo" w:hAnsi="Arimo"/>
        </w:rPr>
      </w:pPr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Intermediate risk : 針對化療後還有症狀或是殘留的腫瘤給予照射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180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High risk: 21.6Gy/1.8 per fraction to residual primary and metastatic site after HDCT, whether boost (14.4 Gy) is controversial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RT</w:t>
      </w:r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範圍</w:t>
          </w:r>
        </w:sdtContent>
      </w:sdt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  <w:t xml:space="preserve">post CT volume, tumor bed, and residual tumor with a 1- to 1.5-cm margin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/>
      </w:pPr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照多少? 照RT的時候Spine要壓多少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3955417" cy="2246519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5417" cy="2246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Wilms tumor 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/>
      </w:pPr>
      <w:sdt>
        <w:sdtPr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stage怎麼分, 如何分risk?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4368800" cy="13970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4427795" cy="1902184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7795" cy="1902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/>
      </w:pPr>
      <w:sdt>
        <w:sdtPr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什麼時候照flank RT, RT要注意什麼？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>
          <w:rFonts w:ascii="`N%Œ˛" w:cs="`N%Œ˛" w:eastAsia="`N%Œ˛" w:hAnsi="`N%Œ˛"/>
          <w:sz w:val="24"/>
          <w:szCs w:val="24"/>
        </w:rPr>
      </w:pPr>
      <w:r w:rsidDel="00000000" w:rsidR="00000000" w:rsidRPr="00000000">
        <w:rPr>
          <w:rFonts w:ascii="`N%Œ˛" w:cs="`N%Œ˛" w:eastAsia="`N%Œ˛" w:hAnsi="`N%Œ˛"/>
          <w:sz w:val="24"/>
          <w:szCs w:val="24"/>
        </w:rPr>
        <w:drawing>
          <wp:inline distB="0" distT="0" distL="0" distR="0">
            <wp:extent cx="3805950" cy="378063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950" cy="37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>
          <w:rFonts w:ascii="`N%Œ˛" w:cs="`N%Œ˛" w:eastAsia="`N%Œ˛" w:hAnsi="`N%Œ˛"/>
          <w:sz w:val="24"/>
          <w:szCs w:val="24"/>
        </w:rPr>
      </w:pPr>
      <w:r w:rsidDel="00000000" w:rsidR="00000000" w:rsidRPr="00000000">
        <w:rPr>
          <w:rFonts w:ascii="`N%Œ˛" w:cs="`N%Œ˛" w:eastAsia="`N%Œ˛" w:hAnsi="`N%Œ˛"/>
          <w:sz w:val="24"/>
          <w:szCs w:val="24"/>
          <w:rtl w:val="0"/>
        </w:rPr>
        <w:t xml:space="preserve">範圍：術前腫瘤＋kidney+1cm+整個vertebral body若有碰到VB</w:t>
      </w:r>
    </w:p>
    <w:p w:rsidR="00000000" w:rsidDel="00000000" w:rsidP="00000000" w:rsidRDefault="00000000" w:rsidRPr="00000000" w14:paraId="00000046">
      <w:pPr>
        <w:ind w:left="1440" w:firstLine="0"/>
        <w:rPr/>
      </w:pP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小心對側kidney, 有擦到的話field可以退一點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/>
      </w:pPr>
      <w:sdt>
        <w:sdtPr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WAI什麼時候要做, 範圍, WAI要注意什麼?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>
          <w:rFonts w:ascii="Arimo" w:cs="Arimo" w:eastAsia="Arimo" w:hAnsi="Arimo"/>
        </w:rPr>
      </w:pPr>
      <w:sdt>
        <w:sdtPr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時機：Diffuse tumor spillage, preoperative or intraperitoneal tumor rupture, peritoneal tumor seeding, or hemorrhagic or cytology positive ascites</w:t>
          </w:r>
        </w:sdtContent>
      </w:sdt>
    </w:p>
    <w:p w:rsidR="00000000" w:rsidDel="00000000" w:rsidP="00000000" w:rsidRDefault="00000000" w:rsidRPr="00000000" w14:paraId="00000049">
      <w:pPr>
        <w:ind w:left="1440" w:firstLine="0"/>
        <w:rPr>
          <w:rFonts w:ascii="Arimo" w:cs="Arimo" w:eastAsia="Arimo" w:hAnsi="Arimo"/>
        </w:rPr>
      </w:pPr>
      <w:sdt>
        <w:sdtPr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範圍：上界：diaphragm 上1cm; 下界：obturator foramen</w:t>
          </w:r>
        </w:sdtContent>
      </w:sdt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  <w:t xml:space="preserve">WART</w:t>
      </w:r>
      <w:sdt>
        <w:sdtPr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要擋</w:t>
          </w:r>
        </w:sdtContent>
      </w:sdt>
      <w:r w:rsidDel="00000000" w:rsidR="00000000" w:rsidRPr="00000000">
        <w:rPr>
          <w:rtl w:val="0"/>
        </w:rPr>
        <w:t xml:space="preserve">femoral bone</w:t>
      </w:r>
    </w:p>
    <w:p w:rsidR="00000000" w:rsidDel="00000000" w:rsidP="00000000" w:rsidRDefault="00000000" w:rsidRPr="00000000" w14:paraId="0000004B">
      <w:pPr>
        <w:ind w:left="1440" w:firstLine="0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sdt>
        <w:sdtPr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highlight w:val="white"/>
              <w:rtl w:val="0"/>
            </w:rPr>
            <w:t xml:space="preserve">When WAI dose is &gt;10 Gy, renal shielding is required to limit the dose to the remaining kidney to &lt;14.4 Gy. Gross residual disease after surgery should receive a boost of 10 Gy. WAI dose is not to exceed 10 Gy in infants ≤12 months.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Arial Unicode MS"/>
  <w:font w:name="Gungsuh"/>
  <w:font w:name="Microsoft JhengHei"/>
  <w:font w:name="Times New Roman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ingFang TC"/>
  <w:font w:name="á7%Œ˛"/>
  <w:font w:name="Wingdings"/>
  <w:font w:name="Noto Sans Symbols"/>
  <w:font w:name="`N%Œ˛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800" w:hanging="360"/>
      </w:pPr>
      <w:rPr>
        <w:rFonts w:ascii="Arial" w:cs="Arial" w:eastAsia="Arial" w:hAnsi="Arial"/>
      </w:rPr>
    </w:lvl>
    <w:lvl w:ilvl="1">
      <w:start w:val="1"/>
      <w:numFmt w:val="decimal"/>
      <w:lvlText w:val="(%2)"/>
      <w:lvlJc w:val="left"/>
      <w:pPr>
        <w:ind w:left="2520" w:hanging="360"/>
      </w:pPr>
      <w:rPr/>
    </w:lvl>
    <w:lvl w:ilvl="2">
      <w:start w:val="1"/>
      <w:numFmt w:val="decimal"/>
      <w:lvlText w:val="(%3)"/>
      <w:lvlJc w:val="left"/>
      <w:pPr>
        <w:ind w:left="3240" w:hanging="360"/>
      </w:pPr>
      <w:rPr/>
    </w:lvl>
    <w:lvl w:ilvl="3">
      <w:start w:val="1"/>
      <w:numFmt w:val="decimal"/>
      <w:lvlText w:val="(%4)"/>
      <w:lvlJc w:val="left"/>
      <w:pPr>
        <w:ind w:left="3960" w:hanging="360"/>
      </w:pPr>
      <w:rPr/>
    </w:lvl>
    <w:lvl w:ilvl="4">
      <w:start w:val="1"/>
      <w:numFmt w:val="decimal"/>
      <w:lvlText w:val="(%5)"/>
      <w:lvlJc w:val="left"/>
      <w:pPr>
        <w:ind w:left="4680" w:hanging="360"/>
      </w:pPr>
      <w:rPr/>
    </w:lvl>
    <w:lvl w:ilvl="5">
      <w:start w:val="1"/>
      <w:numFmt w:val="decimal"/>
      <w:lvlText w:val="(%6)"/>
      <w:lvlJc w:val="left"/>
      <w:pPr>
        <w:ind w:left="5400" w:hanging="360"/>
      </w:pPr>
      <w:rPr/>
    </w:lvl>
    <w:lvl w:ilvl="6">
      <w:start w:val="1"/>
      <w:numFmt w:val="decimal"/>
      <w:lvlText w:val="(%7)"/>
      <w:lvlJc w:val="left"/>
      <w:pPr>
        <w:ind w:left="6120" w:hanging="360"/>
      </w:pPr>
      <w:rPr/>
    </w:lvl>
    <w:lvl w:ilvl="7">
      <w:start w:val="1"/>
      <w:numFmt w:val="decimal"/>
      <w:lvlText w:val="(%8)"/>
      <w:lvlJc w:val="left"/>
      <w:pPr>
        <w:ind w:left="6840" w:hanging="360"/>
      </w:pPr>
      <w:rPr/>
    </w:lvl>
    <w:lvl w:ilvl="8">
      <w:start w:val="1"/>
      <w:numFmt w:val="decimal"/>
      <w:lvlText w:val="(%9)"/>
      <w:lvlJc w:val="left"/>
      <w:pPr>
        <w:ind w:left="756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mo" w:cs="Arimo" w:eastAsia="Arimo" w:hAnsi="Arimo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1055A"/>
    <w:pPr>
      <w:spacing w:line="276" w:lineRule="auto"/>
    </w:pPr>
    <w:rPr>
      <w:rFonts w:ascii="Arial" w:cs="Arial" w:eastAsia="Arial" w:hAnsi="Arial"/>
      <w:sz w:val="22"/>
      <w:szCs w:val="22"/>
      <w:lang w:val="zh-TW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1055A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B1055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B1055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HnCoDhuWk93TL3uQI7SoJcsWXA==">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2021-08-31T04:42:00Z</dcterms:created>
  <dc:creator>家樺 顏</dc:creator>
</cp:coreProperties>
</file>