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80" w:after="8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1B3A5C"/>
          <w:spacing w:val="0"/>
          <w:position w:val="0"/>
          <w:sz w:val="32"/>
          <w:shd w:fill="auto" w:val="clear"/>
        </w:rPr>
        <w:t xml:space="preserve">Segment 1 -- Opening Hook  [0:00 - 0:40]</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[On screen: Landing page  localhost:3000 -- scroll slowly as you speak]</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"Something important to the analysts in Markets is understanding how primary dealers are positioned across different topics. Analysts track dealer sentiment through published commentary, research notes, and periodic surveys -- but those are snapshots. By the time they are published, the market has often already moved."</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"MarketBuzz gives analysts an on-demand simulation of dealer sentiment -- how Goldman, JPMorgan, Morgan Stanley, Citi, and BofA would likely react to any market event."</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"The application isn't just a chatbot. It is a structured simulated AI debate between five distinct multi agent dealer personas."</w:t>
      </w:r>
    </w:p>
    <w:p>
      <w:pPr>
        <w:spacing w:before="160" w:after="160" w:line="276"/>
        <w:ind w:right="0" w:left="0" w:firstLine="0"/>
        <w:jc w:val="left"/>
        <w:rPr>
          <w:rFonts w:ascii="Calibri" w:hAnsi="Calibri" w:cs="Calibri" w:eastAsia="Calibri"/>
          <w:color w:val="auto"/>
          <w:spacing w:val="0"/>
          <w:position w:val="0"/>
          <w:sz w:val="28"/>
          <w:shd w:fill="auto" w:val="clear"/>
        </w:rPr>
      </w:pPr>
    </w:p>
    <w:p>
      <w:pPr>
        <w:spacing w:before="280" w:after="8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1B3A5C"/>
          <w:spacing w:val="0"/>
          <w:position w:val="0"/>
          <w:sz w:val="32"/>
          <w:shd w:fill="auto" w:val="clear"/>
        </w:rPr>
        <w:t xml:space="preserve">Segment 2 -- Dashboard Overview  [0:40 - 1:10]</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[Navigate to localhost:3000/console]</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"When users are logged in, the first thing they see is the console. Users  can launch a new simulation by typing any market topic directly into the search bar, or browse prior simulated runs to track how dealer sentiment has evolved over time."</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[Point to the recent simulation cards]</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"Each card shows a consensus score and trajectory at a glance."</w:t>
      </w:r>
    </w:p>
    <w:p>
      <w:pPr>
        <w:spacing w:before="160" w:after="160" w:line="276"/>
        <w:ind w:right="0" w:left="0" w:firstLine="0"/>
        <w:jc w:val="left"/>
        <w:rPr>
          <w:rFonts w:ascii="Calibri" w:hAnsi="Calibri" w:cs="Calibri" w:eastAsia="Calibri"/>
          <w:color w:val="auto"/>
          <w:spacing w:val="0"/>
          <w:position w:val="0"/>
          <w:sz w:val="28"/>
          <w:shd w:fill="auto" w:val="clear"/>
        </w:rPr>
      </w:pPr>
    </w:p>
    <w:p>
      <w:pPr>
        <w:spacing w:before="280" w:after="8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1B3A5C"/>
          <w:spacing w:val="0"/>
          <w:position w:val="0"/>
          <w:sz w:val="32"/>
          <w:shd w:fill="auto" w:val="clear"/>
        </w:rPr>
        <w:t xml:space="preserve">Segment 3 -- The H/D Score: What the Simulation Shows  [1:10 - 2:00]</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[Click "New Simulation" in the nav -- localhost:3000/console/sounding/new]</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"The core output of our simulations is a Hawkish/Dovish score -- a number from negative one to positive one for each dealer."</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"Negative means dovish: the dealer favors rate cuts, looser monetary policy, more accommodation for growth. Positive means hawkish: they favor rate hikes, tighter conditions, inflation control. Zero is neutral."</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"When the simulation runs user see all five scores side by side. Tightly clustered results means high consensus -- the Street agrees. Spread out means genuine disagreement -- which is strategically the more interesting signal, because it tells you positioning can diverge."</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[Type into the topic field:]</w:t>
      </w:r>
    </w:p>
    <w:p>
      <w:pPr>
        <w:spacing w:before="60" w:after="60" w:line="276"/>
        <w:ind w:right="0" w:left="504" w:firstLine="0"/>
        <w:jc w:val="left"/>
        <w:rPr>
          <w:rFonts w:ascii="Calibri" w:hAnsi="Calibri" w:cs="Calibri" w:eastAsia="Calibri"/>
          <w:color w:val="auto"/>
          <w:spacing w:val="0"/>
          <w:position w:val="0"/>
          <w:sz w:val="28"/>
          <w:shd w:fill="E8F5E9" w:val="clear"/>
        </w:rPr>
      </w:pPr>
      <w:r>
        <w:rPr>
          <w:rFonts w:ascii="Calibri" w:hAnsi="Calibri" w:cs="Calibri" w:eastAsia="Calibri"/>
          <w:b/>
          <w:color w:val="1A6B3A"/>
          <w:spacing w:val="0"/>
          <w:position w:val="0"/>
          <w:sz w:val="24"/>
          <w:shd w:fill="E8F5E9" w:val="clear"/>
        </w:rPr>
        <w:t xml:space="preserve">TYPE:  </w:t>
      </w:r>
      <w:r>
        <w:rPr>
          <w:rFonts w:ascii="Consolas" w:hAnsi="Consolas" w:cs="Consolas" w:eastAsia="Consolas"/>
          <w:color w:val="1A6B3A"/>
          <w:spacing w:val="0"/>
          <w:position w:val="0"/>
          <w:sz w:val="24"/>
          <w:shd w:fill="E8F5E9" w:val="clear"/>
        </w:rPr>
        <w:t xml:space="preserve">Fed revises neutral rate upward citing AI productivity </w:t>
      </w:r>
      <w:r>
        <w:rPr>
          <w:rFonts w:ascii="Consolas" w:hAnsi="Consolas" w:cs="Consolas" w:eastAsia="Consolas"/>
          <w:color w:val="1A6B3A"/>
          <w:spacing w:val="0"/>
          <w:position w:val="0"/>
          <w:sz w:val="24"/>
          <w:shd w:fill="E8F5E9" w:val="clear"/>
        </w:rPr>
        <w:t xml:space="preserve">— r raised to 3.5%</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[Set rounds to 3, leave crisis off, click Launch]</w:t>
      </w:r>
    </w:p>
    <w:p>
      <w:pPr>
        <w:spacing w:before="160" w:after="160" w:line="276"/>
        <w:ind w:right="0" w:left="0" w:firstLine="0"/>
        <w:jc w:val="left"/>
        <w:rPr>
          <w:rFonts w:ascii="Calibri" w:hAnsi="Calibri" w:cs="Calibri" w:eastAsia="Calibri"/>
          <w:color w:val="auto"/>
          <w:spacing w:val="0"/>
          <w:position w:val="0"/>
          <w:sz w:val="28"/>
          <w:shd w:fill="auto" w:val="clear"/>
        </w:rPr>
      </w:pPr>
    </w:p>
    <w:p>
      <w:pPr>
        <w:spacing w:before="280" w:after="8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1B3A5C"/>
          <w:spacing w:val="0"/>
          <w:position w:val="0"/>
          <w:sz w:val="32"/>
          <w:shd w:fill="auto" w:val="clear"/>
        </w:rPr>
        <w:t xml:space="preserve">Segment 4 -- Multi-Agent Rounds: How the Debate Works  [2:00 - 3:15]</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[Simulation is running -- point to the progress indicators while speaking]</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"Now let me explain what multi-agent swarms are actually doing -- because this is not five chatbots answering the same question."</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"First off, a research agent runs parallel live web searches and synthesizes a current event brief. That becomes the shared context."</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"Round one: all five dealer agents run simultaneously -- each is a separate Claude Sonnet model call on AWS Bedrock, loaded with a deep persona. Each agent has a documented analytical voice, known blind spots, institutional bias, and signature phrases that make their output sound unmistakably like their desk. They produce an initial Hawkish/Dovish score, a rate path view, a balance sheet view, and a key quote."</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"Round two is where it gets interesting. Each dealer reads the other four positions and responds -- just like an actual roundtable. They can shift their score, but only if a peer raises a point that is compelling through their own framework. Goldman is not going to suddenly sound like Morgan Stanley. Each desk holds its character."</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"That delta -- who moved, who held firm, who influenced whom -- is the signal."</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"Optionally during configuration, you can inject a crisis event mid-simulation: a sudden credit shock, a surprise policy reversal. All five dealers re-evaluate under pressure. You see who pivots and who stays anchored."</w:t>
      </w:r>
    </w:p>
    <w:p>
      <w:pPr>
        <w:spacing w:before="80" w:after="80" w:line="276"/>
        <w:ind w:right="0" w:left="288" w:firstLine="0"/>
        <w:jc w:val="left"/>
        <w:rPr>
          <w:rFonts w:ascii="Calibri" w:hAnsi="Calibri" w:cs="Calibri" w:eastAsia="Calibri"/>
          <w:color w:val="auto"/>
          <w:spacing w:val="0"/>
          <w:position w:val="0"/>
          <w:sz w:val="28"/>
          <w:shd w:fill="FFF8E1" w:val="clear"/>
        </w:rPr>
      </w:pPr>
      <w:r>
        <w:rPr>
          <w:rFonts w:ascii="Calibri" w:hAnsi="Calibri" w:cs="Calibri" w:eastAsia="Calibri"/>
          <w:b/>
          <w:color w:val="7A4F00"/>
          <w:spacing w:val="0"/>
          <w:position w:val="0"/>
          <w:sz w:val="24"/>
          <w:shd w:fill="FFF8E1" w:val="clear"/>
        </w:rPr>
        <w:t xml:space="preserve">TIP  </w:t>
      </w:r>
      <w:r>
        <w:rPr>
          <w:rFonts w:ascii="Calibri" w:hAnsi="Calibri" w:cs="Calibri" w:eastAsia="Calibri"/>
          <w:color w:val="7A4F00"/>
          <w:spacing w:val="0"/>
          <w:position w:val="0"/>
          <w:sz w:val="24"/>
          <w:shd w:fill="FFF8E1" w:val="clear"/>
        </w:rPr>
        <w:t xml:space="preserve">The ~90-second wait is your pipeline explainer window. Use every second of it.</w:t>
      </w:r>
    </w:p>
    <w:p>
      <w:pPr>
        <w:spacing w:before="160" w:after="160" w:line="276"/>
        <w:ind w:right="0" w:left="0" w:firstLine="0"/>
        <w:jc w:val="left"/>
        <w:rPr>
          <w:rFonts w:ascii="Calibri" w:hAnsi="Calibri" w:cs="Calibri" w:eastAsia="Calibri"/>
          <w:color w:val="auto"/>
          <w:spacing w:val="0"/>
          <w:position w:val="0"/>
          <w:sz w:val="28"/>
          <w:shd w:fill="auto" w:val="clear"/>
        </w:rPr>
      </w:pPr>
    </w:p>
    <w:p>
      <w:pPr>
        <w:spacing w:before="280" w:after="8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1B3A5C"/>
          <w:spacing w:val="0"/>
          <w:position w:val="0"/>
          <w:sz w:val="32"/>
          <w:shd w:fill="auto" w:val="clear"/>
        </w:rPr>
        <w:t xml:space="preserve">Segment 5 -- Reading the Simulation Report  [3:15 - 4:30]</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[Simulation completes -- results view loads automatically]</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"So the output of the simulation is a key report which shows some very important items."</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[Point to the top summary bar -- consensus score and overall trajectory]</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"At the top: the consensus score and the overall trajectory. Consensus tells you how aligned the Street is -- a high number means dealers converged to a similar view. The trajectory tells you which direction they landed: did the group end up hawkish, dovish, or split? This is the headline read before you go deeper."</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[Point to the H/D spectrum bar showing all 5 dealers]</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"Below that is the H/D spectrum -- all five dealers plotted on the same axis at their final round scores. This is the most important visual. You want to see the spread. If Goldman is at negative 0.5 and Morgan Stanley is at positive 0.6, that is a 1.1-point spread -- the Street is genuinely divided. For a BoJ hike you might expect exactly that: Goldman hedging on global growth spillovers while Morgan Stanley argues the inflation transmission into US rates is real."</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[Point to the individual dealer cards]</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"Each dealer card gives you the full breakdown. Rate path view -- what they think the Fed does next. Balance sheet view -- their position on quantitative tightening or easing. Risk asset view -- how they see equities and credit reacting. Key concerns -- the specific risks their desk is watching. And a key quote -- one sentence in their documented institutional voice. You should be able to read that quote and immediately know which desk wrote it, without seeing the name."</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[Point to the position evolution chart]</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"The position evolution chart is where you see the debate play out over time. Each line is one dealer across rounds. A flat line means they were anchored -- high conviction, not moved by peers. A line that shifts toward another dealer tells you who drove consensus. If Goldman moved toward JPMorgan in round two and Citi followed in round three, JPMorgan was the anchor of that debate. That influence dynamic is what no traditional survey captures."</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[Point to the reasoning section under each dealer card]</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"Finally, the reasoning section gives you the full analytical narrative -- two to three paragraphs in each dealer's documented voice, referencing their specific models and frameworks. This is the most useful section for analysts: it explains not just the position, but the logic behind it."</w:t>
      </w:r>
    </w:p>
    <w:p>
      <w:pPr>
        <w:spacing w:before="160" w:after="160" w:line="276"/>
        <w:ind w:right="0" w:left="0" w:firstLine="0"/>
        <w:jc w:val="left"/>
        <w:rPr>
          <w:rFonts w:ascii="Calibri" w:hAnsi="Calibri" w:cs="Calibri" w:eastAsia="Calibri"/>
          <w:color w:val="auto"/>
          <w:spacing w:val="0"/>
          <w:position w:val="0"/>
          <w:sz w:val="28"/>
          <w:shd w:fill="auto" w:val="clear"/>
        </w:rPr>
      </w:pPr>
    </w:p>
    <w:p>
      <w:pPr>
        <w:spacing w:before="280" w:after="8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1B3A5C"/>
          <w:spacing w:val="0"/>
          <w:position w:val="0"/>
          <w:sz w:val="32"/>
          <w:shd w:fill="auto" w:val="clear"/>
        </w:rPr>
        <w:t xml:space="preserve">Segment 6 -- Jarrett: Your AI Research Guide  [4:30 - 5:30]</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[Click the Jarrett widget in the bottom-right corner]</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"Next I'll show you Jarrett -- our AI market intelligence assistant. Jarrett is not a generic chatbot. He is purpose-built for this platform and serves three distinct functions."</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"First: he explains simulation results in plain English. After a sim completes you can ask Jarrett what the output means -- he knows the scoring system, the dealer personas, and the context of the event. He will tell you which dealer drove consensus, what a specific H/D score implies for positioning, and whether a low consensus score is a warning signal or just noise."</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[Type into Jarrett:]</w:t>
      </w:r>
    </w:p>
    <w:p>
      <w:pPr>
        <w:spacing w:before="60" w:after="60" w:line="276"/>
        <w:ind w:right="0" w:left="504" w:firstLine="0"/>
        <w:jc w:val="left"/>
        <w:rPr>
          <w:rFonts w:ascii="Calibri" w:hAnsi="Calibri" w:cs="Calibri" w:eastAsia="Calibri"/>
          <w:color w:val="auto"/>
          <w:spacing w:val="0"/>
          <w:position w:val="0"/>
          <w:sz w:val="28"/>
          <w:shd w:fill="E8F5E9" w:val="clear"/>
        </w:rPr>
      </w:pPr>
      <w:r>
        <w:rPr>
          <w:rFonts w:ascii="Calibri" w:hAnsi="Calibri" w:cs="Calibri" w:eastAsia="Calibri"/>
          <w:b/>
          <w:color w:val="1A6B3A"/>
          <w:spacing w:val="0"/>
          <w:position w:val="0"/>
          <w:sz w:val="24"/>
          <w:shd w:fill="E8F5E9" w:val="clear"/>
        </w:rPr>
        <w:t xml:space="preserve">TYPE:  </w:t>
      </w:r>
      <w:r>
        <w:rPr>
          <w:rFonts w:ascii="Consolas" w:hAnsi="Consolas" w:cs="Consolas" w:eastAsia="Consolas"/>
          <w:color w:val="1A6B3A"/>
          <w:spacing w:val="0"/>
          <w:position w:val="0"/>
          <w:sz w:val="24"/>
          <w:shd w:fill="E8F5E9" w:val="clear"/>
        </w:rPr>
        <w:t xml:space="preserve">What does a hawkish lean from Morgan Stanley on a BoJ hike mean for US rate positioning?</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[Wait briefly for reply, then continue]</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"Second: he is an agentic orchestrator. You do not need to fill out a form to run a simulation. You just describe what you want."</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[Type into Jarrett:]</w:t>
      </w:r>
    </w:p>
    <w:p>
      <w:pPr>
        <w:spacing w:before="60" w:after="60" w:line="276"/>
        <w:ind w:right="0" w:left="504" w:firstLine="0"/>
        <w:jc w:val="left"/>
        <w:rPr>
          <w:rFonts w:ascii="Calibri" w:hAnsi="Calibri" w:cs="Calibri" w:eastAsia="Calibri"/>
          <w:color w:val="auto"/>
          <w:spacing w:val="0"/>
          <w:position w:val="0"/>
          <w:sz w:val="28"/>
          <w:shd w:fill="E8F5E9" w:val="clear"/>
        </w:rPr>
      </w:pPr>
      <w:r>
        <w:rPr>
          <w:rFonts w:ascii="Calibri" w:hAnsi="Calibri" w:cs="Calibri" w:eastAsia="Calibri"/>
          <w:b/>
          <w:color w:val="1A6B3A"/>
          <w:spacing w:val="0"/>
          <w:position w:val="0"/>
          <w:sz w:val="24"/>
          <w:shd w:fill="E8F5E9" w:val="clear"/>
        </w:rPr>
        <w:t xml:space="preserve">TYPE:  </w:t>
      </w:r>
      <w:r>
        <w:rPr>
          <w:rFonts w:ascii="Consolas" w:hAnsi="Consolas" w:cs="Consolas" w:eastAsia="Consolas"/>
          <w:color w:val="1A6B3A"/>
          <w:spacing w:val="0"/>
          <w:position w:val="0"/>
          <w:sz w:val="24"/>
          <w:shd w:fill="E8F5E9" w:val="clear"/>
        </w:rPr>
        <w:t xml:space="preserve">Run a simulation on the Fed holding rates at the June FOMC</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"Jarrett interprets the request, configures the parameters -- topic, number of rounds, crisis toggle -- outputs a structured simulation spec, fills the form automatically, and launches the pipeline. No dropdowns. No menus. You just talk to him."</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"Third: on the full chat page Jarrett can route your question directly to any individual dealer. Ask what Goldman thinks about duration risk -- he answers in Goldman's documented analytical voice, referencing their models and frameworks. Ask what Citi thinks -- Citi's voice. One interface to all five desks, available any time."</w:t>
      </w:r>
    </w:p>
    <w:p>
      <w:pPr>
        <w:spacing w:before="160" w:after="160" w:line="276"/>
        <w:ind w:right="0" w:left="0" w:firstLine="0"/>
        <w:jc w:val="left"/>
        <w:rPr>
          <w:rFonts w:ascii="Calibri" w:hAnsi="Calibri" w:cs="Calibri" w:eastAsia="Calibri"/>
          <w:color w:val="auto"/>
          <w:spacing w:val="0"/>
          <w:position w:val="0"/>
          <w:sz w:val="28"/>
          <w:shd w:fill="auto" w:val="clear"/>
        </w:rPr>
      </w:pPr>
    </w:p>
    <w:p>
      <w:pPr>
        <w:spacing w:before="280" w:after="8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1B3A5C"/>
          <w:spacing w:val="0"/>
          <w:position w:val="0"/>
          <w:sz w:val="32"/>
          <w:shd w:fill="auto" w:val="clear"/>
        </w:rPr>
        <w:t xml:space="preserve">Segment 7 -- Knowledge Graph  [5:30 - 6:20]</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[Click "Graph" in the nav -- localhost:3000/console/graph]</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"Our application also offers every simulation run a  knowledge graph that is persistent. This is not a one-time visualization -- it accumulates automatically across every run."</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"Nodes represent three types of things: dealers, market events or topics, and concern categories -- things like inflation persistence and financial conditions tightening. The edges represent relationships: which dealer raised which concern, which topic connects to which risk category, and which dealers positions converged."</w:t>
      </w:r>
    </w:p>
    <w:p>
      <w:pPr>
        <w:spacing w:before="0" w:after="60" w:line="276"/>
        <w:ind w:right="0" w:left="288" w:firstLine="0"/>
        <w:jc w:val="left"/>
        <w:rPr>
          <w:rFonts w:ascii="Calibri" w:hAnsi="Calibri" w:cs="Calibri" w:eastAsia="Calibri"/>
          <w:i/>
          <w:color w:val="555555"/>
          <w:spacing w:val="0"/>
          <w:position w:val="0"/>
          <w:sz w:val="24"/>
          <w:shd w:fill="auto" w:val="clear"/>
        </w:rPr>
      </w:pPr>
      <w:r>
        <w:rPr>
          <w:rFonts w:ascii="Calibri" w:hAnsi="Calibri" w:cs="Calibri" w:eastAsia="Calibri"/>
          <w:i/>
          <w:color w:val="555555"/>
          <w:spacing w:val="0"/>
          <w:position w:val="0"/>
          <w:sz w:val="24"/>
          <w:shd w:fill="auto" w:val="clear"/>
        </w:rPr>
        <w:t xml:space="preserve">[Open Jarrett widget, type:]</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b/>
          <w:i/>
          <w:color w:val="555555"/>
          <w:spacing w:val="0"/>
          <w:position w:val="0"/>
          <w:sz w:val="24"/>
          <w:shd w:fill="auto" w:val="clear"/>
        </w:rPr>
        <w:t xml:space="preserve">Here we can also leverage Jarrett to agentically query the data on the knowledge graph. </w:t>
      </w:r>
    </w:p>
    <w:p>
      <w:pPr>
        <w:spacing w:before="60" w:after="60" w:line="276"/>
        <w:ind w:right="0" w:left="504" w:firstLine="0"/>
        <w:jc w:val="left"/>
        <w:rPr>
          <w:rFonts w:ascii="Calibri" w:hAnsi="Calibri" w:cs="Calibri" w:eastAsia="Calibri"/>
          <w:color w:val="auto"/>
          <w:spacing w:val="0"/>
          <w:position w:val="0"/>
          <w:sz w:val="28"/>
          <w:shd w:fill="E8F5E9" w:val="clear"/>
        </w:rPr>
      </w:pPr>
      <w:r>
        <w:rPr>
          <w:rFonts w:ascii="Calibri" w:hAnsi="Calibri" w:cs="Calibri" w:eastAsia="Calibri"/>
          <w:b/>
          <w:color w:val="1A6B3A"/>
          <w:spacing w:val="0"/>
          <w:position w:val="0"/>
          <w:sz w:val="24"/>
          <w:shd w:fill="E8F5E9" w:val="clear"/>
        </w:rPr>
        <w:t xml:space="preserve">TYPE:  </w:t>
      </w:r>
      <w:r>
        <w:rPr>
          <w:rFonts w:ascii="Consolas" w:hAnsi="Consolas" w:cs="Consolas" w:eastAsia="Consolas"/>
          <w:color w:val="1A6B3A"/>
          <w:spacing w:val="0"/>
          <w:position w:val="0"/>
          <w:sz w:val="24"/>
          <w:shd w:fill="E8F5E9" w:val="clear"/>
        </w:rPr>
        <w:t xml:space="preserve">Show me the shortest path between Goldman Sachs and inflation risk</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[Point to the highlighted path in the D3 graph]</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"Jarrett queries the graph directly. Here he is running a shortest-path analysis -- showing which nodes link Goldman to inflation risk, and through what intermediaries. You can also ask for centrality analysis to find the most influential nodes, filter by concern type, or pull a subgraph of just the dealers to see influence networks."</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"Every query is saved to history and replayable. For an analyst running weekly simulations, this graph becomes a living institutional memory -- showing how the Street's concerns and alignments have shifted across events over the entire research cycle."</w:t>
      </w:r>
    </w:p>
    <w:p>
      <w:pPr>
        <w:spacing w:before="160" w:after="160" w:line="276"/>
        <w:ind w:right="0" w:left="0" w:firstLine="0"/>
        <w:jc w:val="left"/>
        <w:rPr>
          <w:rFonts w:ascii="Calibri" w:hAnsi="Calibri" w:cs="Calibri" w:eastAsia="Calibri"/>
          <w:color w:val="auto"/>
          <w:spacing w:val="0"/>
          <w:position w:val="0"/>
          <w:sz w:val="28"/>
          <w:shd w:fill="auto" w:val="clear"/>
        </w:rPr>
      </w:pPr>
    </w:p>
    <w:p>
      <w:pPr>
        <w:spacing w:before="280" w:after="8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1B3A5C"/>
          <w:spacing w:val="0"/>
          <w:position w:val="0"/>
          <w:sz w:val="32"/>
          <w:shd w:fill="auto" w:val="clear"/>
        </w:rPr>
        <w:t xml:space="preserve">Segment 8 -- Close  [6:20 - 7:00]</w:t>
      </w:r>
    </w:p>
    <w:p>
      <w:pPr>
        <w:spacing w:before="0" w:after="60" w:line="276"/>
        <w:ind w:right="0" w:left="288" w:firstLine="0"/>
        <w:jc w:val="left"/>
        <w:rPr>
          <w:rFonts w:ascii="Calibri" w:hAnsi="Calibri" w:cs="Calibri" w:eastAsia="Calibri"/>
          <w:color w:val="auto"/>
          <w:spacing w:val="0"/>
          <w:position w:val="0"/>
          <w:sz w:val="28"/>
          <w:shd w:fill="auto" w:val="clear"/>
        </w:rPr>
      </w:pPr>
      <w:r>
        <w:rPr>
          <w:rFonts w:ascii="Calibri" w:hAnsi="Calibri" w:cs="Calibri" w:eastAsia="Calibri"/>
          <w:i/>
          <w:color w:val="555555"/>
          <w:spacing w:val="0"/>
          <w:position w:val="0"/>
          <w:sz w:val="24"/>
          <w:shd w:fill="auto" w:val="clear"/>
        </w:rPr>
        <w:t xml:space="preserve">[Navigate back to localhost:3000/console]</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"So a couple of things on the technical side: the app is built on a front end using Next.js, back end is Node/Express, five parallel Claude Sonnet 4.6 dealer agents on AWS Bedrock, Tavily for live research, D3 for the knowledge graph, Jarrett as the agentic interface layer. All custom-built. No third-party orchestration framework."</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"But what you have actually seen today is a compression of a workflow that historically would have take a lot more time to execute. An analyst would wait for the event note, source commentary from each desk, cross-reference the survey cycle, and piece together where the Street stood. By the time that synthesis was ready, the window had often already closed."</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w:t>
      </w:r>
      <w:r>
        <w:rPr>
          <w:rFonts w:ascii="Calibri" w:hAnsi="Calibri" w:cs="Calibri" w:eastAsia="Calibri"/>
          <w:b/>
          <w:color w:val="1B3A5C"/>
          <w:spacing w:val="0"/>
          <w:position w:val="0"/>
          <w:sz w:val="28"/>
          <w:shd w:fill="F0F5FB" w:val="clear"/>
        </w:rPr>
        <w:t xml:space="preserve">MarketBuzz employs five distinct dealer analytical voices, reacting to the same event, responding to each other, arriving at positions that reflect each desk's documented framework under peer pressure.</w:t>
      </w:r>
      <w:r>
        <w:rPr>
          <w:rFonts w:ascii="Calibri" w:hAnsi="Calibri" w:cs="Calibri" w:eastAsia="Calibri"/>
          <w:color w:val="1B3A5C"/>
          <w:spacing w:val="0"/>
          <w:position w:val="0"/>
          <w:sz w:val="28"/>
          <w:shd w:fill="F0F5FB" w:val="clear"/>
        </w:rPr>
        <w:t xml:space="preserve">"</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"The most valuable moment in market intelligence is the one before the Street publishes. MarketBuzz is the tool that lives in that window -- and it gets sharper with every simulation that runs."</w:t>
      </w:r>
    </w:p>
    <w:p>
      <w:pPr>
        <w:spacing w:before="40" w:after="120" w:line="276"/>
        <w:ind w:right="0" w:left="504" w:firstLine="0"/>
        <w:jc w:val="left"/>
        <w:rPr>
          <w:rFonts w:ascii="Calibri" w:hAnsi="Calibri" w:cs="Calibri" w:eastAsia="Calibri"/>
          <w:color w:val="auto"/>
          <w:spacing w:val="0"/>
          <w:position w:val="0"/>
          <w:sz w:val="28"/>
          <w:shd w:fill="F0F5FB" w:val="clear"/>
        </w:rPr>
      </w:pPr>
      <w:r>
        <w:rPr>
          <w:rFonts w:ascii="Calibri" w:hAnsi="Calibri" w:cs="Calibri" w:eastAsia="Calibri"/>
          <w:color w:val="1B3A5C"/>
          <w:spacing w:val="0"/>
          <w:position w:val="0"/>
          <w:sz w:val="28"/>
          <w:shd w:fill="F0F5FB" w:val="clear"/>
        </w:rPr>
        <w:t xml:space="preserve">"Thank you."</w:t>
      </w:r>
    </w:p>
    <w:p>
      <w:pPr>
        <w:spacing w:before="160" w:after="160" w:line="276"/>
        <w:ind w:right="0" w:left="0" w:firstLine="0"/>
        <w:jc w:val="left"/>
        <w:rPr>
          <w:rFonts w:ascii="Calibri" w:hAnsi="Calibri" w:cs="Calibri" w:eastAsia="Calibri"/>
          <w:color w:val="auto"/>
          <w:spacing w:val="0"/>
          <w:position w:val="0"/>
          <w:sz w:val="22"/>
          <w:shd w:fill="auto" w:val="clear"/>
        </w:rPr>
      </w:pPr>
    </w:p>
    <w:p>
      <w:pPr>
        <w:spacing w:before="36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30"/>
          <w:shd w:fill="auto" w:val="clear"/>
        </w:rPr>
        <w:t xml:space="preserve">Timing Guide</w:t>
      </w:r>
    </w:p>
    <w:tbl>
      <w:tblPr/>
      <w:tblGrid>
        <w:gridCol w:w="3024"/>
        <w:gridCol w:w="3024"/>
        <w:gridCol w:w="3024"/>
      </w:tblGrid>
      <w:tr>
        <w:trPr>
          <w:trHeight w:val="1" w:hRule="atLeast"/>
          <w:jc w:val="left"/>
        </w:trPr>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Segment</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Duration</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Key Action</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1 -- Opening Hook</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0:40</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Landing page scroll</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2 -- Dashboard</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0:30</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Console overview</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3 -- H/D Score + Launch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0:50</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New Sim page, launch</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4 -- Multi-agent Rounds</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1:15</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Pipeline explainer while sim runs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5 -- Reading the Report</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1:15</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Walk each section of the results view</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6 -- Jarrett</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1:00</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Widget -- 3 functions demo</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7 -- Knowledge Graph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0:50</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Graph + Jarrett query</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8 -- Close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0:40</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Stack + value prop + close</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TOTAL</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~7:00</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160" w:after="160" w:line="276"/>
        <w:ind w:right="0" w:left="0" w:firstLine="0"/>
        <w:jc w:val="left"/>
        <w:rPr>
          <w:rFonts w:ascii="Calibri" w:hAnsi="Calibri" w:cs="Calibri" w:eastAsia="Calibri"/>
          <w:color w:val="auto"/>
          <w:spacing w:val="0"/>
          <w:position w:val="0"/>
          <w:sz w:val="22"/>
          <w:shd w:fill="auto" w:val="clear"/>
        </w:rPr>
      </w:pPr>
    </w:p>
    <w:p>
      <w:pPr>
        <w:spacing w:before="36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30"/>
          <w:shd w:fill="auto" w:val="clear"/>
        </w:rPr>
        <w:t xml:space="preserve">Presenter Tips</w:t>
      </w:r>
    </w:p>
    <w:p>
      <w:pPr>
        <w:spacing w:before="0" w:after="1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2"/>
          <w:shd w:fill="auto" w:val="clear"/>
        </w:rPr>
        <w:t xml:space="preserve">Non-technical judges:</w:t>
      </w:r>
      <w:r>
        <w:rPr>
          <w:rFonts w:ascii="Calibri" w:hAnsi="Calibri" w:cs="Calibri" w:eastAsia="Calibri"/>
          <w:color w:val="auto"/>
          <w:spacing w:val="0"/>
          <w:position w:val="0"/>
          <w:sz w:val="22"/>
          <w:shd w:fill="auto" w:val="clear"/>
        </w:rPr>
        <w:t xml:space="preserve"> Lead every segment with the analyst use case. They need to understand it replaces waiting for the next survey cycle -- not that it runs on Bedrock.</w:t>
      </w:r>
    </w:p>
    <w:p>
      <w:pPr>
        <w:spacing w:before="0" w:after="1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2"/>
          <w:shd w:fill="auto" w:val="clear"/>
        </w:rPr>
        <w:t xml:space="preserve">AI-technical judges:</w:t>
      </w:r>
      <w:r>
        <w:rPr>
          <w:rFonts w:ascii="Calibri" w:hAnsi="Calibri" w:cs="Calibri" w:eastAsia="Calibri"/>
          <w:color w:val="auto"/>
          <w:spacing w:val="0"/>
          <w:position w:val="0"/>
          <w:sz w:val="22"/>
          <w:shd w:fill="auto" w:val="clear"/>
        </w:rPr>
        <w:t xml:space="preserve"> Mention the persona calibration (defaultBias, enforced H/D spread of 0.6 across all five agents), the parallel Promise.all per round, Jarrett's agentic tool-block pattern, and the BFS graph traversal in the D3 layer.</w:t>
      </w:r>
    </w:p>
    <w:p>
      <w:pPr>
        <w:spacing w:before="0" w:after="1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2"/>
          <w:shd w:fill="auto" w:val="clear"/>
        </w:rPr>
        <w:t xml:space="preserve">If the sim runs slow:</w:t>
      </w:r>
      <w:r>
        <w:rPr>
          <w:rFonts w:ascii="Calibri" w:hAnsi="Calibri" w:cs="Calibri" w:eastAsia="Calibri"/>
          <w:color w:val="auto"/>
          <w:spacing w:val="0"/>
          <w:position w:val="0"/>
          <w:sz w:val="22"/>
          <w:shd w:fill="auto" w:val="clear"/>
        </w:rPr>
        <w:t xml:space="preserve"> Use the wait to explain the pipeline in Segment 4. The 90-second run time is a feature -- it shows real AI inference happening live.</w:t>
      </w:r>
    </w:p>
    <w:p>
      <w:pPr>
        <w:spacing w:before="0" w:after="1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2"/>
          <w:shd w:fill="auto" w:val="clear"/>
        </w:rPr>
        <w:t xml:space="preserve">Pre-warm:</w:t>
      </w:r>
      <w:r>
        <w:rPr>
          <w:rFonts w:ascii="Calibri" w:hAnsi="Calibri" w:cs="Calibri" w:eastAsia="Calibri"/>
          <w:color w:val="auto"/>
          <w:spacing w:val="0"/>
          <w:position w:val="0"/>
          <w:sz w:val="22"/>
          <w:shd w:fill="auto" w:val="clear"/>
        </w:rPr>
        <w:t xml:space="preserve"> Run a sim right before presenting. It primes the Bedrock endpoint and ensures the graph has visible data for Segment 7.</w:t>
      </w:r>
    </w:p>
    <w:p>
      <w:pPr>
        <w:spacing w:before="160" w:after="16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36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30"/>
          <w:shd w:fill="auto" w:val="clear"/>
        </w:rPr>
        <w:t xml:space="preserve">Glossary &amp; Reference</w:t>
      </w:r>
    </w:p>
    <w:p>
      <w:pPr>
        <w:spacing w:before="0" w:after="1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this section during judge Q&amp;A.</w:t>
      </w: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4"/>
          <w:shd w:fill="auto" w:val="clear"/>
        </w:rPr>
        <w:t xml:space="preserve">Hawkish / Dovish Score (H/D Score)</w:t>
      </w:r>
    </w:p>
    <w:p>
      <w:pPr>
        <w:spacing w:before="0" w:after="1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core metric in every simulation. Each dealer receives a score from -1.0 to +1.0 after each round.</w:t>
      </w:r>
    </w:p>
    <w:tbl>
      <w:tblPr/>
      <w:tblGrid>
        <w:gridCol w:w="3024"/>
        <w:gridCol w:w="3024"/>
        <w:gridCol w:w="3024"/>
      </w:tblGrid>
      <w:tr>
        <w:trPr>
          <w:trHeight w:val="1" w:hRule="atLeast"/>
          <w:jc w:val="left"/>
        </w:trPr>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Score Range</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Label</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It Means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-1.0 to -0.5</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Strongly Dovish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Favors significant rate cuts; prioritizes growth and employment over inflation control</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-0.5 to -0.1</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Mildly Dovish</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Leans toward accommodation; cautious on overtightening</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-0.1 to +0.1</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Neutral</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Balanced view; data-dependent, no strong policy lean</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+0.1 to +0.5</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Mildly Hawkish</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Leans toward tightening; watchful on inflation persistence</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+0.5 to +1.0</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Strongly Hawkish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Favors rate hikes or sustained tight policy; inflation control priority</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4"/>
          <w:shd w:fill="auto" w:val="clear"/>
        </w:rPr>
        <w:t xml:space="preserve">Dealer Institutional Leans</w:t>
      </w:r>
    </w:p>
    <w:tbl>
      <w:tblPr/>
      <w:tblGrid>
        <w:gridCol w:w="3024"/>
        <w:gridCol w:w="3024"/>
        <w:gridCol w:w="3024"/>
      </w:tblGrid>
      <w:tr>
        <w:trPr>
          <w:trHeight w:val="1" w:hRule="atLeast"/>
          <w:jc w:val="left"/>
        </w:trPr>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Dealer</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Default Bias</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Analytical Anchor</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Goldman Sachs (GS)</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-0.2  Slightly Dovish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Quantitative models; weights lagged policy effects and growth risk</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JP Morgan (JPM)</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0.0   Neutral</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Labor market focus; data-dependent, pragmatic</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Morgan Stanley (MS)</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+0.3  Mildly Hawkish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Tail-risk framing; inflation persistence; market underpricing risk</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Citigroup (Citi)</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-0.1  Slightly Dovish</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Global macro; EM contagion; financial conditions sensitivity</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Bank of America (BofA)</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+0.2  Mildly Hawkish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Consumer credit health; balance sheet policy; card data signals</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4"/>
          <w:shd w:fill="auto" w:val="clear"/>
        </w:rPr>
        <w:t xml:space="preserve">Simulation Metrics</w:t>
      </w:r>
    </w:p>
    <w:tbl>
      <w:tblPr/>
      <w:tblGrid>
        <w:gridCol w:w="4536"/>
        <w:gridCol w:w="4536"/>
      </w:tblGrid>
      <w:tr>
        <w:trPr>
          <w:trHeight w:val="1" w:hRule="atLeast"/>
          <w:jc w:val="left"/>
        </w:trPr>
        <w:tc>
          <w:tcPr>
            <w:tcW w:w="4536"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Term</w:t>
            </w:r>
          </w:p>
        </w:tc>
        <w:tc>
          <w:tcPr>
            <w:tcW w:w="4536"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Definition</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H/D Score</w:t>
            </w:r>
          </w:p>
        </w:tc>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Hawkish/Dovish score per dealer per round (-1 to +1). Primary output of each agent invocation.</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Consensus Score</w:t>
            </w:r>
          </w:p>
        </w:tc>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How tightly the five dealers final H/D scores cluster. 100% = full agreement. ~40% = Street is genuinely split.</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Position Shift</w:t>
            </w:r>
          </w:p>
        </w:tc>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How much a dealer score changed from the prior round after reading peers. Max +/-0.3 per round unless warranted.</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Trajectory</w:t>
            </w:r>
          </w:p>
        </w:tc>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Average H/D score across all five dealers plotted per round. Shows whether group sentiment converged, diverged, or reversed.</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Influence Edge</w:t>
            </w:r>
          </w:p>
        </w:tc>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Graph edge from Dealer A to B means B score shifted toward A view in a round. Thicker = larger shift.</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Crisis Injection</w:t>
            </w:r>
          </w:p>
        </w:tc>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Optional mid-simulation shock event that forces all five dealers to re-evaluate from their institutional framework.</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Initial Round</w:t>
            </w:r>
          </w:p>
        </w:tc>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Round 1: each dealer produces their first independent reaction. No peer context yet.</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Peer Response Round</w:t>
            </w:r>
          </w:p>
        </w:tc>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Round 2+: each dealer reads all peers prior positions and updates their own. Core of the debate dynamics.</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Crisis Re-evaluation</w:t>
            </w:r>
          </w:p>
        </w:tc>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Final round when crisis is enabled: dealers re-evaluate after the injected shock. Largest position shifts typically here.</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4"/>
          <w:shd w:fill="auto" w:val="clear"/>
        </w:rPr>
        <w:t xml:space="preserve">How to Read a Simulation Report -- Section by Section</w:t>
      </w:r>
    </w:p>
    <w:tbl>
      <w:tblPr/>
      <w:tblGrid>
        <w:gridCol w:w="3024"/>
        <w:gridCol w:w="3024"/>
        <w:gridCol w:w="3024"/>
      </w:tblGrid>
      <w:tr>
        <w:trPr>
          <w:trHeight w:val="1" w:hRule="atLeast"/>
          <w:jc w:val="left"/>
        </w:trPr>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Section</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It Shows</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How to Interpret It</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Consensus Score</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 0-100% measure of how tightly the five dealers final H/D scores cluster.</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 (&gt;70%): the Street agrees -- strong directional signal. Low (&lt;40%): genuine divergence -- market may be mis-pricing.</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Overall Trajectory</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Average H/D score across all five dealers per round, plotted as a line.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Moving dovish: group shifted toward easier policy. Flat: consensus formed early. Volatile: genuine disagreement resolved over rounds.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H/D Spectrum Bar</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All five dealers plotted on the -1 to +1 axis at their final round scores.</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Wide spread (&gt;0.8) = Street is divided. Narrow = consensus. Lone outliers carry the most strategic signal.</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Dealer Cards</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Per-dealer: H/D score, rate path view, balance sheet view, risk asset view, key concerns, key quote.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Rate path = what they think the Fed does next. Key quote should be instantly recognizable as that desk.</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Position Evolution Chart</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Each dealer H/D score plotted across all rounds as individual lines.</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Flat line = anchored, high conviction. Converging lines = consensus forming. Dealer everyone moves toward is the anchor.</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Reasoning / Narrative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Each dealer full analytical explanation in their documented institutional voice.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Explains WHY they landed at their score. Should reference specific models -- GS Financial Conditions Index, JPM labor indicators, etc.</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Influenced By</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Which dealers caused a given dealer position to shift.</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Only in round 2+. Shows who moved whom. Dealer with most outbound influence edges is the consensus driver for that event.</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Final Positions</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Each dealer settled view after the full debate.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The actionable output. Simulated Street positioning after hearing each other -- closer to how real dealer consensus forms.</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4"/>
          <w:shd w:fill="auto" w:val="clear"/>
        </w:rPr>
        <w:t xml:space="preserve">Jarrett -- Capabilities Reference</w:t>
      </w:r>
    </w:p>
    <w:tbl>
      <w:tblPr/>
      <w:tblGrid>
        <w:gridCol w:w="3024"/>
        <w:gridCol w:w="3024"/>
        <w:gridCol w:w="3024"/>
      </w:tblGrid>
      <w:tr>
        <w:trPr>
          <w:trHeight w:val="1" w:hRule="atLeast"/>
          <w:jc w:val="left"/>
        </w:trPr>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Function</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How to Use It</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Example</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Explain results</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After a simulation, ask Jarrett what the output means in plain English.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"What does a 40% consensus score mean for how I should read the Street?"</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Interpret a dealer position</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Ask Jarrett what a specific dealer score or reasoning implies.</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"What does a hawkish lean from Morgan Stanley on a BoJ hike mean for US rates?"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Launch a simulation</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Describe what you want to simulate. Jarrett fills the form and launches automatically.</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"Run a 3-round simulation on the Fed holding rates at the June FOMC"</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Talk to a specific dealer</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On the /chat page, ask about a named dealer. Jarrett routes to that dealer persona.</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"What does Goldman Sachs think about duration risk given today macro data?"</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Query the knowledge graph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Ask Jarrett to find connections, paths, or clusters in the graph.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"Show me the shortest path between Goldman Sachs and inflation risk"</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Compare dealers</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Ask for a cross-desk comparison on any topic.</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"How do Goldman and Morgan Stanley differ on rate cut timing?"</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4"/>
          <w:shd w:fill="auto" w:val="clear"/>
        </w:rPr>
        <w:t xml:space="preserve">Knowledge Graph -- How to Use It</w:t>
      </w:r>
    </w:p>
    <w:tbl>
      <w:tblPr/>
      <w:tblGrid>
        <w:gridCol w:w="3024"/>
        <w:gridCol w:w="3024"/>
        <w:gridCol w:w="3024"/>
      </w:tblGrid>
      <w:tr>
        <w:trPr>
          <w:trHeight w:val="1" w:hRule="atLeast"/>
          <w:jc w:val="left"/>
        </w:trPr>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Node Type</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It Represents</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How to Use It</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Dealer node</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One of the 5 primary dealers. Size reflects simulation count and avg H/D score.</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Find dealers that cluster together -- those desks tend to agree across events.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Topic node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 simulated market event (e.g., BoJ surprise rate hike).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Highly connected topic nodes activate many dealer concerns simultaneously.</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Concern node</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 macro concern raised by a dealer (e.g., inflation persistence).</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High-frequency concern nodes appear across many simulations -- persistent Street risks.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Influence edge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Arrow from Dealer A to B when B score shifted toward A in a round.</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Thick edges = strong influence. Most outbound edges = consensus driver.</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Topic edge</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Connects a topic node to a dealer node.</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Shows which dealers have the most exposure to a given market event.</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Concern edge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Connects a dealer to a concern category they raised.</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Reveals each desk persistent analytical focus across all simulations.</w:t>
            </w:r>
          </w:p>
        </w:tc>
      </w:tr>
    </w:tbl>
    <w:p>
      <w:pPr>
        <w:spacing w:before="0" w:after="200" w:line="276"/>
        <w:ind w:right="0" w:left="0" w:firstLine="0"/>
        <w:jc w:val="left"/>
        <w:rPr>
          <w:rFonts w:ascii="Calibri" w:hAnsi="Calibri" w:cs="Calibri" w:eastAsia="Calibri"/>
          <w:color w:val="auto"/>
          <w:spacing w:val="0"/>
          <w:position w:val="0"/>
          <w:sz w:val="22"/>
          <w:shd w:fill="auto" w:val="clear"/>
        </w:rPr>
      </w:pPr>
    </w:p>
    <w:tbl>
      <w:tblPr/>
      <w:tblGrid>
        <w:gridCol w:w="3024"/>
        <w:gridCol w:w="3024"/>
        <w:gridCol w:w="3024"/>
      </w:tblGrid>
      <w:tr>
        <w:trPr>
          <w:trHeight w:val="1" w:hRule="atLeast"/>
          <w:jc w:val="left"/>
        </w:trPr>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Query Type</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It Does</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When to Use It</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Shortest Path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Finds the minimum-hop connection between two nodes.</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Understand how two seemingly unrelated concepts link through dealer networks.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Centrality</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Ranks nodes by how many connections they have.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Find the most influential topics or concerns across all simulations.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Filter by Type</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Shows only dealer, topic, or concern nodes.</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Declutter the graph and focus on one layer at a time.</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Filter by Concern</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Highlights all dealers and topics connected to a concern.</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Find every dealer and event associated with a specific risk theme.</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Highlight Node</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Dims everything except a node and its direct connections.</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Focus on one dealer or topic without losing graph context.</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Subgraph</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Extracts a subset of nodes and edges into a focused view.</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Compare two dealers concern profiles side by side.</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4"/>
          <w:shd w:fill="auto" w:val="clear"/>
        </w:rPr>
        <w:t xml:space="preserve">Tech Stack (Quick Reference)</w:t>
      </w:r>
    </w:p>
    <w:tbl>
      <w:tblPr/>
      <w:tblGrid>
        <w:gridCol w:w="3024"/>
        <w:gridCol w:w="3024"/>
        <w:gridCol w:w="3024"/>
      </w:tblGrid>
      <w:tr>
        <w:trPr>
          <w:trHeight w:val="1" w:hRule="atLeast"/>
          <w:jc w:val="left"/>
        </w:trPr>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Layer</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Technology</w:t>
            </w:r>
          </w:p>
        </w:tc>
        <w:tc>
          <w:tcPr>
            <w:tcW w:w="3024"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Purpose</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Frontend</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Next.js, TypeScript, Tailwind CSS, Framer Motion</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React app, App Router, animations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Charts / Graph</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Highcharts, D3.js</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Position charts, force-directed knowledge graph</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Backend</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Node.js, Express, TypeScript</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API orchestration, auth, sim management</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AI Models</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Claude Sonnet 4.6 -- dealer agents + synthesis</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AWS Bedrock, parallel dealer invocations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AI Models</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Claude Haiku 4.5 -- Jarrett chat + query gen</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AWS Bedrock, low-latency interactive use</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Search</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Tavily Search API</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Parallel live web research for event briefs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Auth</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JWT + SHA-256</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Token-based auth, password hashing</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Persistence</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JSON file (local) / DynamoDB (prod)</w:t>
            </w:r>
          </w:p>
        </w:tc>
        <w:tc>
          <w:tcPr>
            <w:tcW w:w="3024"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Users, simulations, graph nodes/edges</w:t>
            </w:r>
          </w:p>
        </w:tc>
      </w:tr>
      <w:tr>
        <w:trPr>
          <w:trHeight w:val="1" w:hRule="atLeast"/>
          <w:jc w:val="left"/>
        </w:trPr>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Agentic Layer</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Custom TypeScript orchestrator</w:t>
            </w:r>
          </w:p>
        </w:tc>
        <w:tc>
          <w:tcPr>
            <w:tcW w:w="30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No third-party framework -- built from scratch</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3A5C"/>
          <w:spacing w:val="0"/>
          <w:position w:val="0"/>
          <w:sz w:val="24"/>
          <w:shd w:fill="auto" w:val="clear"/>
        </w:rPr>
        <w:t xml:space="preserve">Common Judge Questions</w:t>
      </w:r>
    </w:p>
    <w:tbl>
      <w:tblPr/>
      <w:tblGrid>
        <w:gridCol w:w="4536"/>
        <w:gridCol w:w="4536"/>
      </w:tblGrid>
      <w:tr>
        <w:trPr>
          <w:trHeight w:val="1" w:hRule="atLeast"/>
          <w:jc w:val="left"/>
        </w:trPr>
        <w:tc>
          <w:tcPr>
            <w:tcW w:w="4536"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Question</w:t>
            </w:r>
          </w:p>
        </w:tc>
        <w:tc>
          <w:tcPr>
            <w:tcW w:w="4536" w:type="dxa"/>
            <w:tcBorders>
              <w:top w:val="single" w:color="000000" w:sz="4"/>
              <w:left w:val="single" w:color="000000" w:sz="4"/>
              <w:bottom w:val="single" w:color="000000" w:sz="4"/>
              <w:right w:val="single" w:color="000000" w:sz="4"/>
            </w:tcBorders>
            <w:shd w:color="auto" w:fill="1b3a5c"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Short Answer</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What agentic framework?</w:t>
            </w:r>
          </w:p>
        </w:tc>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Custom TypeScript orchestration over direct Bedrock calls -- no LangChain or AutoGen. We own the loop: parallel fan-out per round, sequential rounds, tool-block pattern for Jarrett.</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What is your backend?</w:t>
            </w:r>
          </w:p>
        </w:tc>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Node.js Express API in TypeScript. Structured as Lambda handlers that run locally as a monolith and deploy to AWS serverless unchanged. Bedrock for AI, Tavily for search, JWT auth.</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Why Claude over GPT-4?</w:t>
            </w:r>
          </w:p>
        </w:tc>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Claude's instruction-following fidelity for structured JSON output is superior. Our 11-field dealer schema requires exact JSON every invocation -- Claude's lower hallucination rate on structured outputs reduced retry rates significantly.</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Why AWS Bedrock?</w:t>
            </w:r>
          </w:p>
        </w:tc>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Compliance posture: Bedrock keeps data within AWS infrastructure -- critical for a Federal Reserve context. Also enables cross-region inference for burst load when five agents run in parallel.</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How accurate are the personas?</w:t>
            </w:r>
          </w:p>
        </w:tc>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Personas are built from publicly documented dealer house styles, key voices, and known analytical frameworks. They are a simulation, not official commentary -- but calibrated to reproduce each desk known biases and blind spots.</w:t>
            </w:r>
          </w:p>
        </w:tc>
      </w:tr>
      <w:tr>
        <w:trPr>
          <w:trHeight w:val="1" w:hRule="atLeast"/>
          <w:jc w:val="left"/>
        </w:trPr>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What would production look like?</w:t>
            </w:r>
          </w:p>
        </w:tc>
        <w:tc>
          <w:tcPr>
            <w:tcW w:w="4536" w:type="dxa"/>
            <w:tcBorders>
              <w:top w:val="single" w:color="000000" w:sz="4"/>
              <w:left w:val="single" w:color="000000" w:sz="4"/>
              <w:bottom w:val="single" w:color="000000" w:sz="4"/>
              <w:right w:val="single" w:color="000000" w:sz="4"/>
            </w:tcBorders>
            <w:shd w:color="auto" w:fill="eef4fb"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Same Lambda handlers deploy to AWS directly. DynamoDB replaces the JSON file. API Gateway fronts the Express routes. The local server is a development convenience, not a rewrite.</w:t>
            </w:r>
          </w:p>
        </w:tc>
      </w:tr>
    </w:tbl>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