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5">
      <w:pPr>
        <w:pStyle w:val="10"/>
        <w:keepNext w:val="0"/>
        <w:keepLines w:val="0"/>
        <w:jc w:val="both"/>
      </w:pPr>
      <w:bookmarkStart w:id="0" w:name="_pzqy8dpyoduc" w:colFirst="0" w:colLast="0"/>
      <w:bookmarkEnd w:id="0"/>
      <w:bookmarkStart w:id="1" w:name="_84v57otw7jqq" w:colFirst="0" w:colLast="0"/>
      <w:bookmarkEnd w:id="1"/>
      <w:bookmarkStart w:id="2" w:name="_anvjcv7xu597" w:colFirst="0" w:colLast="0"/>
      <w:bookmarkEnd w:id="2"/>
      <w:bookmarkStart w:id="3" w:name="_p0l9enj9i5az" w:colFirst="0" w:colLast="0"/>
      <w:bookmarkEnd w:id="3"/>
      <w:bookmarkStart w:id="4" w:name="_80zjfd24jcsn" w:colFirst="0" w:colLast="0"/>
      <w:bookmarkEnd w:id="4"/>
    </w:p>
    <w:p w14:paraId="18E0A66F">
      <w:pPr>
        <w:spacing w:before="240"/>
        <w:jc w:val="center"/>
        <w:rPr>
          <w:rFonts w:hint="default" w:ascii="Times New Roman Bold" w:hAnsi="Times New Roman Bold" w:eastAsia="Times New Roman" w:cs="Times New Roman Bold"/>
          <w:b/>
          <w:bCs/>
          <w:sz w:val="24"/>
          <w:szCs w:val="24"/>
          <w:rtl w:val="0"/>
        </w:rPr>
      </w:pPr>
      <w:bookmarkStart w:id="5" w:name="_hea0py4ic5tq" w:colFirst="0" w:colLast="0"/>
      <w:bookmarkEnd w:id="5"/>
      <w:r>
        <w:rPr>
          <w:rFonts w:hint="default" w:ascii="Times New Roman Bold" w:hAnsi="Times New Roman Bold" w:eastAsia="Times New Roman" w:cs="Times New Roman Bold"/>
          <w:b/>
          <w:bCs/>
          <w:sz w:val="24"/>
          <w:szCs w:val="24"/>
          <w:rtl w:val="0"/>
          <w:lang w:val="en-US" w:eastAsia="zh-CN"/>
        </w:rPr>
        <w:t>Edge LLM-based Distributed Forest Monitoring and Real-time Alarm System Design</w:t>
      </w:r>
    </w:p>
    <w:p w14:paraId="6187DBB9">
      <w:pPr>
        <w:pStyle w:val="10"/>
        <w:keepNext w:val="0"/>
        <w:keepLines w:val="0"/>
      </w:pPr>
    </w:p>
    <w:p w14:paraId="00000007">
      <w:pPr>
        <w:spacing w:before="240"/>
        <w:jc w:val="center"/>
      </w:pPr>
      <w:r>
        <w:rPr>
          <w:rtl w:val="0"/>
        </w:rPr>
        <w:t xml:space="preserve"> </w:t>
      </w:r>
    </w:p>
    <w:p w14:paraId="00000008">
      <w:pPr>
        <w:spacing w:before="240"/>
        <w:jc w:val="center"/>
        <w:rPr>
          <w:rFonts w:hint="eastAsia" w:ascii="Times New Roman" w:hAnsi="Times New Roman" w:eastAsia="宋体" w:cs="Times New Roman"/>
          <w:sz w:val="24"/>
          <w:szCs w:val="24"/>
          <w:rtl w:val="0"/>
          <w:lang w:val="en-US" w:eastAsia="zh-CN"/>
        </w:rPr>
      </w:pPr>
      <w:r>
        <w:rPr>
          <w:rFonts w:hint="eastAsia" w:ascii="Times New Roman" w:hAnsi="Times New Roman" w:eastAsia="宋体" w:cs="Times New Roman"/>
          <w:sz w:val="24"/>
          <w:szCs w:val="24"/>
          <w:rtl w:val="0"/>
          <w:lang w:val="en-US" w:eastAsia="zh-CN"/>
        </w:rPr>
        <w:t xml:space="preserve">Yang Liu </w:t>
      </w:r>
    </w:p>
    <w:p w14:paraId="7438A18F">
      <w:pPr>
        <w:spacing w:before="240"/>
        <w:jc w:val="center"/>
        <w:rPr>
          <w:rFonts w:hint="default" w:ascii="Times New Roman" w:hAnsi="Times New Roman" w:eastAsia="宋体" w:cs="Times New Roman"/>
          <w:sz w:val="24"/>
          <w:szCs w:val="24"/>
          <w:rtl w:val="0"/>
          <w:lang w:val="en-US" w:eastAsia="zh-CN"/>
        </w:rPr>
      </w:pPr>
      <w:r>
        <w:rPr>
          <w:rFonts w:hint="eastAsia" w:ascii="Times New Roman" w:hAnsi="Times New Roman" w:eastAsia="宋体" w:cs="Times New Roman"/>
          <w:sz w:val="24"/>
          <w:szCs w:val="24"/>
          <w:rtl w:val="0"/>
          <w:lang w:val="en-US" w:eastAsia="zh-CN"/>
        </w:rPr>
        <w:t>Bingrong Zhu</w:t>
      </w:r>
    </w:p>
    <w:p w14:paraId="00000009">
      <w:pPr>
        <w:spacing w:before="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Department of </w:t>
      </w:r>
      <w:r>
        <w:rPr>
          <w:rFonts w:hint="eastAsia" w:ascii="Times New Roman" w:hAnsi="Times New Roman" w:eastAsia="宋体" w:cs="Times New Roman"/>
          <w:sz w:val="24"/>
          <w:szCs w:val="24"/>
          <w:rtl w:val="0"/>
          <w:lang w:val="en-US" w:eastAsia="zh-CN"/>
        </w:rPr>
        <w:t>Computer Science</w:t>
      </w:r>
      <w:r>
        <w:rPr>
          <w:rFonts w:ascii="Times New Roman" w:hAnsi="Times New Roman" w:eastAsia="Times New Roman" w:cs="Times New Roman"/>
          <w:sz w:val="24"/>
          <w:szCs w:val="24"/>
          <w:rtl w:val="0"/>
        </w:rPr>
        <w:t xml:space="preserve">, </w:t>
      </w:r>
      <w:r>
        <w:rPr>
          <w:rFonts w:hint="eastAsia" w:ascii="Times New Roman" w:hAnsi="Times New Roman" w:eastAsia="宋体" w:cs="Times New Roman"/>
          <w:sz w:val="24"/>
          <w:szCs w:val="24"/>
          <w:rtl w:val="0"/>
          <w:lang w:val="en-US" w:eastAsia="zh-CN"/>
        </w:rPr>
        <w:t>San Francisco State University</w:t>
      </w:r>
      <w:r>
        <w:rPr>
          <w:rFonts w:ascii="Times New Roman" w:hAnsi="Times New Roman" w:eastAsia="Times New Roman" w:cs="Times New Roman"/>
          <w:sz w:val="24"/>
          <w:szCs w:val="24"/>
          <w:rtl w:val="0"/>
        </w:rPr>
        <w:t xml:space="preserve"> </w:t>
      </w:r>
    </w:p>
    <w:p w14:paraId="0000000B">
      <w:pPr>
        <w:spacing w:before="240"/>
        <w:jc w:val="center"/>
        <w:rPr>
          <w:rFonts w:hint="default" w:ascii="Times New Roman" w:hAnsi="Times New Roman" w:eastAsia="宋体" w:cs="Times New Roman"/>
          <w:sz w:val="24"/>
          <w:szCs w:val="24"/>
          <w:lang w:val="en-US" w:eastAsia="zh-CN"/>
        </w:rPr>
      </w:pPr>
      <w:r>
        <w:rPr>
          <w:rFonts w:ascii="Times New Roman" w:hAnsi="Times New Roman" w:eastAsia="Times New Roman" w:cs="Times New Roman"/>
          <w:sz w:val="24"/>
          <w:szCs w:val="24"/>
          <w:rtl w:val="0"/>
        </w:rPr>
        <w:t xml:space="preserve">Professor (or Dr.) </w:t>
      </w:r>
      <w:r>
        <w:rPr>
          <w:rFonts w:hint="eastAsia" w:ascii="Times New Roman" w:hAnsi="Times New Roman" w:eastAsia="宋体" w:cs="Times New Roman"/>
          <w:sz w:val="24"/>
          <w:szCs w:val="24"/>
          <w:rtl w:val="0"/>
          <w:lang w:val="en-US" w:eastAsia="zh-CN"/>
        </w:rPr>
        <w:t>Qun Wang、Zhuwei Qin</w:t>
      </w:r>
    </w:p>
    <w:p w14:paraId="0000000C">
      <w:pPr>
        <w:spacing w:before="240"/>
        <w:jc w:val="center"/>
        <w:rPr>
          <w:rFonts w:hint="default" w:ascii="Times New Roman" w:hAnsi="Times New Roman" w:eastAsia="宋体" w:cs="Times New Roman"/>
          <w:sz w:val="24"/>
          <w:szCs w:val="24"/>
          <w:lang w:val="en-US" w:eastAsia="zh-CN"/>
        </w:rPr>
      </w:pPr>
      <w:r>
        <w:rPr>
          <w:rFonts w:ascii="Times New Roman" w:hAnsi="Times New Roman" w:eastAsia="Times New Roman" w:cs="Times New Roman"/>
          <w:sz w:val="24"/>
          <w:szCs w:val="24"/>
          <w:rtl w:val="0"/>
        </w:rPr>
        <w:t>Date</w:t>
      </w:r>
      <w:r>
        <w:rPr>
          <w:rFonts w:hint="eastAsia" w:ascii="Times New Roman" w:hAnsi="Times New Roman" w:eastAsia="宋体" w:cs="Times New Roman"/>
          <w:sz w:val="24"/>
          <w:szCs w:val="24"/>
          <w:rtl w:val="0"/>
          <w:lang w:val="en-US" w:eastAsia="zh-CN"/>
        </w:rPr>
        <w:t xml:space="preserve"> 08/11/2025</w:t>
      </w:r>
    </w:p>
    <w:p w14:paraId="0000000D"/>
    <w:p w14:paraId="0000000E">
      <w:pPr>
        <w:spacing w:before="240"/>
        <w:jc w:val="center"/>
      </w:pPr>
      <w:r>
        <w:rPr>
          <w:rtl w:val="0"/>
        </w:rPr>
        <w:t xml:space="preserve"> </w:t>
      </w:r>
    </w:p>
    <w:p w14:paraId="0000000F">
      <w:pPr>
        <w:pStyle w:val="3"/>
        <w:keepNext w:val="0"/>
        <w:keepLines w:val="0"/>
        <w:spacing w:after="0"/>
        <w:rPr>
          <w:b/>
          <w:sz w:val="34"/>
          <w:szCs w:val="34"/>
        </w:rPr>
      </w:pPr>
      <w:bookmarkStart w:id="6" w:name="_m22em6qgt4zc" w:colFirst="0" w:colLast="0"/>
      <w:bookmarkEnd w:id="6"/>
      <w:r>
        <w:br w:type="page"/>
      </w:r>
    </w:p>
    <w:p w14:paraId="00000010">
      <w:pPr>
        <w:pStyle w:val="10"/>
        <w:keepNext w:val="0"/>
        <w:keepLines w:val="0"/>
        <w:widowControl w:val="0"/>
        <w:spacing w:before="0" w:after="0" w:line="240" w:lineRule="auto"/>
        <w:rPr>
          <w:rFonts w:hint="default" w:ascii="Times New Roman Bold" w:hAnsi="Times New Roman Bold" w:eastAsia="Times New Roman" w:cs="Times New Roman Bold"/>
          <w:b/>
          <w:bCs/>
          <w:sz w:val="24"/>
          <w:szCs w:val="24"/>
          <w:rtl w:val="0"/>
          <w:lang w:val="en-US" w:eastAsia="zh-CN"/>
        </w:rPr>
      </w:pPr>
      <w:bookmarkStart w:id="7" w:name="_c1kkk2ou8exr" w:colFirst="0" w:colLast="0"/>
      <w:bookmarkEnd w:id="7"/>
      <w:r>
        <w:rPr>
          <w:rFonts w:hint="default" w:ascii="Times New Roman Bold" w:hAnsi="Times New Roman Bold" w:eastAsia="Times New Roman" w:cs="Times New Roman Bold"/>
          <w:b/>
          <w:bCs/>
          <w:sz w:val="24"/>
          <w:szCs w:val="24"/>
          <w:rtl w:val="0"/>
          <w:lang w:val="en-US" w:eastAsia="zh-CN"/>
        </w:rPr>
        <w:t>Edge LLM-based Distributed Forest Monitoring and Real-time Alarm System Design</w:t>
      </w:r>
    </w:p>
    <w:p w14:paraId="4BC1F1B2"/>
    <w:p w14:paraId="00000011">
      <w:pPr>
        <w:spacing w:before="240" w:line="480" w:lineRule="auto"/>
        <w:ind w:firstLine="720"/>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lang w:val="en-US" w:eastAsia="zh-CN"/>
        </w:rPr>
        <w:t>Abstract: We propose a large-scale automated distributed early-warning system. This system utilizes edge-deployed cameras integrated with advanced visual detection algorithms and multimodal sensor data processing to significantly enhance the accuracy and timeliness of wildfire alerts while preserving the privacy of local communities. We first aggregate comprehensive wildfire-related data by integrating established datasets such as D-Fire and Kaggle wildfire datasets[3] [4]. Using this aggregated data, we fine-tune the YOLOv8 visual detection model to accurately identify wildfire indicators such as smoke and flames [5]. These visual detections, coupled with data from environmental sensors (including thermal, humidity, wind, and soil moisture), serve as the foundational inputs to our early-warning system. Next, we deploy lightweight large language models (LLMs) directly on edge devices [6]. These models synthesize real-time visual detection outputs with geographical location data from distributed cameras and integrate live weather information accessed through online APIs. By processing these multimodal inputs, the system generates comprehensive, region-specific early-warning reports. To mitigate the inherent limitations of edge-deployed models and further enhance prediction precision, we incorporate historical wildfire occurrence data and local emergency resource information into our system. GeoPandas is employed to manage GIS data effectively, while weather data obtained via APIs is transformed into GeoDataFrames. Spatial joins and nearest-neighbor analyses are conducted to identify critical insights, such as proximity to high-risk vegetation zones or the location of firefighting resources. Finally, structured multimodal data is fused through Retrieval-Augmented Generation (RAG) and prompt-driven LLM processes to produce detailed and actionable wildfire risk reports, further refined through alignment with California’s Fire Hazard Severity Zones (FHSZ) predictive assessments.</w:t>
      </w:r>
      <w:r>
        <w:rPr>
          <w:rFonts w:hint="default" w:ascii="Times New Roman" w:hAnsi="Times New Roman" w:eastAsia="Times New Roman" w:cs="Times New Roman"/>
          <w:sz w:val="24"/>
          <w:szCs w:val="24"/>
          <w:rtl w:val="0"/>
          <w:lang w:val="en-US" w:eastAsia="zh-CN"/>
        </w:rPr>
        <w:t> </w:t>
      </w:r>
    </w:p>
    <w:p w14:paraId="3F1A73C7">
      <w:pPr>
        <w:pStyle w:val="9"/>
        <w:keepNext w:val="0"/>
        <w:keepLines w:val="0"/>
        <w:widowControl/>
        <w:numPr>
          <w:ilvl w:val="0"/>
          <w:numId w:val="1"/>
        </w:numPr>
        <w:suppressLineNumbers w:val="0"/>
        <w:ind w:left="0" w:firstLine="0"/>
        <w:rPr>
          <w:rFonts w:hint="default" w:ascii="Times New Roman Bold" w:hAnsi="Times New Roman Bold" w:eastAsia="Times New Roman" w:cs="Times New Roman Bold"/>
          <w:b/>
          <w:bCs/>
          <w:kern w:val="0"/>
          <w:sz w:val="32"/>
          <w:szCs w:val="32"/>
          <w:rtl w:val="0"/>
          <w:lang w:val="en-US" w:eastAsia="zh-CN"/>
        </w:rPr>
      </w:pPr>
      <w:bookmarkStart w:id="8" w:name="_z5di4m2geg3r" w:colFirst="0" w:colLast="0"/>
      <w:bookmarkEnd w:id="8"/>
      <w:bookmarkStart w:id="9" w:name="_3egvpanc7722" w:colFirst="0" w:colLast="0"/>
      <w:bookmarkEnd w:id="9"/>
      <w:r>
        <w:rPr>
          <w:rFonts w:hint="default" w:ascii="Times New Roman Bold" w:hAnsi="Times New Roman Bold" w:eastAsia="Times New Roman" w:cs="Times New Roman Bold"/>
          <w:b/>
          <w:bCs/>
          <w:kern w:val="0"/>
          <w:sz w:val="32"/>
          <w:szCs w:val="32"/>
          <w:rtl w:val="0"/>
          <w:lang w:val="en-US" w:eastAsia="zh-CN"/>
        </w:rPr>
        <w:t>Introduction</w:t>
      </w:r>
    </w:p>
    <w:p w14:paraId="7F242AC0">
      <w:pPr>
        <w:pStyle w:val="9"/>
        <w:keepNext w:val="0"/>
        <w:keepLines w:val="0"/>
        <w:widowControl/>
        <w:suppressLineNumbers w:val="0"/>
        <w:ind w:left="0" w:firstLine="0"/>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Background: The Importance of Early Warning for Forest Fires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Forest fires are among the most destructive and unpredictable natural disasters worldwide, with both their frequency and affected areas exhibiting a sustained upward trend over the past decades. According to the Food and Agriculture Organization (FAO) of the United Nations and the Global Forest Resources Assessment, recent climate change has significantly increased the likelihood of forest fires due to extreme high temperatures, prolonged droughts, and abnormal wind conditions. Forest fires not only result in the direct loss of vast forest resources but also cause the destruction of wildlife habitats, disruption of regional ecosystems, and severe air pollution (e.g., a sharp increase in PM2.5 concentrations), which in turn have profound impacts on human health and regional economies. Furthermore, the concentrated release of carbon dioxide exacerbates the greenhouse effect, creating a vicious cycle.</w:t>
      </w:r>
    </w:p>
    <w:p w14:paraId="124DE7F3">
      <w:pPr>
        <w:pStyle w:val="9"/>
        <w:keepNext w:val="0"/>
        <w:keepLines w:val="0"/>
        <w:widowControl/>
        <w:suppressLineNumbers w:val="0"/>
        <w:ind w:left="0" w:firstLine="0"/>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Global Wildfire Trends and Impacts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Statistical data indicate that the incidence of large-scale wildfires in regions such as North America, Australia, and Southern Europe has increased markedly over the past decade. For instance, the 2019–2020 Australian bushfires (known as the “Black Summer”) burned over 18 million hectares, resulting in dozens of fatalities and the destruction of thousands of buildings. Similarly, the 2023 Canadian wildfire season recorded the largest burned area in history, severely affecting air quality and transboundary environmental safety. These events demonstrate that wildfires have become a global environmental and security issue, with transnational and cross-regional impacts.</w:t>
      </w:r>
    </w:p>
    <w:p w14:paraId="1221C251">
      <w:pPr>
        <w:pStyle w:val="9"/>
        <w:keepNext w:val="0"/>
        <w:keepLines w:val="0"/>
        <w:widowControl/>
        <w:suppressLineNumbers w:val="0"/>
        <w:ind w:left="0" w:firstLine="0"/>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Limitations of Existing Monitoring Methods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Current forest fire monitoring approaches primarily include satellite remote sensing, aerial patrols, ground-based patrols, and fixed video surveillance. However, each of these methods presents significant limitations: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(1) Satellite remote sensing: While capable of covering large areas, it is constrained by orbital revisit cycles and cloud cover, leading to substantial time delays (typically several hours to days), making it unsuitable for rapid early-stage response.</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(2) Aerial patrols and ground-based patrols: These approaches require significant human and material resources, have long patrol cycles, incur high operational costs, and are difficult to implement in rugged or remote areas.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(3) Single-modality fixed monitoring: Although continuous observation is possible, such systems typically rely on a single modality (visible light), resulting in high false alarm rates under complex conditions such as fog, backlighting, or occlusion, and lack the ability to integrate multimodal data.</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(4) Data silos: Monitoring data are often dispersed across different agencies and devices, lacking unified standards and real-time sharing mechanisms. This fragmentation leads to low utilization of available information and hinders the formation of a comprehensive fire situation awareness.</w:t>
      </w:r>
    </w:p>
    <w:p w14:paraId="47FFF345">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Challenges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The early detection of forest fires faces multiple engineering challenges. First, there is a stringent requirement for real-time performance: the initial development phase of a wildfire often provides only a few to several minutes of response time, necessitating detection systems capable of millisecond- to second-level responsiveness. Second, accuracy remains a critical issue, as in complex natural environments, smoke may share highly similar visual features with fog, sunlight reflections, or industrial emissions, making the system prone to both false positives and false negatives. Third, edge deployment constraints present a significant limitation. Many forested and remote areas lack stable high-speed networks and abundant computational resources, requiring the system to operate reliably on low-power, resource-constrained edge devices (e.g., NVIDIA Jetson Nano).</w:t>
      </w:r>
    </w:p>
    <w:p w14:paraId="61E6469B">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Research Motivation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Wildfires are characterized by their sudden onset and uncontrollability. Early detection is crucial to minimizing losses and reducing emergency response costs. However, existing technologies exhibit notable deficiencies in timeliness, accuracy, interpretability, and cross-platform data integration. An edge-computing-based multimodal wildfire early warning system offers the potential to achieve low-latency, high-accuracy, and scalable real-time monitoring by performing rapid on-device inference, integrating multisource data (visual, meteorological, sensor, and geospatial information), and leveraging large language models (LLMs) for context-aware and interpretable risk assessment. Such a system could provide a novel technical pathway for wildfire prevention and control.</w:t>
      </w:r>
    </w:p>
    <w:p w14:paraId="0120342F">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Objectives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To address the aforementioned challenges, this study aims to design and implement a multimodal wildfire early warning system capable of real-time operation on edge devices. The system adopts YOLOv8 as the core visual detection module, capable of identifying multiple fire-related visual features such as open flames and smoke, while integrating real-time sensor data (temperature, humidity, wind speed, soil moisture), online weather API information, and geographic information system (GIS) data for multimodal information fusion. On this basis, a lightweight large language model (LLM) is deployed at the edge to perform context-aware risk assessment and natural language report generation. Furthermore, a retrieval-augmented generation (RAG) mechanism is incorporated to retrieve relevant knowledge from wildfire prevention and emergency response documentation, enabling the generation of interpretable and actionable risk alerts and response recommendations.</w:t>
      </w:r>
    </w:p>
    <w:p w14:paraId="6D9BEF99">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Contributions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(1) This study proposes and implements a multi-class forest fire visual detection method based on YOLOv8, capable of identifying key visual features such as open flames and smoke under complex environmental conditions.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(2) A multimodal data processing and fusion mechanism is designed to integrate sensor data, real-time weather information, and geospatial data, thereby enhancing detection stability and robustness.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(3) A lightweight large language model (LLM) is introduced and deployed on edge devices such as the Jetson Nano, enabling real-time risk assessment and natural language report generation. This enhances the system’s ability to operate independently in offline or low-connectivity environments.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(4) A knowledge-retrieval-based explainab</w:t>
      </w:r>
      <w:bookmarkStart w:id="11" w:name="_GoBack"/>
      <w:bookmarkEnd w:id="11"/>
      <w:r>
        <w:rPr>
          <w:rFonts w:ascii="Times New Roman" w:hAnsi="Times New Roman" w:eastAsia="Times New Roman" w:cs="Times New Roman"/>
          <w:kern w:val="0"/>
          <w:sz w:val="24"/>
          <w:szCs w:val="24"/>
          <w:rtl w:val="0"/>
          <w:lang w:val="en-US" w:eastAsia="zh-CN"/>
        </w:rPr>
        <w:t>le report generation module is constructed using Retrieval-Augmented Generation (RAG) technology, ensuring that outputs are supported by explicit data references and source citations, thereby increasing user trust in the system’s alerts.</w:t>
      </w:r>
    </w:p>
    <w:p w14:paraId="166B5E04">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Key Innovations</w:t>
      </w:r>
    </w:p>
    <w:p w14:paraId="2696F833">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hint="eastAsia" w:ascii="Times New Roman" w:hAnsi="Times New Roman" w:eastAsia="Times New Roman" w:cs="Times New Roman"/>
          <w:kern w:val="0"/>
          <w:sz w:val="24"/>
          <w:szCs w:val="24"/>
          <w:rtl w:val="0"/>
          <w:lang w:val="en-US" w:eastAsia="zh-CN"/>
        </w:rPr>
        <w:t>(1)</w:t>
      </w:r>
      <w:r>
        <w:rPr>
          <w:rFonts w:ascii="Times New Roman" w:hAnsi="Times New Roman" w:eastAsia="Times New Roman" w:cs="Times New Roman"/>
          <w:kern w:val="0"/>
          <w:sz w:val="24"/>
          <w:szCs w:val="24"/>
          <w:rtl w:val="0"/>
          <w:lang w:val="en-US" w:eastAsia="zh-CN"/>
        </w:rPr>
        <w:t>YOLOv8-Optimized Multi-Class Detection for Flames, Smoke, and Fog</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Unlike prior wildfire detection research that primarily adopts binary classification (fire/non-fire) or simple smoke detection, this work refines the detection categories into fire (open flames), smoke (wildfire smoke), and no fire(including natural fog). By introducing a large number of contrastive pairs of natural fog and smoke, along with targeted data augmentation strategies, the model’s discriminative capability under visually similar conditions is significantly improved, thereby reducing false alarms caused by smoke–fog confusion.</w:t>
      </w:r>
    </w:p>
    <w:p w14:paraId="69695123">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hint="eastAsia" w:ascii="Times New Roman" w:hAnsi="Times New Roman" w:eastAsia="Times New Roman" w:cs="Times New Roman"/>
          <w:kern w:val="0"/>
          <w:sz w:val="24"/>
          <w:szCs w:val="24"/>
          <w:rtl w:val="0"/>
          <w:lang w:val="en-US" w:eastAsia="zh-CN"/>
        </w:rPr>
        <w:t>(2)</w:t>
      </w:r>
      <w:r>
        <w:rPr>
          <w:rFonts w:ascii="Times New Roman" w:hAnsi="Times New Roman" w:eastAsia="Times New Roman" w:cs="Times New Roman"/>
          <w:kern w:val="0"/>
          <w:sz w:val="24"/>
          <w:szCs w:val="24"/>
          <w:rtl w:val="0"/>
          <w:lang w:val="en-US" w:eastAsia="zh-CN"/>
        </w:rPr>
        <w:t>Edge Inference Architecture for Multimodal Data Fusion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In contrast to existing fire warning systems that rely solely on visual data or a single type of sensor, this system fuses visual detection results, environmental sensor readings (temperature, humidity, wind speed, soil moisture), and real-time weather API data on an edge device (Jetson Nano) to achieve full-chain real-time inference. The fusion layer adopts a structured JSON format as the carrier for multimodal information, ensuring high consistency in inputs for subsequent LLM-based reasoning.</w:t>
      </w:r>
    </w:p>
    <w:p w14:paraId="59B12F10">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hint="eastAsia" w:ascii="Times New Roman" w:hAnsi="Times New Roman" w:eastAsia="Times New Roman" w:cs="Times New Roman"/>
          <w:kern w:val="0"/>
          <w:sz w:val="24"/>
          <w:szCs w:val="24"/>
          <w:rtl w:val="0"/>
          <w:lang w:val="en-US" w:eastAsia="zh-CN"/>
        </w:rPr>
        <w:t>(3)</w:t>
      </w:r>
      <w:r>
        <w:rPr>
          <w:rFonts w:ascii="Times New Roman" w:hAnsi="Times New Roman" w:eastAsia="Times New Roman" w:cs="Times New Roman"/>
          <w:kern w:val="0"/>
          <w:sz w:val="24"/>
          <w:szCs w:val="24"/>
          <w:rtl w:val="0"/>
          <w:lang w:val="en-US" w:eastAsia="zh-CN"/>
        </w:rPr>
        <w:t>Lightweight LLM for Expert-Rule-Integrated Semantic Risk Assessment</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A novel integration of lightweight large language models (e.g., LLaMA-Edge, Qwen-CPU) on the Jetson Nano replaces traditional fixed-threshold decision-making. The LLM combines natural language rules with numerical data to perform expert-like fuzzy reasoning (e.g., “low humidity combined with high wind speed significantly increases fire risk”), thereby enhancing the system’s flexibility and interpretability.</w:t>
      </w:r>
    </w:p>
    <w:p w14:paraId="0EF8DD9D">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hint="eastAsia" w:ascii="Times New Roman" w:hAnsi="Times New Roman" w:eastAsia="Times New Roman" w:cs="Times New Roman"/>
          <w:kern w:val="0"/>
          <w:sz w:val="24"/>
          <w:szCs w:val="24"/>
          <w:rtl w:val="0"/>
          <w:lang w:val="en-US" w:eastAsia="zh-CN"/>
        </w:rPr>
        <w:t>(4)</w:t>
      </w:r>
      <w:r>
        <w:rPr>
          <w:rFonts w:ascii="Times New Roman" w:hAnsi="Times New Roman" w:eastAsia="Times New Roman" w:cs="Times New Roman"/>
          <w:kern w:val="0"/>
          <w:sz w:val="24"/>
          <w:szCs w:val="24"/>
          <w:rtl w:val="0"/>
          <w:lang w:val="en-US" w:eastAsia="zh-CN"/>
        </w:rPr>
        <w:t>RAG-Driven Integration of Emergency Response Knowledge</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This study introduces Retrieval-Augmented Generation (RAG) technology into the domain of forest fire monitoring for the first time. A knowledge base comprising wildfire prevention manuals, standard operating procedures (SOPs) for emergency response, and historical case summaries is constructed and integrated with LLM inference results. This ensures that generated risk reports include both real-time monitoring outputs and actionable recommendations with source citations, effectively mitigating hallucinations in LLM outputs.</w:t>
      </w:r>
    </w:p>
    <w:p w14:paraId="1F955069">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hint="eastAsia" w:ascii="Times New Roman" w:hAnsi="Times New Roman" w:eastAsia="Times New Roman" w:cs="Times New Roman"/>
          <w:kern w:val="0"/>
          <w:sz w:val="24"/>
          <w:szCs w:val="24"/>
          <w:rtl w:val="0"/>
          <w:lang w:val="en-US" w:eastAsia="zh-CN"/>
        </w:rPr>
        <w:t>(5)</w:t>
      </w:r>
      <w:r>
        <w:rPr>
          <w:rFonts w:ascii="Times New Roman" w:hAnsi="Times New Roman" w:eastAsia="Times New Roman" w:cs="Times New Roman"/>
          <w:kern w:val="0"/>
          <w:sz w:val="24"/>
          <w:szCs w:val="24"/>
          <w:rtl w:val="0"/>
          <w:lang w:val="en-US" w:eastAsia="zh-CN"/>
        </w:rPr>
        <w:t>GIS-Enabled Spatial Situation Awareness and Visualization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The system incorporates California Fire Hazard Severity Zones (FHSZ), vegetation types, topography, and the locations of rescue resources. Leveraging GeoPandas and spatial analysis methods (e.g., nearest-neighbor search, spatial joins), it provides geospatial context awareness. This capability, rarely seen in existing wildfire monitoring research, significantly enhances the system’s practical value in emergency command and dispatch operations.</w:t>
      </w:r>
    </w:p>
    <w:p w14:paraId="562BFD9C">
      <w:pPr>
        <w:pStyle w:val="9"/>
        <w:keepNext w:val="0"/>
        <w:keepLines w:val="0"/>
        <w:widowControl/>
        <w:suppressLineNumbers w:val="0"/>
        <w:ind w:left="0" w:firstLine="0"/>
        <w:jc w:val="left"/>
        <w:rPr>
          <w:rFonts w:hint="default" w:ascii="Times New Roman Bold" w:hAnsi="Times New Roman Bold" w:eastAsia="Times New Roman" w:cs="Times New Roman Bold"/>
          <w:b/>
          <w:bCs/>
          <w:kern w:val="0"/>
          <w:sz w:val="32"/>
          <w:szCs w:val="32"/>
          <w:rtl w:val="0"/>
          <w:lang w:val="en-US" w:eastAsia="zh-CN"/>
        </w:rPr>
      </w:pPr>
      <w:r>
        <w:rPr>
          <w:rFonts w:hint="default" w:ascii="Times New Roman Bold" w:hAnsi="Times New Roman Bold" w:eastAsia="Times New Roman" w:cs="Times New Roman Bold"/>
          <w:b/>
          <w:bCs/>
          <w:kern w:val="0"/>
          <w:sz w:val="32"/>
          <w:szCs w:val="32"/>
          <w:rtl w:val="0"/>
          <w:lang w:val="en-US" w:eastAsia="zh-CN"/>
        </w:rPr>
        <w:t xml:space="preserve">2 </w:t>
      </w:r>
      <w:r>
        <w:rPr>
          <w:rFonts w:hint="eastAsia" w:ascii="Times New Roman Bold" w:hAnsi="Times New Roman Bold" w:eastAsia="Times New Roman" w:cs="Times New Roman Bold"/>
          <w:b/>
          <w:bCs/>
          <w:kern w:val="0"/>
          <w:sz w:val="32"/>
          <w:szCs w:val="32"/>
          <w:rtl w:val="0"/>
          <w:lang w:val="en-US" w:eastAsia="zh-CN"/>
        </w:rPr>
        <w:t xml:space="preserve">. </w:t>
      </w:r>
      <w:r>
        <w:rPr>
          <w:rFonts w:hint="default" w:ascii="Times New Roman Bold" w:hAnsi="Times New Roman Bold" w:eastAsia="Times New Roman" w:cs="Times New Roman Bold"/>
          <w:b/>
          <w:bCs/>
          <w:kern w:val="0"/>
          <w:sz w:val="32"/>
          <w:szCs w:val="32"/>
          <w:rtl w:val="0"/>
          <w:lang w:val="en-US" w:eastAsia="zh-CN"/>
        </w:rPr>
        <w:t>Related Work</w:t>
      </w:r>
    </w:p>
    <w:p w14:paraId="063B5F9B">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Visual Detection Technologies for Forest Fires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Early forest fire detection systems primarily relied on traditional computer vision techniques, such as color models (e.g., RGB, YCbCr, HSV color space thresholding), texture analysis, and motion detection. While these methods demonstrated certain effectiveness in detecting open flames under simple environmental conditions, they exhibited high false alarm rates in complex backgrounds such as sunsets, dynamic lighting, and non-fire smoke. In recent years, deep learning approaches have achieved remarkable progress in object detection, with the YOLO series standing out as a mainstream solution in wildfire visual monitoring due to its balance between detection accuracy and speed in an end-to-end framework. YOLOv8, equipped with a more efficient feature extraction backbone and task-adaptive label assignment strategy, delivers superior performance in small-object and multi-class detection, making it well-suited for the simultaneous identification of smoke, flames, and other wildfire-related features.</w:t>
      </w:r>
    </w:p>
    <w:p w14:paraId="04A6D9ED">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A particular challenge in forest fire scenarios lies in the high visual similarity between wildfire smoke (smoke) and natural fog (fog), which often leads to misclassification. To address this, the present study introduces targeted optimization strategies at both the dataset construction and model training stages. First, the detection categories are refined into three classes: fire (open flames), smoke (wildfire smoke), and no fire (non-fire conditions, including natural fog). The no fireclass contains a substantial number of natural fog samples. Second, during data collection and annotation, diverse fog images from multiple sources and climatic conditions are deliberately included and paired with wildfire smoke samples to form one-to-one contrastive pairs, thereby strengthening the model’s discriminative capability under visually similar conditions.</w:t>
      </w:r>
    </w:p>
    <w:p w14:paraId="1C91BD01">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During model training, a range of data augmentation techniques—including brightness perturbation, contrast adjustment, and color shifting—are applied to simulate diverse environmental conditions, further improving model robustness. This approach effectively reduces YOLOv8’s confusion between smoke and natural fog, significantly lowering the false positive rate and ensuring reliable system operation in fog-prone environments with high humidity and low temperatures.</w:t>
      </w:r>
    </w:p>
    <w:p w14:paraId="1F70AD97">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The Role of Large Language Models in Decision Support and Explainability</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In recent years, large language models (LLMs) have increasingly been applied to multimodal reasoning and natural language generation in the domains of emergency response and safety monitoring. LLMs are capable of synthesizing structured data (numerical values, tables) with unstructured information (text, rules) to perform comprehensive analysis and interpretation, producing context-aware and highly readable risk assessment reports under complex conditions. Furthermore, prompt engineering techniques can substantially enhance LLM stability and output quality for task-specific applications. Advances in lightweight deployment strategies—such as parameter pruning and quantized inference—have enabled certain LLMs to operate on edge devices like the Jetson Nano, thereby reducing dependence on cloud-based inference and improving system autonomy as well as privacy protection.</w:t>
      </w:r>
    </w:p>
    <w:p w14:paraId="39019C07">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Application of Retrieval-Augmented Generation (RAG) in Emergency Response Systems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Retrieval-Augmented Generation (RAG) combines information retrieval with generative modeling, dynamically incorporating relevant text segments from external knowledge bases into the LLM reasoning process. This hybrid approach ensures that generated outputs remain both fluent and factually accurate. In emergency response scenarios, RAG can index and retrieve information from wildfire prevention manuals, local regulations, and historical incident reports by storing them in vectorized form for rapid access. The integration of RAG into risk reporting ensures that LLM-generated outputs are grounded in verifiable sources, enhancing explainability and reducing hallucination phenomena. This, in turn, strengthens user trust in the system’s recommendations.</w:t>
      </w:r>
    </w:p>
    <w:p w14:paraId="4D9B1799">
      <w:pPr>
        <w:pStyle w:val="9"/>
        <w:keepNext w:val="0"/>
        <w:keepLines w:val="0"/>
        <w:widowControl/>
        <w:suppressLineNumbers w:val="0"/>
        <w:ind w:left="0" w:firstLine="0"/>
        <w:jc w:val="left"/>
        <w:rPr>
          <w:rFonts w:hint="default" w:ascii="Times New Roman Bold" w:hAnsi="Times New Roman Bold" w:eastAsia="Times New Roman" w:cs="Times New Roman Bold"/>
          <w:b/>
          <w:bCs/>
          <w:kern w:val="0"/>
          <w:sz w:val="32"/>
          <w:szCs w:val="32"/>
          <w:rtl w:val="0"/>
          <w:lang w:val="en-US" w:eastAsia="zh-CN"/>
        </w:rPr>
      </w:pPr>
      <w:r>
        <w:rPr>
          <w:rFonts w:hint="default" w:ascii="Times New Roman Bold" w:hAnsi="Times New Roman Bold" w:eastAsia="Times New Roman" w:cs="Times New Roman Bold"/>
          <w:b/>
          <w:bCs/>
          <w:kern w:val="0"/>
          <w:sz w:val="32"/>
          <w:szCs w:val="32"/>
          <w:rtl w:val="0"/>
          <w:lang w:val="en-US" w:eastAsia="zh-CN"/>
        </w:rPr>
        <w:t xml:space="preserve">3 </w:t>
      </w:r>
      <w:r>
        <w:rPr>
          <w:rFonts w:hint="eastAsia" w:ascii="Times New Roman Bold" w:hAnsi="Times New Roman Bold" w:eastAsia="Times New Roman" w:cs="Times New Roman Bold"/>
          <w:b/>
          <w:bCs/>
          <w:kern w:val="0"/>
          <w:sz w:val="32"/>
          <w:szCs w:val="32"/>
          <w:rtl w:val="0"/>
          <w:lang w:val="en-US" w:eastAsia="zh-CN"/>
        </w:rPr>
        <w:t xml:space="preserve">. </w:t>
      </w:r>
      <w:r>
        <w:rPr>
          <w:rFonts w:hint="default" w:ascii="Times New Roman Bold" w:hAnsi="Times New Roman Bold" w:eastAsia="Times New Roman" w:cs="Times New Roman Bold"/>
          <w:b/>
          <w:bCs/>
          <w:kern w:val="0"/>
          <w:sz w:val="32"/>
          <w:szCs w:val="32"/>
          <w:rtl w:val="0"/>
          <w:lang w:val="en-US" w:eastAsia="zh-CN"/>
        </w:rPr>
        <w:t>System Architecture</w:t>
      </w:r>
    </w:p>
    <w:p w14:paraId="3B462A9F">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The proposed multimodal early warning system for forest fires comprises five primary modules: the data acquisition layer, edge detection layer, data fusion layer, risk reasoning layer, and alert output layer, as illustrated in Figure 1. Through a modular design, the system achieves a closed-loop workflow from field data acquisition and multimodal information fusion to explainable risk assessment and visualized alerts, while supporting real-time operation on edge devices such as the NVIDIA Jetson Nano.</w:t>
      </w:r>
    </w:p>
    <w:p w14:paraId="4F348D97">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(1) Data Acquisition Layer</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This layer is responsible for gathering multi-source data, including:</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① Visible-light cameras for real-time monitoring video streams, serving as the visual input for detecting flames, smoke, fog, and other related features;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② Environmental sensors measuring temperature, humidity, wind speed, wind direction, and soil moisture to provide localized meteorological conditions;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③ Online weather APIs (e.g., OpenWeatherMap) to supplement weather information beyond the coverage of on-site sensors, enabling large-scale meteorological data collection.</w:t>
      </w:r>
    </w:p>
    <w:p w14:paraId="30EFBACE">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All raw data are time-stamped and undergo basic preprocessing (e.g., denoising, temporal synchronization) to ensure consistency across multimodal inputs.</w:t>
      </w:r>
    </w:p>
    <w:p w14:paraId="37C6FBB4">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(2) Edge Detection Layer</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A lightweight YOLOv8 model is deployed on the Jetson Nano edge device to perform real-time inference on the captured video streams, identifying flames, smoke, fog, and normal scenes. To meet the computational constraints of the embedded platform, the model is quantized to FP16/INT8 precision and accelerated using NVIDIA TensorRT, achieving stable real-time detection performance of 15–25 FPS. The detection results are output in a structured format (object category, confidence score, bounding box coordinates, and timestamp) to provide high-precision visual features for subsequent fusion.</w:t>
      </w:r>
    </w:p>
    <w:p w14:paraId="636457C6">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(3) Data Fusion Layer</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Using GeoPandas, the system performs spatial analysis on detected fire-suspected events by linking their geolocation with GIS datasets containing fire hazard zones, vegetation cover, and topographic features. Historical fire occurrence records are incorporated through nearest neighbor analysis to evaluate the proximity of current events to high-risk or historically fire-prone areas. Simultaneously, environmental sensor data and weather API information are integrated with the visual detection results using mathematical models (e.g., prior probability risk formulas), generating intermediate multimodal risk assessment outputs through weighted fusion.</w:t>
      </w:r>
    </w:p>
    <w:p w14:paraId="6343F53B">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(4) Risk Reasoning Layer</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Based on the fused multimodal data, the Retrieval-Augmented Generation (RAG) module queries the local knowledge base for relevant wildfire prevention manual entries, emergency response protocols, and historical case summaries. Retrieved information, along with intermediate fusion results, is input into a lightweight large language model (LLM). The LLM executes context-aware risk reasoning directly on the edge device, producing structured reports that include risk level, event characteristics, geographic context, and recommended response measures. Prompt engineering techniques are applied to enforce standardized output formats, ensuring that each report contains explicit data evidence and cited sources, thereby enhancing explainability and trustworthiness.</w:t>
      </w:r>
    </w:p>
    <w:p w14:paraId="5EE232ED">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(5) Alert Output Layer</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The final risk reports are disseminated through multiple channels, including:</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① Risk-level classification (Low, Medium, High) alerts;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② Geospatial visualization on a map interface indicating event location, risk level, and geographic context;</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③ Actionable emergency response recommendations, such as dispatching the nearest firefighting units, enforcing area lockdowns, or deploying firebreaks.</w:t>
      </w:r>
    </w:p>
    <w:p w14:paraId="2F371A68">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The system also supports alert dissemination via SMS, email, and LoRaWAN networks to relevant authorities and emergency personnel for rapid response.</w:t>
      </w:r>
    </w:p>
    <w:p w14:paraId="52723EBB">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To ensure real-time performance and operational stability, the entire data processing pipeline is optimized end-to-end for the Jetson Nano platform: YOLOv8 inference is accelerated with TensorRT, weather API data retrieval is performed asynchronously with local caching, and the RAG–LLM reasoning modules employ lightweight models with localized storage. These optimizations significantly reduce network dependency and computational latency, enabling sustained operation and rapid fire detection in resource-constrained environments.</w:t>
      </w:r>
    </w:p>
    <w:p w14:paraId="7EEE7874">
      <w:pPr>
        <w:pStyle w:val="9"/>
        <w:keepNext w:val="0"/>
        <w:keepLines w:val="0"/>
        <w:widowControl/>
        <w:suppressLineNumbers w:val="0"/>
        <w:ind w:left="0" w:firstLine="0"/>
        <w:jc w:val="left"/>
        <w:rPr>
          <w:rFonts w:hint="default" w:ascii="Times New Roman Bold" w:hAnsi="Times New Roman Bold" w:eastAsia="Times New Roman" w:cs="Times New Roman Bold"/>
          <w:b/>
          <w:bCs/>
          <w:kern w:val="0"/>
          <w:sz w:val="24"/>
          <w:szCs w:val="24"/>
          <w:rtl w:val="0"/>
          <w:lang w:val="en-US" w:eastAsia="zh-CN"/>
        </w:rPr>
      </w:pPr>
      <w:r>
        <w:rPr>
          <w:rFonts w:hint="default" w:ascii="Times New Roman Bold" w:hAnsi="Times New Roman Bold" w:eastAsia="Times New Roman" w:cs="Times New Roman Bold"/>
          <w:b/>
          <w:bCs/>
          <w:kern w:val="0"/>
          <w:sz w:val="24"/>
          <w:szCs w:val="24"/>
          <w:rtl w:val="0"/>
          <w:lang w:val="en-US" w:eastAsia="zh-CN"/>
        </w:rPr>
        <w:t>3.1 Visual Detection Module (YOLOv8)</w:t>
      </w:r>
    </w:p>
    <w:p w14:paraId="2578FDC8">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The visual detection module constitutes the core component of the proposed system, responsible for real-time analysis of video streams captured by front-end cameras to identify early signs of wildfire. This study adopts the YOLOv8 framework and performs customized training and optimization for flame and smoke detection tasks to adapt to the diverse and complex visual scenarios of forest environments.</w:t>
      </w:r>
    </w:p>
    <w:p w14:paraId="2AF76858">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Data Sources and Class Definitions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The dataset employed in this study comprises three primary sources: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(1) The publicly available D-Fire dataset, covering flame and smoke samples under diverse scenes and meteorological conditions;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(2) The Kaggle Wildfire dataset, containing wildfire and smoke instances captured from multiple perspectives and varying distances;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(3) A self-constructed dataset, obtained from field photography and supplemental images collected from the Internet, encompassing normal no-fire scenes, smoke of varying densities, and flame images captured under extreme lighting conditions.</w:t>
      </w:r>
    </w:p>
    <w:p w14:paraId="6F0EC310">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For class design, three categories are defined: fire (flame), smoke (wildfire smoke), and no fire (non-fire scenes). To reduce misclassification between wildfire smoke and natural fog due to their visual similarity, natural fog samples are included in the no fire category. During data annotation and collection, a large number of fog images were acquired and paired with smoke samples to facilitate contrastive training, thereby enhancing the model’s ability to distinguish smoke from fog at the feature level. This process, combined with augmentation strategies such as brightness perturbation, fog simulation, and contrast adjustment, significantly improves the model’s discriminative robustness under humid and foggy weather conditions, markedly reducing the false alarm rate in low-visibility environments.</w:t>
      </w:r>
    </w:p>
    <w:p w14:paraId="6870F35F">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Data Augmentation Strategies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To improve the model’s generalization ability across varying climates, lighting, and environmental conditions, a diverse set of augmentation techniques is applied. These include brightness adjustment, fog simulation, contrast modification, as well as random geometric transformations such as rotation, scaling, and cropping. Such augmentations substantially enhance the robustness of the model in real-world deployment scenarios.</w:t>
      </w:r>
    </w:p>
    <w:p w14:paraId="341CC48E">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Small Object Detection Optimization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Given that early-stage wildfire smoke and flames often appear as small objects in the scene, this study incorporates the Normalized Wasserstein Distance (NWD) regularization method during training. By increasing the optimization weight for small-scale objects in the bounding box regression process, the model’s detection accuracy for distant fire spots and subtle smoke patterns is significantly improved.</w:t>
      </w:r>
    </w:p>
    <w:p w14:paraId="265B97DA">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Training Environment and Parameter Settings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Model training was conducted on Google Colab Pro and a university GPU virtual machine environment, utilizing NVIDIA Tesla T4 and RTX 3090 GPUs. The primary training parameters were set as follows: epochs = 100, batch size = 16, optimizer = AdamW, with a cosine annealing learning rate schedule for dynamic adjustment. A two-stage training strategy was employed: in the first stage, the backbone network was frozen to fine-tune the detection head; in the second stage, the entire network was unfrozen for end-to-end optimization. Class weighting was applied to mitigate the impact of class imbalance on model performance.</w:t>
      </w:r>
    </w:p>
    <w:p w14:paraId="2A090A21">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Model Evaluation Metrics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Performance was assessed using standard object detection evaluation metrics, including mAP@50 (IoU = 0.5), mAP@50–95 (mean average precision over multiple IoU thresholds), precision, recall, and confusion matrix analysis. While mAP@50 evaluates overall detection capability under relaxed matching conditions, mAP@50–95 reflects robustness across varying IoU thresholds.</w:t>
      </w:r>
    </w:p>
    <w:p w14:paraId="0C2E06AD">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Deployment Optimization and Jetson Nano Real-Time Performance</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In the deployment phase, the trained YOLOv8 model was quantized to FP16 and INT8 precision and exported to ONNX format for compilation into a high-performance inference engine via NVIDIA TensorRT. Video streams were decoded directly from the camera using the GStreamer pipeline, and asynchronous parallel processing was applied on both CPU and GPU to minimize latency. On the NVIDIA Jetson Nano (4GB RAM) platform, the system achieved 15–20 FPS real-time inference, with end-to-end latency maintained at 50–70 ms, meeting the low-latency requirements of early wildfire warning while effectively reducing power consumption and computational load.</w:t>
      </w:r>
    </w:p>
    <w:p w14:paraId="63171B81">
      <w:pPr>
        <w:pStyle w:val="9"/>
        <w:keepNext w:val="0"/>
        <w:keepLines w:val="0"/>
        <w:widowControl/>
        <w:suppressLineNumbers w:val="0"/>
        <w:ind w:left="0" w:firstLine="0"/>
        <w:jc w:val="left"/>
        <w:rPr>
          <w:rFonts w:hint="default" w:ascii="Times New Roman Bold" w:hAnsi="Times New Roman Bold" w:eastAsia="Times New Roman" w:cs="Times New Roman Bold"/>
          <w:b/>
          <w:bCs/>
          <w:kern w:val="0"/>
          <w:sz w:val="24"/>
          <w:szCs w:val="24"/>
          <w:rtl w:val="0"/>
          <w:lang w:val="en-US" w:eastAsia="zh-CN"/>
        </w:rPr>
      </w:pPr>
      <w:r>
        <w:rPr>
          <w:rFonts w:hint="default" w:ascii="Times New Roman Bold" w:hAnsi="Times New Roman Bold" w:eastAsia="Times New Roman" w:cs="Times New Roman Bold"/>
          <w:b/>
          <w:bCs/>
          <w:kern w:val="0"/>
          <w:sz w:val="24"/>
          <w:szCs w:val="24"/>
          <w:rtl w:val="0"/>
          <w:lang w:val="en-US" w:eastAsia="zh-CN"/>
        </w:rPr>
        <w:t>3.2 LLM-Based Semantic Risk Inference Module</w:t>
      </w:r>
    </w:p>
    <w:p w14:paraId="46E93714">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Building upon the results of multimodal data fusion, this study incorporates a lightweight Large Language Model (LLM) to construct a semantic risk inference module for context-aware assessment and explainable reporting of wildfire risks. Unlike approaches that rely solely on fixed numerical thresholds, this module integrates natural language rules, historical case data, and geospatial context to emulate the holistic decision-making process of human experts, thereby improving system accuracy and usability under complex and ambiguous conditions.</w:t>
      </w:r>
    </w:p>
    <w:p w14:paraId="5F5F97E6">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Input Data and Structured Representation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To ensure stability and controllability in inference, all multimodal inputs are pre-processed into a unified structured format before being fed into the LLM. This is achieved via JSON object encapsulation, including:</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(1) Visual detection results (object category, confidence score, detection location, timestamp);</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(2) Environmental prior probability (fire occurrence probability computed from meteorological and sensor data);</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(3) Geospatial information (latitude/longitude, fire hazard severity zone classification, and distance to historical fire points).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This standardized format ensures consistency in LLM parsing and provides a semantic foundation for generating explainable outputs.</w:t>
      </w:r>
    </w:p>
    <w:p w14:paraId="4F8A21B4">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Design Principles and Numerical Reasoning</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Traditional numerical decision-making methods rely on rigid thresholds, which are prone to misjudgment when environmental conditions are near the decision boundary. In this work, natural language rules (e.g., “When humidity is low and wind speed is high, the wildfire risk significantly increases”) are embedded within the LLM, enabling cross-reasoning between quantitative measurements and qualitative rule conditions. This hybrid reasoning approach emulates expert-level judgment in scenarios with high meteorological variability or complex interdependencies among variables.</w:t>
      </w:r>
    </w:p>
    <w:p w14:paraId="00317187">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Output Generation and Explainability</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The inference output is structured to include:</w:t>
      </w:r>
      <w:r>
        <w:rPr>
          <w:rFonts w:hint="eastAsia" w:ascii="Times New Roman" w:hAnsi="Times New Roman" w:eastAsia="Times New Roman" w:cs="Times New Roman"/>
          <w:kern w:val="0"/>
          <w:sz w:val="24"/>
          <w:szCs w:val="24"/>
          <w:rtl w:val="0"/>
          <w:lang w:val="en-US" w:eastAsia="zh-CN"/>
        </w:rPr>
        <w:t xml:space="preserve"> </w:t>
      </w:r>
      <w:r>
        <w:rPr>
          <w:rFonts w:ascii="Times New Roman" w:hAnsi="Times New Roman" w:eastAsia="Times New Roman" w:cs="Times New Roman"/>
          <w:kern w:val="0"/>
          <w:sz w:val="24"/>
          <w:szCs w:val="24"/>
          <w:rtl w:val="0"/>
          <w:lang w:val="en-US" w:eastAsia="zh-CN"/>
        </w:rPr>
        <w:t>Risk level (Low, Medium, High);</w:t>
      </w:r>
      <w:r>
        <w:rPr>
          <w:rFonts w:hint="eastAsia" w:ascii="Times New Roman" w:hAnsi="Times New Roman" w:eastAsia="Times New Roman" w:cs="Times New Roman"/>
          <w:kern w:val="0"/>
          <w:sz w:val="24"/>
          <w:szCs w:val="24"/>
          <w:rtl w:val="0"/>
          <w:lang w:val="en-US" w:eastAsia="zh-CN"/>
        </w:rPr>
        <w:t xml:space="preserve"> </w:t>
      </w:r>
      <w:r>
        <w:rPr>
          <w:rFonts w:ascii="Times New Roman" w:hAnsi="Times New Roman" w:eastAsia="Times New Roman" w:cs="Times New Roman"/>
          <w:kern w:val="0"/>
          <w:sz w:val="24"/>
          <w:szCs w:val="24"/>
          <w:rtl w:val="0"/>
          <w:lang w:val="en-US" w:eastAsia="zh-CN"/>
        </w:rPr>
        <w:t>Core decision rationale (e.g., “Flame confidence: 0.82, humidity: 25%, wind speed: 18 km/h, located in a high-risk vegetation zone”);</w:t>
      </w:r>
      <w:r>
        <w:rPr>
          <w:rFonts w:hint="eastAsia" w:ascii="Times New Roman" w:hAnsi="Times New Roman" w:eastAsia="Times New Roman" w:cs="Times New Roman"/>
          <w:kern w:val="0"/>
          <w:sz w:val="24"/>
          <w:szCs w:val="24"/>
          <w:rtl w:val="0"/>
          <w:lang w:val="en-US" w:eastAsia="zh-CN"/>
        </w:rPr>
        <w:t xml:space="preserve"> </w:t>
      </w:r>
      <w:r>
        <w:rPr>
          <w:rFonts w:ascii="Times New Roman" w:hAnsi="Times New Roman" w:eastAsia="Times New Roman" w:cs="Times New Roman"/>
          <w:kern w:val="0"/>
          <w:sz w:val="24"/>
          <w:szCs w:val="24"/>
          <w:rtl w:val="0"/>
          <w:lang w:val="en-US" w:eastAsia="zh-CN"/>
        </w:rPr>
        <w:t>Recommended actions (e.g., “Deploy nearest firefighting resources; arrival recommended within 10 minutes”).</w:t>
      </w:r>
      <w:r>
        <w:rPr>
          <w:rFonts w:hint="eastAsia" w:ascii="Times New Roman" w:hAnsi="Times New Roman" w:eastAsia="Times New Roman" w:cs="Times New Roman"/>
          <w:kern w:val="0"/>
          <w:sz w:val="24"/>
          <w:szCs w:val="24"/>
          <w:rtl w:val="0"/>
          <w:lang w:val="en-US" w:eastAsia="zh-CN"/>
        </w:rPr>
        <w:t xml:space="preserve"> </w:t>
      </w:r>
      <w:r>
        <w:rPr>
          <w:rFonts w:ascii="Times New Roman" w:hAnsi="Times New Roman" w:eastAsia="Times New Roman" w:cs="Times New Roman"/>
          <w:kern w:val="0"/>
          <w:sz w:val="24"/>
          <w:szCs w:val="24"/>
          <w:rtl w:val="0"/>
          <w:lang w:val="en-US" w:eastAsia="zh-CN"/>
        </w:rPr>
        <w:t>Through Prompt Engineering, the output template is constrained to ensure that reports contain both necessary numerical evidence and natural language explanations, minimizing unsupported inferences.</w:t>
      </w:r>
    </w:p>
    <w:p w14:paraId="088BF426">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LLM Deployment and Optimization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To enable efficient inference on resource-constrained edge platforms such as the NVIDIA Jetson Nano, latency and accuracy trade-offs were evaluated for different LLaMA model sizes (3B and 8B parameters). Testing showed that the 3B model achieved inference latency of approximately 300–400 ms on Jetson Nano, while the 8B model provided higher accuracy but significantly increased latency (approximately 9.68–19.24 s). Considering both response time and performance, lightweight LLMs (e.g., LLaMA-Edge, Qwen-CPU) were selected. Further optimizations included INT4/INT8 quantization, weight pruning, and TensorRT acceleration, enabling fully local risk assessment and report generation, reducing cloud dependency, and enhancing system autonomy.</w:t>
      </w:r>
    </w:p>
    <w:p w14:paraId="72138C56">
      <w:pPr>
        <w:pStyle w:val="9"/>
        <w:keepNext w:val="0"/>
        <w:keepLines w:val="0"/>
        <w:widowControl/>
        <w:suppressLineNumbers w:val="0"/>
        <w:ind w:left="0" w:firstLine="0"/>
        <w:jc w:val="left"/>
        <w:rPr>
          <w:rFonts w:hint="default" w:ascii="Times New Roman Bold" w:hAnsi="Times New Roman Bold" w:eastAsia="Times New Roman" w:cs="Times New Roman Bold"/>
          <w:b/>
          <w:bCs/>
          <w:kern w:val="0"/>
          <w:sz w:val="24"/>
          <w:szCs w:val="24"/>
          <w:rtl w:val="0"/>
          <w:lang w:val="en-US" w:eastAsia="zh-CN"/>
        </w:rPr>
      </w:pPr>
      <w:r>
        <w:rPr>
          <w:rFonts w:hint="default" w:ascii="Times New Roman Bold" w:hAnsi="Times New Roman Bold" w:eastAsia="Times New Roman" w:cs="Times New Roman Bold"/>
          <w:b/>
          <w:bCs/>
          <w:kern w:val="0"/>
          <w:sz w:val="24"/>
          <w:szCs w:val="24"/>
          <w:rtl w:val="0"/>
          <w:lang w:val="en-US" w:eastAsia="zh-CN"/>
        </w:rPr>
        <w:t>3.3 Knowledge Retrieval and Report Generation (RAG)</w:t>
      </w:r>
    </w:p>
    <w:p w14:paraId="18D0EF7F">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To enhance the explainability and actionability of wildfire risk assessment results, this study integrates a Retrieval-Augmented Generation (RAG) mechanism within the inference layer. By combining authoritative knowledge bases with the natural language generation capabilities of Large Language Models (LLMs), the generated reports not only include real-time detection data but also provide verifiable professional references.</w:t>
      </w:r>
    </w:p>
    <w:p w14:paraId="5099D3C2">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Knowledge Base Construction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The knowledge base comprises:</w:t>
      </w:r>
      <w:r>
        <w:rPr>
          <w:rFonts w:hint="eastAsia" w:ascii="Times New Roman" w:hAnsi="Times New Roman" w:eastAsia="Times New Roman" w:cs="Times New Roman"/>
          <w:kern w:val="0"/>
          <w:sz w:val="24"/>
          <w:szCs w:val="24"/>
          <w:rtl w:val="0"/>
          <w:lang w:val="en-US" w:eastAsia="zh-CN"/>
        </w:rPr>
        <w:t xml:space="preserve"> </w:t>
      </w:r>
      <w:r>
        <w:rPr>
          <w:rFonts w:ascii="Times New Roman" w:hAnsi="Times New Roman" w:eastAsia="Times New Roman" w:cs="Times New Roman"/>
          <w:kern w:val="0"/>
          <w:sz w:val="24"/>
          <w:szCs w:val="24"/>
          <w:rtl w:val="0"/>
          <w:lang w:val="en-US" w:eastAsia="zh-CN"/>
        </w:rPr>
        <w:t>Wildfire prevention manuals and national/state-level fire hazard management regulations;</w:t>
      </w:r>
      <w:r>
        <w:rPr>
          <w:rFonts w:hint="eastAsia" w:ascii="Times New Roman" w:hAnsi="Times New Roman" w:eastAsia="Times New Roman" w:cs="Times New Roman"/>
          <w:kern w:val="0"/>
          <w:sz w:val="24"/>
          <w:szCs w:val="24"/>
          <w:rtl w:val="0"/>
          <w:lang w:val="en-US" w:eastAsia="zh-CN"/>
        </w:rPr>
        <w:t xml:space="preserve"> </w:t>
      </w:r>
      <w:r>
        <w:rPr>
          <w:rFonts w:ascii="Times New Roman" w:hAnsi="Times New Roman" w:eastAsia="Times New Roman" w:cs="Times New Roman"/>
          <w:kern w:val="0"/>
          <w:sz w:val="24"/>
          <w:szCs w:val="24"/>
          <w:rtl w:val="0"/>
          <w:lang w:val="en-US" w:eastAsia="zh-CN"/>
        </w:rPr>
        <w:t>Emergency response Standard Operating Procedures (SOPs), including action guidelines for different risk levels;</w:t>
      </w:r>
      <w:r>
        <w:rPr>
          <w:rFonts w:hint="eastAsia" w:ascii="Times New Roman" w:hAnsi="Times New Roman" w:eastAsia="Times New Roman" w:cs="Times New Roman"/>
          <w:kern w:val="0"/>
          <w:sz w:val="24"/>
          <w:szCs w:val="24"/>
          <w:rtl w:val="0"/>
          <w:lang w:val="en-US" w:eastAsia="zh-CN"/>
        </w:rPr>
        <w:t xml:space="preserve"> </w:t>
      </w:r>
      <w:r>
        <w:rPr>
          <w:rFonts w:ascii="Times New Roman" w:hAnsi="Times New Roman" w:eastAsia="Times New Roman" w:cs="Times New Roman"/>
          <w:kern w:val="0"/>
          <w:sz w:val="24"/>
          <w:szCs w:val="24"/>
          <w:rtl w:val="0"/>
          <w:lang w:val="en-US" w:eastAsia="zh-CN"/>
        </w:rPr>
        <w:t>Summaries of historical wildfire cases, detailing event context, response measures, and effectiveness evaluations.</w:t>
      </w:r>
      <w:r>
        <w:rPr>
          <w:rFonts w:hint="eastAsia" w:ascii="Times New Roman" w:hAnsi="Times New Roman" w:eastAsia="Times New Roman" w:cs="Times New Roman"/>
          <w:kern w:val="0"/>
          <w:sz w:val="24"/>
          <w:szCs w:val="24"/>
          <w:rtl w:val="0"/>
          <w:lang w:val="en-US" w:eastAsia="zh-CN"/>
        </w:rPr>
        <w:t xml:space="preserve"> </w:t>
      </w:r>
      <w:r>
        <w:rPr>
          <w:rFonts w:ascii="Times New Roman" w:hAnsi="Times New Roman" w:eastAsia="Times New Roman" w:cs="Times New Roman"/>
          <w:kern w:val="0"/>
          <w:sz w:val="24"/>
          <w:szCs w:val="24"/>
          <w:rtl w:val="0"/>
          <w:lang w:val="en-US" w:eastAsia="zh-CN"/>
        </w:rPr>
        <w:t>All documents undergo manual curation and standardized formatting to ensure authoritativeness and timeliness, with periodic updates to maintain relevance.</w:t>
      </w:r>
    </w:p>
    <w:p w14:paraId="3B19591A">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Text Processing and Vectorized Storage</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The documents are segmented into chunks of 512–1024 characters to balance contextual completeness and retrieval precision. Pre-trained embedding models (e.g., BERT or Sentence-BERT) are used to generate vector representations, which are stored in high-performance Approximate Nearest Neighbor (ANN) retrieval engines (e.g., Faiss or Milvus) to enable low-latency retrieval.</w:t>
      </w:r>
    </w:p>
    <w:p w14:paraId="76A085A7">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Retrieval Strategy</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Before report generation, the system generates a retrieval query vector based on multimodal features—including visual detection results, meteorological conditions, and geographic location. A Top-K retrieval is performed to obtain the most relevant text segments, which are then re-ranked using a Cross-Encoder to optimize contextual relevance. The system prioritizes segments most closely aligned with the current situation as reference material for report generation.</w:t>
      </w:r>
    </w:p>
    <w:p w14:paraId="7A9CDA9D">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Report Template Design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The risk report template includes:</w:t>
      </w:r>
      <w:r>
        <w:rPr>
          <w:rFonts w:hint="eastAsia" w:ascii="Times New Roman" w:hAnsi="Times New Roman" w:eastAsia="Times New Roman" w:cs="Times New Roman"/>
          <w:kern w:val="0"/>
          <w:sz w:val="24"/>
          <w:szCs w:val="24"/>
          <w:rtl w:val="0"/>
          <w:lang w:val="en-US" w:eastAsia="zh-CN"/>
        </w:rPr>
        <w:t xml:space="preserve"> </w:t>
      </w:r>
      <w:r>
        <w:rPr>
          <w:rFonts w:ascii="Times New Roman" w:hAnsi="Times New Roman" w:eastAsia="Times New Roman" w:cs="Times New Roman"/>
          <w:kern w:val="0"/>
          <w:sz w:val="24"/>
          <w:szCs w:val="24"/>
          <w:rtl w:val="0"/>
          <w:lang w:val="en-US" w:eastAsia="zh-CN"/>
        </w:rPr>
        <w:t>Event time and location;</w:t>
      </w:r>
      <w:r>
        <w:rPr>
          <w:rFonts w:hint="eastAsia" w:ascii="Times New Roman" w:hAnsi="Times New Roman" w:eastAsia="Times New Roman" w:cs="Times New Roman"/>
          <w:kern w:val="0"/>
          <w:sz w:val="24"/>
          <w:szCs w:val="24"/>
          <w:rtl w:val="0"/>
          <w:lang w:val="en-US" w:eastAsia="zh-CN"/>
        </w:rPr>
        <w:t xml:space="preserve"> </w:t>
      </w:r>
      <w:r>
        <w:rPr>
          <w:rFonts w:ascii="Times New Roman" w:hAnsi="Times New Roman" w:eastAsia="Times New Roman" w:cs="Times New Roman"/>
          <w:kern w:val="0"/>
          <w:sz w:val="24"/>
          <w:szCs w:val="24"/>
          <w:rtl w:val="0"/>
          <w:lang w:val="en-US" w:eastAsia="zh-CN"/>
        </w:rPr>
        <w:t>Risk level;</w:t>
      </w:r>
      <w:r>
        <w:rPr>
          <w:rFonts w:hint="eastAsia" w:ascii="Times New Roman" w:hAnsi="Times New Roman" w:eastAsia="Times New Roman" w:cs="Times New Roman"/>
          <w:kern w:val="0"/>
          <w:sz w:val="24"/>
          <w:szCs w:val="24"/>
          <w:rtl w:val="0"/>
          <w:lang w:val="en-US" w:eastAsia="zh-CN"/>
        </w:rPr>
        <w:t xml:space="preserve"> </w:t>
      </w:r>
      <w:r>
        <w:rPr>
          <w:rFonts w:ascii="Times New Roman" w:hAnsi="Times New Roman" w:eastAsia="Times New Roman" w:cs="Times New Roman"/>
          <w:kern w:val="0"/>
          <w:sz w:val="24"/>
          <w:szCs w:val="24"/>
          <w:rtl w:val="0"/>
          <w:lang w:val="en-US" w:eastAsia="zh-CN"/>
        </w:rPr>
        <w:t>Core detection evidence (e.g., visual detection confidence, environmental priors, geospatial risk features);</w:t>
      </w:r>
      <w:r>
        <w:rPr>
          <w:rFonts w:hint="eastAsia" w:ascii="Times New Roman" w:hAnsi="Times New Roman" w:eastAsia="Times New Roman" w:cs="Times New Roman"/>
          <w:kern w:val="0"/>
          <w:sz w:val="24"/>
          <w:szCs w:val="24"/>
          <w:rtl w:val="0"/>
          <w:lang w:val="en-US" w:eastAsia="zh-CN"/>
        </w:rPr>
        <w:t xml:space="preserve"> </w:t>
      </w:r>
      <w:r>
        <w:rPr>
          <w:rFonts w:ascii="Times New Roman" w:hAnsi="Times New Roman" w:eastAsia="Times New Roman" w:cs="Times New Roman"/>
          <w:kern w:val="0"/>
          <w:sz w:val="24"/>
          <w:szCs w:val="24"/>
          <w:rtl w:val="0"/>
          <w:lang w:val="en-US" w:eastAsia="zh-CN"/>
        </w:rPr>
        <w:t>Recommended actions (derived from SOPs);</w:t>
      </w:r>
      <w:r>
        <w:rPr>
          <w:rFonts w:hint="eastAsia" w:ascii="Times New Roman" w:hAnsi="Times New Roman" w:eastAsia="Times New Roman" w:cs="Times New Roman"/>
          <w:kern w:val="0"/>
          <w:sz w:val="24"/>
          <w:szCs w:val="24"/>
          <w:rtl w:val="0"/>
          <w:lang w:val="en-US" w:eastAsia="zh-CN"/>
        </w:rPr>
        <w:t xml:space="preserve"> </w:t>
      </w:r>
      <w:r>
        <w:rPr>
          <w:rFonts w:ascii="Times New Roman" w:hAnsi="Times New Roman" w:eastAsia="Times New Roman" w:cs="Times New Roman"/>
          <w:kern w:val="0"/>
          <w:sz w:val="24"/>
          <w:szCs w:val="24"/>
          <w:rtl w:val="0"/>
          <w:lang w:val="en-US" w:eastAsia="zh-CN"/>
        </w:rPr>
        <w:t>Citations (knowledge base document ID and paragraph position).</w:t>
      </w:r>
      <w:r>
        <w:rPr>
          <w:rFonts w:hint="eastAsia" w:ascii="Times New Roman" w:hAnsi="Times New Roman" w:eastAsia="Times New Roman" w:cs="Times New Roman"/>
          <w:kern w:val="0"/>
          <w:sz w:val="24"/>
          <w:szCs w:val="24"/>
          <w:rtl w:val="0"/>
          <w:lang w:val="en-US" w:eastAsia="zh-CN"/>
        </w:rPr>
        <w:t xml:space="preserve"> </w:t>
      </w:r>
      <w:r>
        <w:rPr>
          <w:rFonts w:ascii="Times New Roman" w:hAnsi="Times New Roman" w:eastAsia="Times New Roman" w:cs="Times New Roman"/>
          <w:kern w:val="0"/>
          <w:sz w:val="24"/>
          <w:szCs w:val="24"/>
          <w:rtl w:val="0"/>
          <w:lang w:val="en-US" w:eastAsia="zh-CN"/>
        </w:rPr>
        <w:t>The template is embedded into the LLM input via Prompt Engineering to ensure consistent structure, complete content coverage, and ease of parsing and archiving.</w:t>
      </w:r>
    </w:p>
    <w:p w14:paraId="5D7BFFAA">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Hallucination Suppression and Consistency Verification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To reduce the risk of LLM-generated hallucinations, the system enforces a mandatory citation policy, requiring that each recommendation include a source ID. After generation, a Citation Consistency Check verifies the authenticity of cited content and its semantic alignment with the report. If missing or inconsistent citations are detected, the system triggers a rollback, re-executes retrieval, and regenerates the report until all requirements are met.</w:t>
      </w:r>
    </w:p>
    <w:p w14:paraId="45208198">
      <w:pPr>
        <w:pStyle w:val="9"/>
        <w:keepNext w:val="0"/>
        <w:keepLines w:val="0"/>
        <w:widowControl/>
        <w:suppressLineNumbers w:val="0"/>
        <w:ind w:left="0" w:firstLine="0"/>
        <w:jc w:val="left"/>
        <w:rPr>
          <w:rFonts w:hint="default" w:ascii="Times New Roman Bold" w:hAnsi="Times New Roman Bold" w:eastAsia="Times New Roman" w:cs="Times New Roman Bold"/>
          <w:b/>
          <w:bCs/>
          <w:kern w:val="0"/>
          <w:sz w:val="24"/>
          <w:szCs w:val="24"/>
          <w:rtl w:val="0"/>
          <w:lang w:val="en-US" w:eastAsia="zh-CN"/>
        </w:rPr>
      </w:pPr>
      <w:r>
        <w:rPr>
          <w:rFonts w:hint="default" w:ascii="Times New Roman Bold" w:hAnsi="Times New Roman Bold" w:eastAsia="Times New Roman" w:cs="Times New Roman Bold"/>
          <w:b/>
          <w:bCs/>
          <w:kern w:val="0"/>
          <w:sz w:val="24"/>
          <w:szCs w:val="24"/>
          <w:rtl w:val="0"/>
          <w:lang w:val="en-US" w:eastAsia="zh-CN"/>
        </w:rPr>
        <w:t>3.4 Spatial Analysis and GIS Integration</w:t>
      </w:r>
    </w:p>
    <w:p w14:paraId="3FE73390">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To further enhance the spatial accuracy and practical applicability of wildfire risk assessment, this study incorporates a Geographic Information System (GIS) analysis module on top of the data fusion and risk inference stages. By integrating geospatial data, the module provides geographic contextual support for detection results, enabling decision-makers to better understand the wildfire’s location and the distribution of nearby resources.</w:t>
      </w:r>
    </w:p>
    <w:p w14:paraId="6FFAA7C4">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Data Sources and Types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The spatial datasets used in this study include: (1) California Fire Hazard Severity Zones (FHSZ) data, which delineate fire hazard levels across different regions; (2) vegetation type distribution data, which describe fuel characteristics and combustion potential; (3) Digital Elevation Model (DEM) data, used to extract topographic features such as slope and aspect; and (4) locations of emergency response resources, including fire stations, water sources, and emergency shelters. All datasets are stored and processed under a unified geographic coordinate system (WGS 84) to ensure spatial consistency across different sources.</w:t>
      </w:r>
    </w:p>
    <w:p w14:paraId="5233C31F">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Spatial Analysis Tools and Methods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Spatial data processing is implemented using Python GIS libraries such as GeoPandas and Shapely. First, coordinates (latitude and longitude) of suspected wildfire events detected by YOLOv8 are converted into GeoDataFrame objects and spatially joined with the FHSZ fire hazard zone dataset to retrieve the hazard classification of the corresponding region. Next, a Nearest Neighbor Analysis is conducted to compute the distance between the event location and the nearest high-risk vegetation zone as well as the closest emergency response resources, thereby assessing both the potential for fire spread and the availability of emergency support. Additionally, topographic data are used to analyze the slope and aspect characteristics of the affected area, providing valuable input for predicting potential fire spread directions.</w:t>
      </w:r>
    </w:p>
    <w:p w14:paraId="7A44166D">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Output and Integration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The results of the spatial analysis are embedded as structured geospatial context information in the risk assessment report, including the fire hazard zone classification, distance to the nearest high-risk vegetation area, distance to the nearest emergency resource, and relevant topographic features. This information enhances situational awareness for emergency command personnel and is also visualized on an interactive map interface, supporting location-based dispatching and prevention strategies. By integrating with the RAG-based risk report generation module, the system can produce actionable recommendations enriched with geographic background and spatial analysis—such as prioritizing the deployment of the nearest firefighting resources or establishing firebreaks in specific predicted spread directions.</w:t>
      </w:r>
    </w:p>
    <w:p w14:paraId="18DE015C">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4 Implementation and Deployment</w:t>
      </w:r>
    </w:p>
    <w:p w14:paraId="62B955C7">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4.1 Hardware Environment</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The system is deployed on the NVIDIA Jetson Nano platform, equipped with a quad-core ARM Cortex-A57 CPU, a 128-core Maxwell architecture GPU, and 4 GB of LPDDR4 memory. It supports CUDA 10.2 and cuDNN 8 for deep learning acceleration. The Jetson Nano features low power consumption and high energy efficiency, making it well-suited for long-term operation in low-power outdoor environments. The front-end data acquisition components include a 1080p network camera and various environmental sensors (temperature and humidity, wind speed, soil moisture, etc.), which communicate with the Jetson Nano via wired connections or LoRaWAN wireless transmission.</w:t>
      </w:r>
    </w:p>
    <w:p w14:paraId="3E2F1043">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4.2 Software Environment</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The software environment of the system consists of:</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(1) Deep learning framework: PyTorch 2.x, used for model training and inference;</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(2) Detection algorithm: Ultralytics YOLOv8 framework for flame and smoke detection;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(3) Inference acceleration: NVIDIA TensorRT 8.x for model optimization and accelerated inference during deployment;</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(4) Geospatial data processing: GeoPandas and Shapely for spatial joins, nearest neighbor analysis, and geospatial visualization;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(5) Vector retrieval and knowledge augmentation: Faiss / Milvus for vector-based retrieval in the RAG module;</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(6) Weather data interface: OpenWeatherMap API for real-time weather data acquisition;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(7) Edge LLM inference: Lightweight large language models (LLaMA-Edge / Qwen-CPU) executed with quantization inference libraries (e.g., bitsandbytes).</w:t>
      </w:r>
    </w:p>
    <w:p w14:paraId="248988E7">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4.3 Deployment Optimization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To ensure real-time operation on the Jetson Nano, several deployment optimizations were implemented:</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(1) Model quantization: After training, the YOLOv8 model was quantized from FP32 precision to FP16 and INT8, reducing memory usage and improving inference speed;</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(2) Model conversion and acceleration: The trained model was exported to ONNX format and compiled into an efficient inference engine using TensorRT, combined with batch inference (Batch Size = 1) to optimize real-time performance;</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(3) Video stream reading optimization: GStreamer pipelines were used for direct decoding of camera video streams to minimize image transmission latency;</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(4) Asynchronous data processing: Multimodal data inputs were processed in parallel on the CPU and GPU to increase system throughput;</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(5) Caching and batch API calls: Weather API data was cached locally and refreshed every minute to reduce the impact of network latency.</w:t>
      </w:r>
    </w:p>
    <w:p w14:paraId="6A49F817">
      <w:pPr>
        <w:pStyle w:val="9"/>
        <w:keepNext w:val="0"/>
        <w:keepLines w:val="0"/>
        <w:widowControl/>
        <w:suppressLineNumbers w:val="0"/>
        <w:ind w:left="0" w:firstLine="0"/>
        <w:jc w:val="left"/>
        <w:rPr>
          <w:rFonts w:hint="default" w:ascii="Times New Roman Bold" w:hAnsi="Times New Roman Bold" w:eastAsia="Times New Roman" w:cs="Times New Roman Bold"/>
          <w:b/>
          <w:bCs/>
          <w:kern w:val="0"/>
          <w:sz w:val="32"/>
          <w:szCs w:val="32"/>
          <w:rtl w:val="0"/>
          <w:lang w:val="en-US" w:eastAsia="zh-CN"/>
        </w:rPr>
      </w:pPr>
      <w:r>
        <w:rPr>
          <w:rFonts w:hint="default" w:ascii="Times New Roman Bold" w:hAnsi="Times New Roman Bold" w:eastAsia="Times New Roman" w:cs="Times New Roman Bold"/>
          <w:b/>
          <w:bCs/>
          <w:kern w:val="0"/>
          <w:sz w:val="32"/>
          <w:szCs w:val="32"/>
          <w:rtl w:val="0"/>
          <w:lang w:val="en-US" w:eastAsia="zh-CN"/>
        </w:rPr>
        <w:t xml:space="preserve">5 </w:t>
      </w:r>
      <w:r>
        <w:rPr>
          <w:rFonts w:hint="eastAsia" w:ascii="Times New Roman Bold" w:hAnsi="Times New Roman Bold" w:eastAsia="Times New Roman" w:cs="Times New Roman Bold"/>
          <w:b/>
          <w:bCs/>
          <w:kern w:val="0"/>
          <w:sz w:val="32"/>
          <w:szCs w:val="32"/>
          <w:rtl w:val="0"/>
          <w:lang w:val="en-US" w:eastAsia="zh-CN"/>
        </w:rPr>
        <w:t xml:space="preserve">. </w:t>
      </w:r>
      <w:r>
        <w:rPr>
          <w:rFonts w:hint="default" w:ascii="Times New Roman Bold" w:hAnsi="Times New Roman Bold" w:eastAsia="Times New Roman" w:cs="Times New Roman Bold"/>
          <w:b/>
          <w:bCs/>
          <w:kern w:val="0"/>
          <w:sz w:val="32"/>
          <w:szCs w:val="32"/>
          <w:rtl w:val="0"/>
          <w:lang w:val="en-US" w:eastAsia="zh-CN"/>
        </w:rPr>
        <w:t>Theoretical Performance and Feasibility Analysis</w:t>
      </w:r>
    </w:p>
    <w:p w14:paraId="631E4B7E">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hint="default" w:ascii="Times New Roman Bold" w:hAnsi="Times New Roman Bold" w:eastAsia="Times New Roman" w:cs="Times New Roman Bold"/>
          <w:b/>
          <w:bCs/>
          <w:kern w:val="0"/>
          <w:sz w:val="24"/>
          <w:szCs w:val="24"/>
          <w:rtl w:val="0"/>
          <w:lang w:val="en-US" w:eastAsia="zh-CN"/>
        </w:rPr>
        <w:t>5.1 Theoretical Performance Estimation</w:t>
      </w:r>
      <w:r>
        <w:rPr>
          <w:rFonts w:hint="default" w:ascii="Times New Roman Bold" w:hAnsi="Times New Roman Bold" w:eastAsia="Times New Roman" w:cs="Times New Roman Bold"/>
          <w:b/>
          <w:bCs/>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As this research is currently in the project’s final phase, large-scale field testing has not yet been conducted. Therefore, the system’s performance is primarily estimated based on known platform benchmarks and component specifications: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(1) YOLOv8 performance on Jetson Nano: According to official Ultralytics benchmarks and community testing data, the YOLOv8n model, when quantized to INT8 and accelerated using TensorRT, can achieve approximately 15–20 FPS at 1080p input resolution, with single-frame inference latency of around 50–70 ms.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(2) Lightweight LLM (quantized) inference delay on Jetson Nano: LLaMA-Edge or Qwen-CPU INT4 models process approximately 200–300 tokens of input and output on Jetson Nano with an average latency of 300–400 ms.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(3) Weather API call latency: Under network-connected conditions, a single request to the OpenWeatherMap API typically incurs 100–200 ms latency. Through asynchronous calls and local caching, this can be reduced to 20–30 ms, with data update frequency set to once per minute.</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(4) Estimated end-to-end latency: Considering YOLOv8 inference, environmental prior computation, LLM inference, and RAG retrieval-generation latency budgets, the system’s end-to-end latency is estimated at 0.45–0.6 seconds, meeting the second-level response requirement for early-stage wildfire monitoring.</w:t>
      </w:r>
    </w:p>
    <w:p w14:paraId="7C228E5B">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hint="default" w:ascii="Times New Roman Bold" w:hAnsi="Times New Roman Bold" w:eastAsia="Times New Roman" w:cs="Times New Roman Bold"/>
          <w:b/>
          <w:bCs/>
          <w:kern w:val="0"/>
          <w:sz w:val="24"/>
          <w:szCs w:val="24"/>
          <w:rtl w:val="0"/>
          <w:lang w:val="en-US" w:eastAsia="zh-CN"/>
        </w:rPr>
        <w:t>5.2 Scenario Simulation Analysis</w:t>
      </w:r>
      <w:r>
        <w:rPr>
          <w:rFonts w:hint="default" w:ascii="Times New Roman Bold" w:hAnsi="Times New Roman Bold" w:eastAsia="Times New Roman" w:cs="Times New Roman Bold"/>
          <w:b/>
          <w:bCs/>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To verify system logic under different environmental conditions, theoretical scenario simulations were conducted:</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(1) High-risk weather scenario (high temperature + low humidity + strong wind): Upon detecting suspected smoke, the environmental prior module calculates a high risk score (≥0.8). When fused with the visual detection probability, a high-risk alert is triggered. The RAG module retrieves relevant emergency SOPs, and the LLM generates a report recommending “immediate dispatch of the nearest firefighting unit and closure of specific high-risk areas,” including geographic location and risk level annotations.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(2) Low-risk weather scenario (high humidity + low wind speed): When smoke detection probability is moderate (0.4–0.6) and the environmental prior module calculates a low risk score (≤0.3), the fusion result does not trigger an alert. Instead, the system outputs a recommendation to “continue monitoring, no immediate action required,” thereby reducing false alarm rates.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(3) Virtual example of knowledge base retrieval and report generation: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[Time] 2025-08-10 14:32 PST</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[Location] 38.35° N, 120.45° W (High-Risk Zone, Central California)</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[Risk Level] High</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[Evidence] YOLOv8 detected smoke (confidence: 0.87), humidity 25%, wind speed 18 km/h, located 0.8 km from the nearest high-risk vegetation zone.</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[Recommendation] According to Section 4.2 of the California Wildfire Emergency Response Manual, initiate Level-1 emergency response immediately, dispatch the nearest firefighting unit (5.2 km away), and block the southeast area likely to be affected.</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[Source] doc://CA-FireSOP-2023#4.2</w:t>
      </w:r>
    </w:p>
    <w:p w14:paraId="7A7FA206">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hint="default" w:ascii="Times New Roman Bold" w:hAnsi="Times New Roman Bold" w:eastAsia="Times New Roman" w:cs="Times New Roman Bold"/>
          <w:b/>
          <w:bCs/>
          <w:kern w:val="0"/>
          <w:sz w:val="24"/>
          <w:szCs w:val="24"/>
          <w:rtl w:val="0"/>
          <w:lang w:val="en-US" w:eastAsia="zh-CN"/>
        </w:rPr>
        <w:t>5.3 Potential Performance and Optimization Directions</w:t>
      </w:r>
      <w:r>
        <w:rPr>
          <w:rFonts w:hint="default" w:ascii="Times New Roman Bold" w:hAnsi="Times New Roman Bold" w:eastAsia="Times New Roman" w:cs="Times New Roman Bold"/>
          <w:b/>
          <w:bCs/>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(1) Latency and power efficiency gains from model quantization: Reducing precision from FP16 to INT8 can lower YOLOv8 inference latency by approximately 35–40% and reduce power consumption by about 20%.</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(2) YOLOv8 model scale performance references: On Jetson Nano, YOLOv8n can achieve 15–20 FPS, YOLOv8s achieves 8–10 FPS, and YOLOv8m achieves 4–6 FPS, with increasing accuracy at the cost of speed. Model choice can be adapted to deployment requirements.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(3) API caching optimization: Local caching of weather data can reduce API latency from 100–200 ms to 20–30 ms and ensure continuous system operation under unstable network conditions.</w:t>
      </w:r>
    </w:p>
    <w:p w14:paraId="47DA9DFA">
      <w:pPr>
        <w:pStyle w:val="9"/>
        <w:keepNext w:val="0"/>
        <w:keepLines w:val="0"/>
        <w:widowControl/>
        <w:suppressLineNumbers w:val="0"/>
        <w:ind w:left="0" w:firstLine="0"/>
        <w:jc w:val="left"/>
        <w:rPr>
          <w:rFonts w:hint="default" w:ascii="Times New Roman Bold" w:hAnsi="Times New Roman Bold" w:eastAsia="Times New Roman" w:cs="Times New Roman Bold"/>
          <w:b/>
          <w:bCs/>
          <w:kern w:val="0"/>
          <w:sz w:val="32"/>
          <w:szCs w:val="32"/>
          <w:rtl w:val="0"/>
          <w:lang w:val="en-US" w:eastAsia="zh-CN"/>
        </w:rPr>
      </w:pPr>
      <w:r>
        <w:rPr>
          <w:rFonts w:hint="default" w:ascii="Times New Roman Bold" w:hAnsi="Times New Roman Bold" w:eastAsia="Times New Roman" w:cs="Times New Roman Bold"/>
          <w:b/>
          <w:bCs/>
          <w:kern w:val="0"/>
          <w:sz w:val="32"/>
          <w:szCs w:val="32"/>
          <w:rtl w:val="0"/>
          <w:lang w:val="en-US" w:eastAsia="zh-CN"/>
        </w:rPr>
        <w:t>6 Application Scenarios and Feasibility</w:t>
      </w:r>
    </w:p>
    <w:p w14:paraId="6C9C81FC">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hint="default" w:ascii="Times New Roman Bold" w:hAnsi="Times New Roman Bold" w:eastAsia="Times New Roman" w:cs="Times New Roman Bold"/>
          <w:b/>
          <w:bCs/>
          <w:kern w:val="0"/>
          <w:sz w:val="24"/>
          <w:szCs w:val="24"/>
          <w:rtl w:val="0"/>
          <w:lang w:val="en-US" w:eastAsia="zh-CN"/>
        </w:rPr>
        <w:t>6.1 Deployment Modes</w:t>
      </w:r>
      <w:r>
        <w:rPr>
          <w:rFonts w:hint="default" w:ascii="Times New Roman Bold" w:hAnsi="Times New Roman Bold" w:eastAsia="Times New Roman" w:cs="Times New Roman Bold"/>
          <w:b/>
          <w:bCs/>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(1) Single-point deployment: Deploy a single Jetson Nano node in a high-priority monitoring area to perform independent wildfire detection and alerting.</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(2) Distributed deployment: Deploy multiple edge nodes across various observation points to form a collaborative multi-node monitoring network, transmitting detection results to a central management hub via LoRaWAN or cellular networks.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(3) Cloud–edge collaboration: Conduct real-time detection and preliminary inference on the edge, and forward high-risk events to the cloud for more complex reasoning and multi-node data fusion, suitable for applications requiring cross-regional situational awareness.</w:t>
      </w:r>
    </w:p>
    <w:p w14:paraId="310411FC">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hint="default" w:ascii="Times New Roman Bold" w:hAnsi="Times New Roman Bold" w:eastAsia="Times New Roman" w:cs="Times New Roman Bold"/>
          <w:b/>
          <w:bCs/>
          <w:kern w:val="0"/>
          <w:sz w:val="24"/>
          <w:szCs w:val="24"/>
          <w:rtl w:val="0"/>
          <w:lang w:val="en-US" w:eastAsia="zh-CN"/>
        </w:rPr>
        <w:t>6.2 Maintenance Costs</w:t>
      </w:r>
      <w:r>
        <w:rPr>
          <w:rFonts w:hint="default" w:ascii="Times New Roman Bold" w:hAnsi="Times New Roman Bold" w:eastAsia="Times New Roman" w:cs="Times New Roman Bold"/>
          <w:b/>
          <w:bCs/>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Hardware costs include Jetson Nano boards, camera systems, and sensor modules. API costs depend on usage frequency (OpenWeatherMap offers a free quota of 60 calls per day; higher-frequency calls require a subscription). Model updates are recommended quarterly, incorporating new data for retraining and optimization.</w:t>
      </w:r>
    </w:p>
    <w:p w14:paraId="6602B276">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hint="default" w:ascii="Times New Roman Bold" w:hAnsi="Times New Roman Bold" w:eastAsia="Times New Roman" w:cs="Times New Roman Bold"/>
          <w:b/>
          <w:bCs/>
          <w:kern w:val="0"/>
          <w:sz w:val="24"/>
          <w:szCs w:val="24"/>
          <w:rtl w:val="0"/>
          <w:lang w:val="en-US" w:eastAsia="zh-CN"/>
        </w:rPr>
        <w:t>6.3 Scalability</w:t>
      </w:r>
      <w:r>
        <w:rPr>
          <w:rFonts w:hint="default" w:ascii="Times New Roman Bold" w:hAnsi="Times New Roman Bold" w:eastAsia="Times New Roman" w:cs="Times New Roman Bold"/>
          <w:b/>
          <w:bCs/>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The system architecture supports integration of thermal infrared cameras to improve detection under nighttime and smoke-obscured conditions. Additional environmental sensors, such as wind direction, precipitation, and more advanced meteorological inputs, can be integrated to enhance risk modeling granularity. On the software side, the framework can support multiple LLM models and diverse knowledge base sources.</w:t>
      </w:r>
    </w:p>
    <w:p w14:paraId="3A6609EB">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hint="default" w:ascii="Times New Roman Bold" w:hAnsi="Times New Roman Bold" w:eastAsia="Times New Roman" w:cs="Times New Roman Bold"/>
          <w:b/>
          <w:bCs/>
          <w:kern w:val="0"/>
          <w:sz w:val="24"/>
          <w:szCs w:val="24"/>
          <w:rtl w:val="0"/>
          <w:lang w:val="en-US" w:eastAsia="zh-CN"/>
        </w:rPr>
        <w:t>6.4 Portability</w:t>
      </w:r>
      <w:r>
        <w:rPr>
          <w:rFonts w:hint="default" w:ascii="Times New Roman Bold" w:hAnsi="Times New Roman Bold" w:eastAsia="Times New Roman" w:cs="Times New Roman Bold"/>
          <w:b/>
          <w:bCs/>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The system can be adapted to different geographic regions with distinct fire hazard zoning and vegetation types by replacing the GIS data sources and local emergency response manuals. For areas with significantly different climatic conditions, environmental prior model parameters and thresholds can be adjusted to optimize performance.</w:t>
      </w:r>
    </w:p>
    <w:p w14:paraId="0DA70856">
      <w:pPr>
        <w:pStyle w:val="9"/>
        <w:keepNext w:val="0"/>
        <w:keepLines w:val="0"/>
        <w:widowControl/>
        <w:suppressLineNumbers w:val="0"/>
        <w:ind w:left="0" w:firstLine="0"/>
        <w:jc w:val="left"/>
        <w:rPr>
          <w:rFonts w:hint="default" w:ascii="Times New Roman Bold" w:hAnsi="Times New Roman Bold" w:eastAsia="Times New Roman" w:cs="Times New Roman Bold"/>
          <w:b/>
          <w:bCs/>
          <w:kern w:val="0"/>
          <w:sz w:val="32"/>
          <w:szCs w:val="32"/>
          <w:rtl w:val="0"/>
          <w:lang w:val="en-US" w:eastAsia="zh-CN"/>
        </w:rPr>
      </w:pPr>
      <w:r>
        <w:rPr>
          <w:rFonts w:hint="default" w:ascii="Times New Roman Bold" w:hAnsi="Times New Roman Bold" w:eastAsia="Times New Roman" w:cs="Times New Roman Bold"/>
          <w:b/>
          <w:bCs/>
          <w:kern w:val="0"/>
          <w:sz w:val="32"/>
          <w:szCs w:val="32"/>
          <w:rtl w:val="0"/>
          <w:lang w:val="en-US" w:eastAsia="zh-CN"/>
        </w:rPr>
        <w:t xml:space="preserve">7 </w:t>
      </w:r>
      <w:r>
        <w:rPr>
          <w:rFonts w:hint="eastAsia" w:ascii="Times New Roman Bold" w:hAnsi="Times New Roman Bold" w:eastAsia="Times New Roman" w:cs="Times New Roman Bold"/>
          <w:b/>
          <w:bCs/>
          <w:kern w:val="0"/>
          <w:sz w:val="32"/>
          <w:szCs w:val="32"/>
          <w:rtl w:val="0"/>
          <w:lang w:val="en-US" w:eastAsia="zh-CN"/>
        </w:rPr>
        <w:t xml:space="preserve">. </w:t>
      </w:r>
      <w:r>
        <w:rPr>
          <w:rFonts w:hint="default" w:ascii="Times New Roman Bold" w:hAnsi="Times New Roman Bold" w:eastAsia="Times New Roman" w:cs="Times New Roman Bold"/>
          <w:b/>
          <w:bCs/>
          <w:kern w:val="0"/>
          <w:sz w:val="32"/>
          <w:szCs w:val="32"/>
          <w:rtl w:val="0"/>
          <w:lang w:val="en-US" w:eastAsia="zh-CN"/>
        </w:rPr>
        <w:t>Conclusion and Future Work</w:t>
      </w:r>
    </w:p>
    <w:p w14:paraId="5EE8DBEC">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This study proposes and designs an early-warning system for forest fires based on edge computing, multimodal data fusion, and large language model (LLM) reasoning. The system achieves high-precision detection of flames and smoke through fine-tuning of the YOLOv8 model, calibrates risk priors by integrating weather API data and environmental sensor measurements, and employs lightweight LLMs combined with a Retrieval-Augmented Generation (RAG) module to produce interpretable and actionable risk reports. Furthermore, the integration of Geographic Information System (GIS) spatial analysis enhances the system’s geo-situational awareness. Optimized deployment on the Jetson Nano platform enables second-level response times under low-power and resource-constrained conditions, offering a feasible technical pathway for wildfire prevention in field environments.</w:t>
      </w:r>
    </w:p>
    <w:p w14:paraId="3263206C">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Although the current stage has primarily focused on system architecture design and deployment validation, without large-scale field trials, the architecture possesses strong potential for direct real-world application and scalability. Future work will focus on the following directions: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(1) Conducting large-scale field experiments across diverse geographic and climatic environments to evaluate system stability and robustness.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(2) Exploring adaptive multimodal data weighting mechanisms to dynamically optimize fusion strategies under varying environmental conditions.</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(3) Integrating additional edge-optimization techniques, such as mixed-precision inference and distributed edge collaboration, to further reduce latency and power consumption.</w:t>
      </w:r>
      <w:r>
        <w:rPr>
          <w:rFonts w:ascii="Times New Roman" w:hAnsi="Times New Roman" w:eastAsia="Times New Roman" w:cs="Times New Roman"/>
          <w:kern w:val="0"/>
          <w:sz w:val="24"/>
          <w:szCs w:val="24"/>
          <w:rtl w:val="0"/>
          <w:lang w:val="en-US" w:eastAsia="zh-CN"/>
        </w:rPr>
        <w:br w:type="textWrapping"/>
      </w:r>
      <w:r>
        <w:rPr>
          <w:rFonts w:ascii="Times New Roman" w:hAnsi="Times New Roman" w:eastAsia="Times New Roman" w:cs="Times New Roman"/>
          <w:kern w:val="0"/>
          <w:sz w:val="24"/>
          <w:szCs w:val="24"/>
          <w:rtl w:val="0"/>
          <w:lang w:val="en-US" w:eastAsia="zh-CN"/>
        </w:rPr>
        <w:t>(4) Incorporating thermal infrared and multispectral imaging technologies to enhance detection performance under low-visibility conditions.</w:t>
      </w:r>
    </w:p>
    <w:p w14:paraId="3268E1A4">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p>
    <w:p w14:paraId="0EEDB814">
      <w:pPr>
        <w:keepNext w:val="0"/>
        <w:keepLines w:val="0"/>
        <w:widowControl/>
        <w:suppressLineNumbers w:val="0"/>
        <w:jc w:val="left"/>
        <w:rPr>
          <w:rFonts w:ascii="Times New Roman" w:hAnsi="Times New Roman" w:eastAsia="Times New Roman" w:cs="Times New Roman"/>
          <w:kern w:val="0"/>
          <w:sz w:val="24"/>
          <w:szCs w:val="24"/>
          <w:rtl w:val="0"/>
          <w:lang w:val="en-US" w:eastAsia="zh-CN" w:bidi="ar"/>
        </w:rPr>
      </w:pPr>
      <w:r>
        <w:rPr>
          <w:rFonts w:hint="default" w:ascii="Times New Roman Bold" w:hAnsi="Times New Roman Bold" w:eastAsia="Times New Roman" w:cs="Times New Roman Bold"/>
          <w:b/>
          <w:bCs/>
          <w:kern w:val="0"/>
          <w:sz w:val="28"/>
          <w:szCs w:val="28"/>
          <w:rtl w:val="0"/>
          <w:lang w:val="en-US" w:eastAsia="zh-CN" w:bidi="ar"/>
        </w:rPr>
        <w:t>Contribution Summary</w:t>
      </w:r>
      <w:r>
        <w:rPr>
          <w:rFonts w:ascii="Times New Roman" w:hAnsi="Times New Roman" w:eastAsia="Times New Roman" w:cs="Times New Roman"/>
          <w:kern w:val="0"/>
          <w:sz w:val="24"/>
          <w:szCs w:val="24"/>
          <w:rtl w:val="0"/>
          <w:lang w:val="en-US" w:eastAsia="zh-CN" w:bidi="ar"/>
        </w:rPr>
        <w:br w:type="textWrapping"/>
      </w:r>
      <w:r>
        <w:rPr>
          <w:rFonts w:hint="default" w:ascii="Times New Roman" w:hAnsi="Times New Roman" w:eastAsia="Times New Roman" w:cs="Times New Roman"/>
          <w:kern w:val="0"/>
          <w:sz w:val="24"/>
          <w:szCs w:val="24"/>
          <w:rtl w:val="0"/>
          <w:lang w:val="en-US" w:eastAsia="zh-CN" w:bidi="ar"/>
        </w:rPr>
        <w:t>(1) The design of a modular multi-modal early warning system for forest fires, integrating visual detection, environmental sensing, GIS-based spatial analysis, and LLM-based semantic reasoning.</w:t>
      </w:r>
      <w:r>
        <w:rPr>
          <w:rFonts w:ascii="Times New Roman" w:hAnsi="Times New Roman" w:eastAsia="Times New Roman" w:cs="Times New Roman"/>
          <w:kern w:val="0"/>
          <w:sz w:val="24"/>
          <w:szCs w:val="24"/>
          <w:rtl w:val="0"/>
          <w:lang w:val="en-US" w:eastAsia="zh-CN" w:bidi="ar"/>
        </w:rPr>
        <w:br w:type="textWrapping"/>
      </w:r>
      <w:r>
        <w:rPr>
          <w:rFonts w:hint="default" w:ascii="Times New Roman" w:hAnsi="Times New Roman" w:eastAsia="Times New Roman" w:cs="Times New Roman"/>
          <w:kern w:val="0"/>
          <w:sz w:val="24"/>
          <w:szCs w:val="24"/>
          <w:rtl w:val="0"/>
          <w:lang w:val="en-US" w:eastAsia="zh-CN" w:bidi="ar"/>
        </w:rPr>
        <w:t>(2) The development and optimization of a customized YOLOv8 detection pipeline capable of distinguishing flames, smoke, and natural fog, enhanced through targeted dataset construction and augmentation strategies.</w:t>
      </w:r>
      <w:r>
        <w:rPr>
          <w:rFonts w:ascii="Times New Roman" w:hAnsi="Times New Roman" w:eastAsia="Times New Roman" w:cs="Times New Roman"/>
          <w:kern w:val="0"/>
          <w:sz w:val="24"/>
          <w:szCs w:val="24"/>
          <w:rtl w:val="0"/>
          <w:lang w:val="en-US" w:eastAsia="zh-CN" w:bidi="ar"/>
        </w:rPr>
        <w:br w:type="textWrapping"/>
      </w:r>
      <w:r>
        <w:rPr>
          <w:rFonts w:hint="default" w:ascii="Times New Roman" w:hAnsi="Times New Roman" w:eastAsia="Times New Roman" w:cs="Times New Roman"/>
          <w:kern w:val="0"/>
          <w:sz w:val="24"/>
          <w:szCs w:val="24"/>
          <w:rtl w:val="0"/>
          <w:lang w:val="en-US" w:eastAsia="zh-CN" w:bidi="ar"/>
        </w:rPr>
        <w:t>(3) The proposal of a lightweight LLM-based risk reasoning module combined with Retrieval-Augmented Generation (RAG), enabling context-aware, interpretable, and actionable wildfire risk assessment on edge devices.</w:t>
      </w:r>
      <w:r>
        <w:rPr>
          <w:rFonts w:ascii="Times New Roman" w:hAnsi="Times New Roman" w:eastAsia="Times New Roman" w:cs="Times New Roman"/>
          <w:kern w:val="0"/>
          <w:sz w:val="24"/>
          <w:szCs w:val="24"/>
          <w:rtl w:val="0"/>
          <w:lang w:val="en-US" w:eastAsia="zh-CN" w:bidi="ar"/>
        </w:rPr>
        <w:br w:type="textWrapping"/>
      </w:r>
      <w:r>
        <w:rPr>
          <w:rFonts w:hint="default" w:ascii="Times New Roman" w:hAnsi="Times New Roman" w:eastAsia="Times New Roman" w:cs="Times New Roman"/>
          <w:kern w:val="0"/>
          <w:sz w:val="24"/>
          <w:szCs w:val="24"/>
          <w:rtl w:val="0"/>
          <w:lang w:val="en-US" w:eastAsia="zh-CN" w:bidi="ar"/>
        </w:rPr>
        <w:t>(4) The optimized deployment on the NVIDIA Jetson Nano platform through model quantization, achieving rapid response under resource-constrained conditions.</w:t>
      </w:r>
      <w:r>
        <w:rPr>
          <w:rFonts w:ascii="Times New Roman" w:hAnsi="Times New Roman" w:eastAsia="Times New Roman" w:cs="Times New Roman"/>
          <w:kern w:val="0"/>
          <w:sz w:val="24"/>
          <w:szCs w:val="24"/>
          <w:rtl w:val="0"/>
          <w:lang w:val="en-US" w:eastAsia="zh-CN" w:bidi="ar"/>
        </w:rPr>
        <w:br w:type="textWrapping"/>
      </w:r>
      <w:r>
        <w:rPr>
          <w:rFonts w:hint="default" w:ascii="Times New Roman" w:hAnsi="Times New Roman" w:eastAsia="Times New Roman" w:cs="Times New Roman"/>
          <w:kern w:val="0"/>
          <w:sz w:val="24"/>
          <w:szCs w:val="24"/>
          <w:rtl w:val="0"/>
          <w:lang w:val="en-US" w:eastAsia="zh-CN" w:bidi="ar"/>
        </w:rPr>
        <w:t>(5) The validation of the feasibility of combining edge AI with domain-specific knowledge retrieval for real-time and interpretable wildfire risk monitoring.</w:t>
      </w:r>
    </w:p>
    <w:p w14:paraId="2EF6D496">
      <w:pPr>
        <w:keepNext w:val="0"/>
        <w:keepLines w:val="0"/>
        <w:widowControl/>
        <w:suppressLineNumbers w:val="0"/>
        <w:jc w:val="left"/>
        <w:rPr>
          <w:rFonts w:ascii="Times New Roman" w:hAnsi="Times New Roman" w:eastAsia="Times New Roman" w:cs="Times New Roman"/>
          <w:kern w:val="0"/>
          <w:sz w:val="24"/>
          <w:szCs w:val="24"/>
          <w:rtl w:val="0"/>
          <w:lang w:val="en-US" w:eastAsia="zh-CN" w:bidi="ar"/>
        </w:rPr>
      </w:pPr>
    </w:p>
    <w:p w14:paraId="0120E65B">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bidi="ar"/>
        </w:rPr>
      </w:pPr>
    </w:p>
    <w:p w14:paraId="5DB2FE2C">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p>
    <w:p w14:paraId="49683B0C">
      <w:pPr>
        <w:pStyle w:val="9"/>
        <w:keepNext w:val="0"/>
        <w:keepLines w:val="0"/>
        <w:widowControl/>
        <w:suppressLineNumbers w:val="0"/>
        <w:ind w:left="0" w:firstLine="0"/>
        <w:jc w:val="left"/>
        <w:rPr>
          <w:rFonts w:hint="default" w:ascii="Times New Roman Bold" w:hAnsi="Times New Roman Bold" w:eastAsia="Times New Roman" w:cs="Times New Roman Bold"/>
          <w:b/>
          <w:bCs/>
          <w:kern w:val="0"/>
          <w:sz w:val="24"/>
          <w:szCs w:val="24"/>
          <w:rtl w:val="0"/>
          <w:lang w:val="en-US" w:eastAsia="zh-CN"/>
        </w:rPr>
      </w:pPr>
      <w:bookmarkStart w:id="10" w:name="_1ujre2w7vs65" w:colFirst="0" w:colLast="0"/>
      <w:bookmarkEnd w:id="10"/>
      <w:r>
        <w:rPr>
          <w:rFonts w:hint="default" w:ascii="Times New Roman Bold" w:hAnsi="Times New Roman Bold" w:eastAsia="Times New Roman" w:cs="Times New Roman Bold"/>
          <w:b/>
          <w:bCs/>
          <w:kern w:val="0"/>
          <w:sz w:val="24"/>
          <w:szCs w:val="24"/>
          <w:rtl w:val="0"/>
          <w:lang w:val="en-US" w:eastAsia="zh-CN"/>
        </w:rPr>
        <w:t>References</w:t>
      </w:r>
    </w:p>
    <w:p w14:paraId="5C72AB63">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[1] A. K. Ali, “DeepFire Dataset,” Kaggle, 2023. [Online]. Available: </w:t>
      </w:r>
      <w:r>
        <w:rPr>
          <w:rFonts w:ascii="Times New Roman" w:hAnsi="Times New Roman" w:eastAsia="Times New Roman" w:cs="Times New Roman"/>
          <w:kern w:val="0"/>
          <w:sz w:val="24"/>
          <w:szCs w:val="24"/>
          <w:rtl w:val="0"/>
          <w:lang w:val="en-US" w:eastAsia="zh-CN"/>
        </w:rPr>
        <w:fldChar w:fldCharType="begin"/>
      </w:r>
      <w:r>
        <w:rPr>
          <w:rFonts w:ascii="Times New Roman" w:hAnsi="Times New Roman" w:eastAsia="Times New Roman" w:cs="Times New Roman"/>
          <w:kern w:val="0"/>
          <w:sz w:val="24"/>
          <w:szCs w:val="24"/>
          <w:rtl w:val="0"/>
          <w:lang w:val="en-US" w:eastAsia="zh-CN"/>
        </w:rPr>
        <w:instrText xml:space="preserve"> HYPERLINK "https://www.kaggle.com/datasets/alik05/forest-fire-dataset" \t "/Users/yangliu/Downloads/x/_new" </w:instrText>
      </w:r>
      <w:r>
        <w:rPr>
          <w:rFonts w:ascii="Times New Roman" w:hAnsi="Times New Roman" w:eastAsia="Times New Roman" w:cs="Times New Roman"/>
          <w:kern w:val="0"/>
          <w:sz w:val="24"/>
          <w:szCs w:val="24"/>
          <w:rtl w:val="0"/>
          <w:lang w:val="en-US" w:eastAsia="zh-CN"/>
        </w:rPr>
        <w:fldChar w:fldCharType="separate"/>
      </w:r>
      <w:r>
        <w:rPr>
          <w:rFonts w:ascii="Times New Roman" w:hAnsi="Times New Roman" w:eastAsia="Times New Roman" w:cs="Times New Roman"/>
          <w:kern w:val="0"/>
          <w:sz w:val="24"/>
          <w:szCs w:val="24"/>
          <w:rtl w:val="0"/>
          <w:lang w:val="en-US" w:eastAsia="zh-CN"/>
        </w:rPr>
        <w:t>https://www.kaggle.com/datasets/alik05/forest-fire-dataset</w:t>
      </w:r>
      <w:r>
        <w:rPr>
          <w:rFonts w:ascii="Times New Roman" w:hAnsi="Times New Roman" w:eastAsia="Times New Roman" w:cs="Times New Roman"/>
          <w:kern w:val="0"/>
          <w:sz w:val="24"/>
          <w:szCs w:val="24"/>
          <w:rtl w:val="0"/>
          <w:lang w:val="en-US" w:eastAsia="zh-CN"/>
        </w:rPr>
        <w:fldChar w:fldCharType="end"/>
      </w:r>
      <w:r>
        <w:rPr>
          <w:rFonts w:ascii="Times New Roman" w:hAnsi="Times New Roman" w:eastAsia="Times New Roman" w:cs="Times New Roman"/>
          <w:kern w:val="0"/>
          <w:sz w:val="24"/>
          <w:szCs w:val="24"/>
          <w:rtl w:val="0"/>
          <w:lang w:val="en-US" w:eastAsia="zh-CN"/>
        </w:rPr>
        <w:t>. [Accessed: Aug. 11, 2025].</w:t>
      </w:r>
    </w:p>
    <w:p w14:paraId="2C6C6C3E">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[2] A. Mathews, M. Kay, and B. E. Anderson, “FLAME Dataset: Aerial Imagery for Pile Burn Detection Using Drones (UAVs),” IEEE Dataport, 2022. [Online]. Available: </w:t>
      </w:r>
      <w:r>
        <w:rPr>
          <w:rFonts w:ascii="Times New Roman" w:hAnsi="Times New Roman" w:eastAsia="Times New Roman" w:cs="Times New Roman"/>
          <w:kern w:val="0"/>
          <w:sz w:val="24"/>
          <w:szCs w:val="24"/>
          <w:rtl w:val="0"/>
          <w:lang w:val="en-US" w:eastAsia="zh-CN"/>
        </w:rPr>
        <w:fldChar w:fldCharType="begin"/>
      </w:r>
      <w:r>
        <w:rPr>
          <w:rFonts w:ascii="Times New Roman" w:hAnsi="Times New Roman" w:eastAsia="Times New Roman" w:cs="Times New Roman"/>
          <w:kern w:val="0"/>
          <w:sz w:val="24"/>
          <w:szCs w:val="24"/>
          <w:rtl w:val="0"/>
          <w:lang w:val="en-US" w:eastAsia="zh-CN"/>
        </w:rPr>
        <w:instrText xml:space="preserve"> HYPERLINK "https://ieee-dataport.org/open-access/flame-dataset-aerial-imagery-pile-burn-detection-using-drones-uavs" \t "/Users/yangliu/Downloads/x/_new" </w:instrText>
      </w:r>
      <w:r>
        <w:rPr>
          <w:rFonts w:ascii="Times New Roman" w:hAnsi="Times New Roman" w:eastAsia="Times New Roman" w:cs="Times New Roman"/>
          <w:kern w:val="0"/>
          <w:sz w:val="24"/>
          <w:szCs w:val="24"/>
          <w:rtl w:val="0"/>
          <w:lang w:val="en-US" w:eastAsia="zh-CN"/>
        </w:rPr>
        <w:fldChar w:fldCharType="separate"/>
      </w:r>
      <w:r>
        <w:rPr>
          <w:rFonts w:ascii="Times New Roman" w:hAnsi="Times New Roman" w:eastAsia="Times New Roman" w:cs="Times New Roman"/>
          <w:kern w:val="0"/>
          <w:sz w:val="24"/>
          <w:szCs w:val="24"/>
          <w:rtl w:val="0"/>
          <w:lang w:val="en-US" w:eastAsia="zh-CN"/>
        </w:rPr>
        <w:t>https://ieee-dataport.org/open-access/flame-dataset-aerial-imagery-pile-burn-detection-using-drones-uavs</w:t>
      </w:r>
      <w:r>
        <w:rPr>
          <w:rFonts w:ascii="Times New Roman" w:hAnsi="Times New Roman" w:eastAsia="Times New Roman" w:cs="Times New Roman"/>
          <w:kern w:val="0"/>
          <w:sz w:val="24"/>
          <w:szCs w:val="24"/>
          <w:rtl w:val="0"/>
          <w:lang w:val="en-US" w:eastAsia="zh-CN"/>
        </w:rPr>
        <w:fldChar w:fldCharType="end"/>
      </w:r>
      <w:r>
        <w:rPr>
          <w:rFonts w:ascii="Times New Roman" w:hAnsi="Times New Roman" w:eastAsia="Times New Roman" w:cs="Times New Roman"/>
          <w:kern w:val="0"/>
          <w:sz w:val="24"/>
          <w:szCs w:val="24"/>
          <w:rtl w:val="0"/>
          <w:lang w:val="en-US" w:eastAsia="zh-CN"/>
        </w:rPr>
        <w:t>. [Accessed: Aug. 11, 2025].</w:t>
      </w:r>
    </w:p>
    <w:p w14:paraId="2FBA2922">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[3] M. El-Madafri, “The Wildfire Dataset,” Kaggle, 2023. [Online]. Available: </w:t>
      </w:r>
      <w:r>
        <w:rPr>
          <w:rFonts w:ascii="Times New Roman" w:hAnsi="Times New Roman" w:eastAsia="Times New Roman" w:cs="Times New Roman"/>
          <w:kern w:val="0"/>
          <w:sz w:val="24"/>
          <w:szCs w:val="24"/>
          <w:rtl w:val="0"/>
          <w:lang w:val="en-US" w:eastAsia="zh-CN"/>
        </w:rPr>
        <w:fldChar w:fldCharType="begin"/>
      </w:r>
      <w:r>
        <w:rPr>
          <w:rFonts w:ascii="Times New Roman" w:hAnsi="Times New Roman" w:eastAsia="Times New Roman" w:cs="Times New Roman"/>
          <w:kern w:val="0"/>
          <w:sz w:val="24"/>
          <w:szCs w:val="24"/>
          <w:rtl w:val="0"/>
          <w:lang w:val="en-US" w:eastAsia="zh-CN"/>
        </w:rPr>
        <w:instrText xml:space="preserve"> HYPERLINK "https://www.kaggle.com/datasets/elmadafri/the-wildfire-dataset" \t "/Users/yangliu/Downloads/x/_new" </w:instrText>
      </w:r>
      <w:r>
        <w:rPr>
          <w:rFonts w:ascii="Times New Roman" w:hAnsi="Times New Roman" w:eastAsia="Times New Roman" w:cs="Times New Roman"/>
          <w:kern w:val="0"/>
          <w:sz w:val="24"/>
          <w:szCs w:val="24"/>
          <w:rtl w:val="0"/>
          <w:lang w:val="en-US" w:eastAsia="zh-CN"/>
        </w:rPr>
        <w:fldChar w:fldCharType="separate"/>
      </w:r>
      <w:r>
        <w:rPr>
          <w:rFonts w:ascii="Times New Roman" w:hAnsi="Times New Roman" w:eastAsia="Times New Roman" w:cs="Times New Roman"/>
          <w:kern w:val="0"/>
          <w:sz w:val="24"/>
          <w:szCs w:val="24"/>
          <w:rtl w:val="0"/>
          <w:lang w:val="en-US" w:eastAsia="zh-CN"/>
        </w:rPr>
        <w:t>https://www.kaggle.com/datasets/elmadafri/the-wildfire-dataset</w:t>
      </w:r>
      <w:r>
        <w:rPr>
          <w:rFonts w:ascii="Times New Roman" w:hAnsi="Times New Roman" w:eastAsia="Times New Roman" w:cs="Times New Roman"/>
          <w:kern w:val="0"/>
          <w:sz w:val="24"/>
          <w:szCs w:val="24"/>
          <w:rtl w:val="0"/>
          <w:lang w:val="en-US" w:eastAsia="zh-CN"/>
        </w:rPr>
        <w:fldChar w:fldCharType="end"/>
      </w:r>
      <w:r>
        <w:rPr>
          <w:rFonts w:ascii="Times New Roman" w:hAnsi="Times New Roman" w:eastAsia="Times New Roman" w:cs="Times New Roman"/>
          <w:kern w:val="0"/>
          <w:sz w:val="24"/>
          <w:szCs w:val="24"/>
          <w:rtl w:val="0"/>
          <w:lang w:val="en-US" w:eastAsia="zh-CN"/>
        </w:rPr>
        <w:t>. [Accessed: Aug. 11, 2025].</w:t>
      </w:r>
    </w:p>
    <w:p w14:paraId="19971300">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[4] G. Jocher, A. Chaurasia, A. Stoken, et al., “YOLOv8: Ultralytics Next-Generation, Real-Time Object Detection and Image Segmentation Models,” Ultralytics, 2023. [Online]. Available: </w:t>
      </w:r>
      <w:r>
        <w:rPr>
          <w:rFonts w:ascii="Times New Roman" w:hAnsi="Times New Roman" w:eastAsia="Times New Roman" w:cs="Times New Roman"/>
          <w:kern w:val="0"/>
          <w:sz w:val="24"/>
          <w:szCs w:val="24"/>
          <w:rtl w:val="0"/>
          <w:lang w:val="en-US" w:eastAsia="zh-CN"/>
        </w:rPr>
        <w:fldChar w:fldCharType="begin"/>
      </w:r>
      <w:r>
        <w:rPr>
          <w:rFonts w:ascii="Times New Roman" w:hAnsi="Times New Roman" w:eastAsia="Times New Roman" w:cs="Times New Roman"/>
          <w:kern w:val="0"/>
          <w:sz w:val="24"/>
          <w:szCs w:val="24"/>
          <w:rtl w:val="0"/>
          <w:lang w:val="en-US" w:eastAsia="zh-CN"/>
        </w:rPr>
        <w:instrText xml:space="preserve"> HYPERLINK "https://github.com/ultralytics/ultralytics" \t "/Users/yangliu/Downloads/x/_new" </w:instrText>
      </w:r>
      <w:r>
        <w:rPr>
          <w:rFonts w:ascii="Times New Roman" w:hAnsi="Times New Roman" w:eastAsia="Times New Roman" w:cs="Times New Roman"/>
          <w:kern w:val="0"/>
          <w:sz w:val="24"/>
          <w:szCs w:val="24"/>
          <w:rtl w:val="0"/>
          <w:lang w:val="en-US" w:eastAsia="zh-CN"/>
        </w:rPr>
        <w:fldChar w:fldCharType="separate"/>
      </w:r>
      <w:r>
        <w:rPr>
          <w:rFonts w:ascii="Times New Roman" w:hAnsi="Times New Roman" w:eastAsia="Times New Roman" w:cs="Times New Roman"/>
          <w:kern w:val="0"/>
          <w:sz w:val="24"/>
          <w:szCs w:val="24"/>
          <w:rtl w:val="0"/>
          <w:lang w:val="en-US" w:eastAsia="zh-CN"/>
        </w:rPr>
        <w:t>https://github.com/ultralytics/ultralytics</w:t>
      </w:r>
      <w:r>
        <w:rPr>
          <w:rFonts w:ascii="Times New Roman" w:hAnsi="Times New Roman" w:eastAsia="Times New Roman" w:cs="Times New Roman"/>
          <w:kern w:val="0"/>
          <w:sz w:val="24"/>
          <w:szCs w:val="24"/>
          <w:rtl w:val="0"/>
          <w:lang w:val="en-US" w:eastAsia="zh-CN"/>
        </w:rPr>
        <w:fldChar w:fldCharType="end"/>
      </w:r>
      <w:r>
        <w:rPr>
          <w:rFonts w:ascii="Times New Roman" w:hAnsi="Times New Roman" w:eastAsia="Times New Roman" w:cs="Times New Roman"/>
          <w:kern w:val="0"/>
          <w:sz w:val="24"/>
          <w:szCs w:val="24"/>
          <w:rtl w:val="0"/>
          <w:lang w:val="en-US" w:eastAsia="zh-CN"/>
        </w:rPr>
        <w:t>. [Accessed: Aug. 11, 2025].</w:t>
      </w:r>
    </w:p>
    <w:p w14:paraId="783C0DE4">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[5] P. Lewis, E. Perez, A. K. Stuhlmüller, and I. Biderman, “Retrieval-Augmented Generation for Knowledge-Intensive NLP Tasks,” arXiv preprint arXiv:2005.11401, 2020. [Online]. Available: </w:t>
      </w:r>
      <w:r>
        <w:rPr>
          <w:rFonts w:ascii="Times New Roman" w:hAnsi="Times New Roman" w:eastAsia="Times New Roman" w:cs="Times New Roman"/>
          <w:kern w:val="0"/>
          <w:sz w:val="24"/>
          <w:szCs w:val="24"/>
          <w:rtl w:val="0"/>
          <w:lang w:val="en-US" w:eastAsia="zh-CN"/>
        </w:rPr>
        <w:fldChar w:fldCharType="begin"/>
      </w:r>
      <w:r>
        <w:rPr>
          <w:rFonts w:ascii="Times New Roman" w:hAnsi="Times New Roman" w:eastAsia="Times New Roman" w:cs="Times New Roman"/>
          <w:kern w:val="0"/>
          <w:sz w:val="24"/>
          <w:szCs w:val="24"/>
          <w:rtl w:val="0"/>
          <w:lang w:val="en-US" w:eastAsia="zh-CN"/>
        </w:rPr>
        <w:instrText xml:space="preserve"> HYPERLINK "https://arxiv.org/abs/2005.11401" \t "/Users/yangliu/Downloads/x/_new" </w:instrText>
      </w:r>
      <w:r>
        <w:rPr>
          <w:rFonts w:ascii="Times New Roman" w:hAnsi="Times New Roman" w:eastAsia="Times New Roman" w:cs="Times New Roman"/>
          <w:kern w:val="0"/>
          <w:sz w:val="24"/>
          <w:szCs w:val="24"/>
          <w:rtl w:val="0"/>
          <w:lang w:val="en-US" w:eastAsia="zh-CN"/>
        </w:rPr>
        <w:fldChar w:fldCharType="separate"/>
      </w:r>
      <w:r>
        <w:rPr>
          <w:rFonts w:ascii="Times New Roman" w:hAnsi="Times New Roman" w:eastAsia="Times New Roman" w:cs="Times New Roman"/>
          <w:kern w:val="0"/>
          <w:sz w:val="24"/>
          <w:szCs w:val="24"/>
          <w:rtl w:val="0"/>
          <w:lang w:val="en-US" w:eastAsia="zh-CN"/>
        </w:rPr>
        <w:t>https://arxiv.org/abs/2005.11401</w:t>
      </w:r>
      <w:r>
        <w:rPr>
          <w:rFonts w:ascii="Times New Roman" w:hAnsi="Times New Roman" w:eastAsia="Times New Roman" w:cs="Times New Roman"/>
          <w:kern w:val="0"/>
          <w:sz w:val="24"/>
          <w:szCs w:val="24"/>
          <w:rtl w:val="0"/>
          <w:lang w:val="en-US" w:eastAsia="zh-CN"/>
        </w:rPr>
        <w:fldChar w:fldCharType="end"/>
      </w:r>
      <w:r>
        <w:rPr>
          <w:rFonts w:ascii="Times New Roman" w:hAnsi="Times New Roman" w:eastAsia="Times New Roman" w:cs="Times New Roman"/>
          <w:kern w:val="0"/>
          <w:sz w:val="24"/>
          <w:szCs w:val="24"/>
          <w:rtl w:val="0"/>
          <w:lang w:val="en-US" w:eastAsia="zh-CN"/>
        </w:rPr>
        <w:t>. [Accessed: Aug. 11, 2025].</w:t>
      </w:r>
    </w:p>
    <w:p w14:paraId="496EBB5F">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[6] T. Brown, B. Mann, N. Ryder, et al., “Language Models are Few-Shot Learners,” in Proc. Advances in Neural Information Processing Systems (NeurIPS), vol. 33, pp. 1877–1901, 2020.</w:t>
      </w:r>
    </w:p>
    <w:p w14:paraId="5D39552F">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[7] Q. Gu, Y. Bai, and X. Wang, “LLaMA: Open and Efficient Foundation Language Models,” Meta AI, 2023. [Online]. Available: </w:t>
      </w:r>
      <w:r>
        <w:rPr>
          <w:rFonts w:ascii="Times New Roman" w:hAnsi="Times New Roman" w:eastAsia="Times New Roman" w:cs="Times New Roman"/>
          <w:kern w:val="0"/>
          <w:sz w:val="24"/>
          <w:szCs w:val="24"/>
          <w:rtl w:val="0"/>
          <w:lang w:val="en-US" w:eastAsia="zh-CN"/>
        </w:rPr>
        <w:fldChar w:fldCharType="begin"/>
      </w:r>
      <w:r>
        <w:rPr>
          <w:rFonts w:ascii="Times New Roman" w:hAnsi="Times New Roman" w:eastAsia="Times New Roman" w:cs="Times New Roman"/>
          <w:kern w:val="0"/>
          <w:sz w:val="24"/>
          <w:szCs w:val="24"/>
          <w:rtl w:val="0"/>
          <w:lang w:val="en-US" w:eastAsia="zh-CN"/>
        </w:rPr>
        <w:instrText xml:space="preserve"> HYPERLINK "https://ai.meta.com/llama" \t "/Users/yangliu/Downloads/x/_new" </w:instrText>
      </w:r>
      <w:r>
        <w:rPr>
          <w:rFonts w:ascii="Times New Roman" w:hAnsi="Times New Roman" w:eastAsia="Times New Roman" w:cs="Times New Roman"/>
          <w:kern w:val="0"/>
          <w:sz w:val="24"/>
          <w:szCs w:val="24"/>
          <w:rtl w:val="0"/>
          <w:lang w:val="en-US" w:eastAsia="zh-CN"/>
        </w:rPr>
        <w:fldChar w:fldCharType="separate"/>
      </w:r>
      <w:r>
        <w:rPr>
          <w:rFonts w:ascii="Times New Roman" w:hAnsi="Times New Roman" w:eastAsia="Times New Roman" w:cs="Times New Roman"/>
          <w:kern w:val="0"/>
          <w:sz w:val="24"/>
          <w:szCs w:val="24"/>
          <w:rtl w:val="0"/>
          <w:lang w:val="en-US" w:eastAsia="zh-CN"/>
        </w:rPr>
        <w:t>https://ai.meta.com/llama</w:t>
      </w:r>
      <w:r>
        <w:rPr>
          <w:rFonts w:ascii="Times New Roman" w:hAnsi="Times New Roman" w:eastAsia="Times New Roman" w:cs="Times New Roman"/>
          <w:kern w:val="0"/>
          <w:sz w:val="24"/>
          <w:szCs w:val="24"/>
          <w:rtl w:val="0"/>
          <w:lang w:val="en-US" w:eastAsia="zh-CN"/>
        </w:rPr>
        <w:fldChar w:fldCharType="end"/>
      </w:r>
      <w:r>
        <w:rPr>
          <w:rFonts w:ascii="Times New Roman" w:hAnsi="Times New Roman" w:eastAsia="Times New Roman" w:cs="Times New Roman"/>
          <w:kern w:val="0"/>
          <w:sz w:val="24"/>
          <w:szCs w:val="24"/>
          <w:rtl w:val="0"/>
          <w:lang w:val="en-US" w:eastAsia="zh-CN"/>
        </w:rPr>
        <w:t>. [Accessed: Aug. 11, 2025].</w:t>
      </w:r>
    </w:p>
    <w:p w14:paraId="01B074BD">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[8] GeoPandas Development Team, “GeoPandas: Python Tools for Geographic Data,” 2023. [Online]. Available: </w:t>
      </w:r>
      <w:r>
        <w:rPr>
          <w:rFonts w:ascii="Times New Roman" w:hAnsi="Times New Roman" w:eastAsia="Times New Roman" w:cs="Times New Roman"/>
          <w:kern w:val="0"/>
          <w:sz w:val="24"/>
          <w:szCs w:val="24"/>
          <w:rtl w:val="0"/>
          <w:lang w:val="en-US" w:eastAsia="zh-CN"/>
        </w:rPr>
        <w:fldChar w:fldCharType="begin"/>
      </w:r>
      <w:r>
        <w:rPr>
          <w:rFonts w:ascii="Times New Roman" w:hAnsi="Times New Roman" w:eastAsia="Times New Roman" w:cs="Times New Roman"/>
          <w:kern w:val="0"/>
          <w:sz w:val="24"/>
          <w:szCs w:val="24"/>
          <w:rtl w:val="0"/>
          <w:lang w:val="en-US" w:eastAsia="zh-CN"/>
        </w:rPr>
        <w:instrText xml:space="preserve"> HYPERLINK "https://geopandas.org/" \t "/Users/yangliu/Downloads/x/_new" </w:instrText>
      </w:r>
      <w:r>
        <w:rPr>
          <w:rFonts w:ascii="Times New Roman" w:hAnsi="Times New Roman" w:eastAsia="Times New Roman" w:cs="Times New Roman"/>
          <w:kern w:val="0"/>
          <w:sz w:val="24"/>
          <w:szCs w:val="24"/>
          <w:rtl w:val="0"/>
          <w:lang w:val="en-US" w:eastAsia="zh-CN"/>
        </w:rPr>
        <w:fldChar w:fldCharType="separate"/>
      </w:r>
      <w:r>
        <w:rPr>
          <w:rFonts w:ascii="Times New Roman" w:hAnsi="Times New Roman" w:eastAsia="Times New Roman" w:cs="Times New Roman"/>
          <w:kern w:val="0"/>
          <w:sz w:val="24"/>
          <w:szCs w:val="24"/>
          <w:rtl w:val="0"/>
          <w:lang w:val="en-US" w:eastAsia="zh-CN"/>
        </w:rPr>
        <w:t>https://geopandas.org/</w:t>
      </w:r>
      <w:r>
        <w:rPr>
          <w:rFonts w:ascii="Times New Roman" w:hAnsi="Times New Roman" w:eastAsia="Times New Roman" w:cs="Times New Roman"/>
          <w:kern w:val="0"/>
          <w:sz w:val="24"/>
          <w:szCs w:val="24"/>
          <w:rtl w:val="0"/>
          <w:lang w:val="en-US" w:eastAsia="zh-CN"/>
        </w:rPr>
        <w:fldChar w:fldCharType="end"/>
      </w:r>
      <w:r>
        <w:rPr>
          <w:rFonts w:ascii="Times New Roman" w:hAnsi="Times New Roman" w:eastAsia="Times New Roman" w:cs="Times New Roman"/>
          <w:kern w:val="0"/>
          <w:sz w:val="24"/>
          <w:szCs w:val="24"/>
          <w:rtl w:val="0"/>
          <w:lang w:val="en-US" w:eastAsia="zh-CN"/>
        </w:rPr>
        <w:t>. [Accessed: Aug. 11, 2025].</w:t>
      </w:r>
    </w:p>
    <w:p w14:paraId="21DF9D49">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r>
        <w:rPr>
          <w:rFonts w:ascii="Times New Roman" w:hAnsi="Times New Roman" w:eastAsia="Times New Roman" w:cs="Times New Roman"/>
          <w:kern w:val="0"/>
          <w:sz w:val="24"/>
          <w:szCs w:val="24"/>
          <w:rtl w:val="0"/>
          <w:lang w:val="en-US" w:eastAsia="zh-CN"/>
        </w:rPr>
        <w:t>[9] NVIDIA Corporation, “NVIDIA Jetson Nano Developer Kit,” NVIDIA Developer, 2023. [Online]. Available: </w:t>
      </w:r>
      <w:r>
        <w:rPr>
          <w:rFonts w:ascii="Times New Roman" w:hAnsi="Times New Roman" w:eastAsia="Times New Roman" w:cs="Times New Roman"/>
          <w:kern w:val="0"/>
          <w:sz w:val="24"/>
          <w:szCs w:val="24"/>
          <w:rtl w:val="0"/>
          <w:lang w:val="en-US" w:eastAsia="zh-CN"/>
        </w:rPr>
        <w:fldChar w:fldCharType="begin"/>
      </w:r>
      <w:r>
        <w:rPr>
          <w:rFonts w:ascii="Times New Roman" w:hAnsi="Times New Roman" w:eastAsia="Times New Roman" w:cs="Times New Roman"/>
          <w:kern w:val="0"/>
          <w:sz w:val="24"/>
          <w:szCs w:val="24"/>
          <w:rtl w:val="0"/>
          <w:lang w:val="en-US" w:eastAsia="zh-CN"/>
        </w:rPr>
        <w:instrText xml:space="preserve"> HYPERLINK "https://developer.nvidia.com/embedded/jetson-nano" \t "/Users/yangliu/Downloads/x/_new" </w:instrText>
      </w:r>
      <w:r>
        <w:rPr>
          <w:rFonts w:ascii="Times New Roman" w:hAnsi="Times New Roman" w:eastAsia="Times New Roman" w:cs="Times New Roman"/>
          <w:kern w:val="0"/>
          <w:sz w:val="24"/>
          <w:szCs w:val="24"/>
          <w:rtl w:val="0"/>
          <w:lang w:val="en-US" w:eastAsia="zh-CN"/>
        </w:rPr>
        <w:fldChar w:fldCharType="separate"/>
      </w:r>
      <w:r>
        <w:rPr>
          <w:rFonts w:ascii="Times New Roman" w:hAnsi="Times New Roman" w:eastAsia="Times New Roman" w:cs="Times New Roman"/>
          <w:kern w:val="0"/>
          <w:sz w:val="24"/>
          <w:szCs w:val="24"/>
          <w:rtl w:val="0"/>
          <w:lang w:val="en-US" w:eastAsia="zh-CN"/>
        </w:rPr>
        <w:t>https://developer.nvidia.com/embedded/jetson-nano</w:t>
      </w:r>
      <w:r>
        <w:rPr>
          <w:rFonts w:ascii="Times New Roman" w:hAnsi="Times New Roman" w:eastAsia="Times New Roman" w:cs="Times New Roman"/>
          <w:kern w:val="0"/>
          <w:sz w:val="24"/>
          <w:szCs w:val="24"/>
          <w:rtl w:val="0"/>
          <w:lang w:val="en-US" w:eastAsia="zh-CN"/>
        </w:rPr>
        <w:fldChar w:fldCharType="end"/>
      </w:r>
      <w:r>
        <w:rPr>
          <w:rFonts w:ascii="Times New Roman" w:hAnsi="Times New Roman" w:eastAsia="Times New Roman" w:cs="Times New Roman"/>
          <w:kern w:val="0"/>
          <w:sz w:val="24"/>
          <w:szCs w:val="24"/>
          <w:rtl w:val="0"/>
          <w:lang w:val="en-US" w:eastAsia="zh-CN"/>
        </w:rPr>
        <w:t>. [Accessed: Aug. 11, 2025].</w:t>
      </w:r>
    </w:p>
    <w:p w14:paraId="0000002A">
      <w:pPr>
        <w:pStyle w:val="9"/>
        <w:keepNext w:val="0"/>
        <w:keepLines w:val="0"/>
        <w:widowControl/>
        <w:suppressLineNumbers w:val="0"/>
        <w:ind w:left="0" w:firstLine="0"/>
        <w:jc w:val="left"/>
        <w:rPr>
          <w:rFonts w:ascii="Times New Roman" w:hAnsi="Times New Roman" w:eastAsia="Times New Roman" w:cs="Times New Roman"/>
          <w:kern w:val="0"/>
          <w:sz w:val="24"/>
          <w:szCs w:val="24"/>
          <w:rtl w:val="0"/>
          <w:lang w:val="en-US" w:eastAsia="zh-CN"/>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3CA1A9"/>
    <w:multiLevelType w:val="singleLevel"/>
    <w:tmpl w:val="EF3CA1A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
  <w:rsids>
    <w:rsidRoot w:val="00000000"/>
    <w:rsid w:val="A7B4E87A"/>
    <w:rsid w:val="D93F9EA1"/>
    <w:rsid w:val="F7EF22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spacing w:before="400" w:line="480" w:lineRule="auto"/>
      <w:jc w:val="center"/>
    </w:pPr>
    <w:rPr>
      <w:rFonts w:ascii="Times New Roman" w:hAnsi="Times New Roman" w:eastAsia="Times New Roman" w:cs="Times New Roman"/>
      <w:b/>
      <w:sz w:val="24"/>
      <w:szCs w:val="24"/>
    </w:rPr>
  </w:style>
  <w:style w:type="paragraph" w:styleId="3">
    <w:name w:val="heading 2"/>
    <w:basedOn w:val="1"/>
    <w:next w:val="1"/>
    <w:uiPriority w:val="0"/>
    <w:pPr>
      <w:keepNext/>
      <w:keepLines/>
      <w:spacing w:before="240" w:after="120"/>
    </w:pPr>
    <w:rPr>
      <w:rFonts w:ascii="Times New Roman" w:hAnsi="Times New Roman" w:eastAsia="Times New Roman" w:cs="Times New Roman"/>
      <w:b/>
      <w:sz w:val="24"/>
      <w:szCs w:val="24"/>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paragraph" w:styleId="10">
    <w:name w:val="Title"/>
    <w:basedOn w:val="1"/>
    <w:next w:val="1"/>
    <w:uiPriority w:val="0"/>
    <w:pPr>
      <w:keepNext/>
      <w:keepLines/>
      <w:spacing w:before="480"/>
      <w:jc w:val="center"/>
    </w:pPr>
    <w:rPr>
      <w:rFonts w:ascii="Times New Roman" w:hAnsi="Times New Roman" w:eastAsia="Times New Roman" w:cs="Times New Roman"/>
      <w:b/>
      <w:sz w:val="24"/>
      <w:szCs w:val="24"/>
    </w:r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uiPriority w:val="0"/>
    <w:rPr>
      <w:color w:val="0000FF"/>
      <w:u w:val="single"/>
    </w:rPr>
  </w:style>
  <w:style w:type="table" w:customStyle="1" w:styleId="16">
    <w:name w:val="TableNormal"/>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19</Pages>
  <TotalTime>17</TotalTime>
  <ScaleCrop>false</ScaleCrop>
  <LinksUpToDate>false</LinksUpToDate>
  <Application>WPS Office_6.11.0.8615_F1E327BC-269C-435d-A152-05C5408002CA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2025-08-10T16:46:00Z</dcterms:created>
  <dc:creator>Data</dc:creator>
  <cp:lastModifiedBy>yangliu</cp:lastModifiedBy>
  <dcterms:modified xsi:type="dcterms:W3CDTF">2025-08-13T13:59:59Z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2052-6.11.0.8615</vt:lpwstr>
  </property>
  <property fmtid="{D5CDD505-2E9C-101B-9397-08002B2CF9AE}" pid="3" name="ICV">
    <vt:lpwstr>D219454FE2CAAA6C49189A6869FA4227_42</vt:lpwstr>
  </property>
</Properties>
</file>