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7.png" ContentType="image/png"/>
  <Override PartName="/word/media/rId38.png" ContentType="image/png"/>
  <Override PartName="/word/media/rId45.png" ContentType="image/png"/>
  <Override PartName="/word/media/rId41.png" ContentType="image/png"/>
  <Override PartName="/word/media/rId35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7" w:name="class文件结构"/>
    <w:p>
      <w:pPr>
        <w:pStyle w:val="Heading1"/>
      </w:pPr>
      <w:r>
        <w:t xml:space="preserve">class文件结构</w:t>
      </w:r>
    </w:p>
    <w:p>
      <w:pPr>
        <w:pStyle w:val="CaptionedFigure"/>
      </w:pPr>
      <w:r>
        <w:drawing>
          <wp:inline>
            <wp:extent cx="5334000" cy="43194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0Class文件的结构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u1、u2、u4和u8来分别表示1个字节、2个字节、4个字节和8个字节的无符号数，以“_info”结尾的类型都表示表类型。读取与写入class文件都是根据该表有严格的顺序</w:t>
      </w:r>
    </w:p>
    <w:bookmarkStart w:id="23" w:name="魔数及版本号"/>
    <w:p>
      <w:pPr>
        <w:pStyle w:val="Heading2"/>
      </w:pPr>
      <w:r>
        <w:t xml:space="preserve">魔数及版本号</w:t>
      </w:r>
    </w:p>
    <w:p>
      <w:pPr>
        <w:pStyle w:val="FirstParagraph"/>
      </w:pPr>
      <w:r>
        <w:t xml:space="preserve">每个Class文件的头4个字节被称为魔数（Magic Number），它的唯一作用是确定这个文件是否为一个能被虚拟机接受的Class文件。紧接着魔数的4个字节存储的是Class文件的版本号：第5和第6个字节是次版本号（Minor Version），第7和第8个字节是主版本号（Major Version）。</w:t>
      </w:r>
    </w:p>
    <w:p>
      <w:pPr>
        <w:pStyle w:val="BodyText"/>
      </w:pPr>
      <w:r>
        <w:t xml:space="preserve">魔数及版本号的定义</w:t>
      </w:r>
    </w:p>
    <w:p>
      <w:pPr>
        <w:pStyle w:val="SourceCode"/>
      </w:pPr>
      <w:r>
        <w:rPr>
          <w:rStyle w:val="NormalTok"/>
        </w:rPr>
        <w:t xml:space="preserve">	魔数的定义，来源：com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ClassFile</w:t>
      </w:r>
      <w:r>
        <w:br/>
      </w:r>
      <w:r>
        <w:rPr>
          <w:rStyle w:val="NormalTok"/>
        </w:rPr>
        <w:t xml:space="preserve">  	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JAVA_MAGIC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0xCAFEBABE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版本号的定，来源：com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Target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主版本号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majorVersion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 次版本号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minorVersion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Target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majorVersion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minorVersion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majorVersion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majorVersion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minorVersion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minorVersion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t xml:space="preserve">魔数及版本号的使用</w:t>
      </w:r>
    </w:p>
    <w:p>
      <w:pPr>
        <w:pStyle w:val="SourceCode"/>
      </w:pPr>
      <w:r>
        <w:rPr>
          <w:rStyle w:val="NormalTok"/>
        </w:rPr>
        <w:t xml:space="preserve">	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	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	      </w:t>
      </w:r>
      <w:r>
        <w:rPr>
          <w:rStyle w:val="CommentTok"/>
        </w:rPr>
        <w:t xml:space="preserve">// poolbuf是常量池缓冲区对象  </w:t>
      </w:r>
      <w:r>
        <w:br/>
      </w:r>
      <w:r>
        <w:rPr>
          <w:rStyle w:val="NormalTok"/>
        </w:rPr>
        <w:t xml:space="preserve">      	poolbuf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JAVA_MAGIC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次版本号</w:t>
      </w:r>
      <w:r>
        <w:br/>
      </w:r>
      <w:r>
        <w:rPr>
          <w:rStyle w:val="NormalTok"/>
        </w:rPr>
        <w:t xml:space="preserve">        poolbuf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minorVersion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主版本号</w:t>
      </w:r>
      <w:r>
        <w:br/>
      </w:r>
      <w:r>
        <w:rPr>
          <w:rStyle w:val="NormalTok"/>
        </w:rPr>
        <w:t xml:space="preserve">        poolbuf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majorVersion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		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bookmarkEnd w:id="23"/>
    <w:bookmarkStart w:id="30" w:name="常量池"/>
    <w:p>
      <w:pPr>
        <w:pStyle w:val="Heading2"/>
      </w:pPr>
      <w:r>
        <w:t xml:space="preserve">常量池</w:t>
      </w:r>
    </w:p>
    <w:p>
      <w:pPr>
        <w:pStyle w:val="CaptionedFigure"/>
      </w:pPr>
      <w:r>
        <w:drawing>
          <wp:inline>
            <wp:extent cx="5334000" cy="105483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1常量池项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71544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1常量池项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#writePool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writePool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 pool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往常量池中追加各种信息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MethodSymbol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CONSTANT_Methodref_info/CONSTANT_InterfaceMethodref_info根据格式入常量池缓冲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VarSymbol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CONSTANT_Fieldref_info根据格式入常量池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CONSTANT_Utf8_info根据格式入常量池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ClassSymbol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CONSTANT_Class_info根据格式入常量池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NameAndType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CONSTANT_NameandType_info根据格式入常量池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CONSTANT_Integer_info根据格式入常量池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CONSTANT_Long_info根据格式入常量池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CONSTANT_Float_info根据格式入常量池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 CONSTANT_Double_info根据格式入常量池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CONSTANT_String_info根据格式入常量池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CONSTANT_Class_info根据格式入常量池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写入常量池常量个数及常量池数组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putChar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poolbuf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poolCountIdx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30"/>
    <w:bookmarkStart w:id="33" w:name="类定义的基本信息"/>
    <w:p>
      <w:pPr>
        <w:pStyle w:val="Heading2"/>
      </w:pPr>
      <w:r>
        <w:t xml:space="preserve">类定义的基本信息</w:t>
      </w:r>
    </w:p>
    <w:bookmarkStart w:id="31" w:name="访问表示符"/>
    <w:p>
      <w:pPr>
        <w:pStyle w:val="Heading3"/>
      </w:pPr>
      <w:r>
        <w:t xml:space="preserve">访问表示符</w:t>
      </w:r>
    </w:p>
    <w:p>
      <w:pPr>
        <w:pStyle w:val="FirstParagraph"/>
      </w:pP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#writeClassFile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		</w:t>
      </w:r>
      <w:r>
        <w:rPr>
          <w:rStyle w:val="CommentTok"/>
        </w:rPr>
        <w:t xml:space="preserve">// 调用adjustFlags()方法调整ClassSymbol对象c的flags_field变量的值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adjustFlags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flags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计算类的标识符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PROTECTED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flags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PUBLIC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ClassFlags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STRICTFP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INTERFACE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flags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ACC_SUPER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isInner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           flags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FINAL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调用databuf.appendChar()方法将flags追加到databuf缓冲中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...</w:t>
      </w:r>
      <w:r>
        <w:br/>
      </w:r>
      <w:r>
        <w:rPr>
          <w:rStyle w:val="OperatorTok"/>
        </w:rPr>
        <w:t xml:space="preserve">}</w:t>
      </w:r>
    </w:p>
    <w:bookmarkEnd w:id="31"/>
    <w:bookmarkStart w:id="32" w:name="类父类及接口集合"/>
    <w:p>
      <w:pPr>
        <w:pStyle w:val="Heading3"/>
      </w:pPr>
      <w:r>
        <w:t xml:space="preserve">类、父类及接口集合</w:t>
      </w: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#writeClassFile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当前类符号放入常量池并将在常量池中的索引追加到databuf中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父类放入常量池并追加到databuf中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如果当前类没有父类，如Object类没有父类时保存0值，而0指向常量池中第0项，表示不引用任何常量池项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supertype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CLASS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supertype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tsym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接口数量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interfaces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nonEmpty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tail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循环追加接口在常量池中的索引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head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tsym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...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</w:t>
      </w:r>
    </w:p>
    <w:bookmarkEnd w:id="32"/>
    <w:bookmarkEnd w:id="33"/>
    <w:bookmarkStart w:id="34" w:name="字段集合方法集合"/>
    <w:p>
      <w:pPr>
        <w:pStyle w:val="Heading2"/>
      </w:pPr>
      <w:r>
        <w:t xml:space="preserve">字段集合、方法集合</w:t>
      </w: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#writeClassFile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fieldsCount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字段个数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methodsCount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方法个数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循环处理成员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Scope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Entry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members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elems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sibling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sym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成员是变量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VAR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计算c中定义的字段数量并追加到databuf中</w:t>
      </w:r>
      <w:r>
        <w:br/>
      </w:r>
      <w:r>
        <w:rPr>
          <w:rStyle w:val="NormalTok"/>
        </w:rPr>
        <w:t xml:space="preserve">                fieldsCount</w:t>
      </w:r>
      <w:r>
        <w:rPr>
          <w:rStyle w:val="OperatorTok"/>
        </w:rPr>
        <w:t xml:space="preserve">++;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成员是方法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MTH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sym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flags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HYPOTHETICAL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计算方法的个数</w:t>
      </w:r>
      <w:r>
        <w:br/>
      </w:r>
      <w:r>
        <w:rPr>
          <w:rStyle w:val="NormalTok"/>
        </w:rPr>
        <w:t xml:space="preserve">                    methodsCount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字段个数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fieldsCount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处理字段集合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writeFields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members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elems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方法个数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methodsCount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处理方法集合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writeMethods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members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elems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...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34"/>
    <w:bookmarkStart w:id="49" w:name="类属性集合"/>
    <w:p>
      <w:pPr>
        <w:pStyle w:val="Heading2"/>
      </w:pPr>
      <w:r>
        <w:t xml:space="preserve">类属性集合</w:t>
      </w:r>
    </w:p>
    <w:p>
      <w:pPr>
        <w:pStyle w:val="CaptionedFigure"/>
      </w:pPr>
      <w:r>
        <w:drawing>
          <wp:inline>
            <wp:extent cx="5334000" cy="281247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5类中的属性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44" w:name="innerclasses属性"/>
    <w:p>
      <w:pPr>
        <w:pStyle w:val="Heading3"/>
      </w:pPr>
      <w:r>
        <w:t xml:space="preserve">InnerClasses属性</w:t>
      </w:r>
    </w:p>
    <w:p>
      <w:pPr>
        <w:pStyle w:val="CaptionedFigure"/>
      </w:pPr>
      <w:r>
        <w:drawing>
          <wp:inline>
            <wp:extent cx="5334000" cy="122517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5InnerClasses属性结构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#writeClassFile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循环处理成员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Scope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Entry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members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elems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sibling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sym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成员是内部类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TYP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调用enterInner()方法对内部类进行处理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enterInner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ClassSymbol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sym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innerClasses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对InnerClasses集合中保存的内部类进行处理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writeInnerClasses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acount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#enterInner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enterInner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ClassSymbol c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	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对内部类进行编译</w:t>
      </w:r>
      <w:r>
        <w:br/>
      </w:r>
      <w:r>
        <w:rPr>
          <w:rStyle w:val="NormalTok"/>
        </w:rPr>
        <w:t xml:space="preserve">        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CLASS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arrays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owner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PCK </w:t>
      </w:r>
      <w:r>
        <w:rPr>
          <w:rStyle w:val="OperatorTok"/>
        </w:rPr>
        <w:t xml:space="preserve">&amp;&amp;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c是内部类并且innerClasses集合中没有包含这个内部类时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innerClasses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innerClasses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contains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owner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TYP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enterInner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ClassSymbol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owner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	</w:t>
      </w:r>
      <w:r>
        <w:rPr>
          <w:rStyle w:val="CommentTok"/>
        </w:rPr>
        <w:t xml:space="preserve">// 将内部类符号放入常量池</w:t>
      </w:r>
      <w:r>
        <w:br/>
      </w:r>
      <w:r>
        <w:rPr>
          <w:rStyle w:val="NormalTok"/>
        </w:rPr>
        <w:t xml:space="preserve">           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将内部类name对象放入常量池</w:t>
      </w:r>
      <w:r>
        <w:br/>
      </w:r>
      <w:r>
        <w:rPr>
          <w:rStyle w:val="NormalTok"/>
        </w:rPr>
        <w:t xml:space="preserve">           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innerClasses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innerClasses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HashSet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ClassSymbol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        innerClassesQueue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ListBuffer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ClassSymbol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       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InnerClasses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将这个内部类保存到innerClasses集合和innerClassesQueue队列中</w:t>
      </w:r>
      <w:r>
        <w:br/>
      </w:r>
      <w:r>
        <w:rPr>
          <w:rStyle w:val="NormalTok"/>
        </w:rPr>
        <w:t xml:space="preserve">            innerClasses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innerClassesQueue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Cs/>
          <w:b/>
        </w:rPr>
        <w:t xml:space="preserve">inner_classes_info属性结构</w:t>
      </w:r>
    </w:p>
    <w:p>
      <w:pPr>
        <w:pStyle w:val="CaptionedFigure"/>
      </w:pPr>
      <w:r>
        <w:drawing>
          <wp:inline>
            <wp:extent cx="5334000" cy="13297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5inner_classes_info属性结构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#writeInnerClasses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writeInnerClasses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	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内部类的个数</w:t>
      </w:r>
      <w:r>
        <w:br/>
      </w:r>
      <w:r>
        <w:rPr>
          <w:rStyle w:val="NormalTok"/>
        </w:rPr>
        <w:t xml:space="preserve">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innerClassesQueue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			</w:t>
      </w:r>
      <w:r>
        <w:rPr>
          <w:rStyle w:val="CommentTok"/>
        </w:rPr>
        <w:t xml:space="preserve">// 处理每个内部类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ClassSymbol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innerClassesQueue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nonEmpty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ClassSymbol inner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head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	</w:t>
      </w:r>
      <w:r>
        <w:rPr>
          <w:rStyle w:val="CommentTok"/>
        </w:rPr>
        <w:t xml:space="preserve">// 计算内部类访问标识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flags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adjustFlags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flags_field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INTERFACE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flags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ABSTRACT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当为接口时去掉ABSTRACT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isEmpty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               flags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FINAL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当为匿名类时去掉FINAL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写入inner_classes_info表结构中的inner_class_info_index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	</w:t>
      </w:r>
      <w:r>
        <w:rPr>
          <w:rStyle w:val="CommentTok"/>
        </w:rPr>
        <w:t xml:space="preserve">// outer_class_info_index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        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owner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TYP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owner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	</w:t>
      </w:r>
      <w:r>
        <w:rPr>
          <w:rStyle w:val="CommentTok"/>
        </w:rPr>
        <w:t xml:space="preserve">// inner_name_index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isEmpty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inner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	</w:t>
      </w:r>
      <w:r>
        <w:rPr>
          <w:rStyle w:val="CommentTok"/>
        </w:rPr>
        <w:t xml:space="preserve">// inner_class_access_flags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	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bookmarkEnd w:id="44"/>
    <w:bookmarkStart w:id="48" w:name="sourcefile属性"/>
    <w:p>
      <w:pPr>
        <w:pStyle w:val="Heading3"/>
      </w:pPr>
      <w:r>
        <w:t xml:space="preserve">SourceFile属性</w:t>
      </w:r>
    </w:p>
    <w:p>
      <w:pPr>
        <w:pStyle w:val="CaptionedFigure"/>
      </w:pPr>
      <w:r>
        <w:drawing>
          <wp:inline>
            <wp:extent cx="5334000" cy="103986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5SourceFile属性结构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#writeClassFile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writeClassFile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ClassSymbol c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PoolOverflow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StringOverflow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sourcefile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emitSourceFile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alenIdx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writeAttr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SourceFile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simpleName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BaseFileObject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sourcefile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databuf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pool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fromString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simpleName</w:t>
      </w:r>
      <w:r>
        <w:rPr>
          <w:rStyle w:val="OperatorTok"/>
        </w:rPr>
        <w:t xml:space="preserve">)));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endAttr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alenIdx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acount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...</w:t>
      </w:r>
      <w:r>
        <w:br/>
      </w:r>
      <w:r>
        <w:rPr>
          <w:rStyle w:val="OperatorTok"/>
        </w:rPr>
        <w:t xml:space="preserve">}</w:t>
      </w:r>
    </w:p>
    <w:bookmarkEnd w:id="48"/>
    <w:bookmarkEnd w:id="49"/>
    <w:bookmarkStart w:id="56" w:name="描述符和签名"/>
    <w:p>
      <w:pPr>
        <w:pStyle w:val="Heading2"/>
      </w:pPr>
      <w:r>
        <w:t xml:space="preserve">描述符和签名</w:t>
      </w:r>
    </w:p>
    <w:bookmarkStart w:id="53" w:name="描述符"/>
    <w:p>
      <w:pPr>
        <w:pStyle w:val="Heading3"/>
      </w:pPr>
      <w:r>
        <w:t xml:space="preserve">描述符</w:t>
      </w:r>
    </w:p>
    <w:p>
      <w:pPr>
        <w:pStyle w:val="FirstParagraph"/>
      </w:pPr>
      <w:r>
        <w:t xml:space="preserve">描述符是一个描述字段或方法类型的字符串。</w:t>
      </w:r>
    </w:p>
    <w:p>
      <w:pPr>
        <w:pStyle w:val="BodyText"/>
      </w:pPr>
      <w:r>
        <w:t xml:space="preserve">基本类型规则</w:t>
      </w:r>
    </w:p>
    <w:p>
      <w:pPr>
        <w:pStyle w:val="CaptionedFigure"/>
      </w:pPr>
      <w:r>
        <w:drawing>
          <wp:inline>
            <wp:extent cx="5334000" cy="130170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raw.githubusercontent.com/YangLuchao/javac_study/main/src/book/chapter18/Test26BaseType字符解释表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对象类型规则：</w:t>
      </w:r>
    </w:p>
    <w:p>
      <w:pPr>
        <w:pStyle w:val="BodyText"/>
      </w:pPr>
      <w:r>
        <w:t xml:space="preserve">String：Ljava/lang/String</w:t>
      </w:r>
    </w:p>
    <w:p>
      <w:pPr>
        <w:pStyle w:val="BodyText"/>
      </w:pPr>
      <w:r>
        <w:t xml:space="preserve">数组类型规则：</w:t>
      </w:r>
    </w:p>
    <w:p>
      <w:pPr>
        <w:pStyle w:val="BodyText"/>
      </w:pPr>
      <w:r>
        <w:t xml:space="preserve">String[]：[Ljava/lang/String</w:t>
      </w:r>
    </w:p>
    <w:p>
      <w:pPr>
        <w:pStyle w:val="BodyText"/>
      </w:pPr>
      <w:r>
        <w:t xml:space="preserve">String[] []：[[Ljava/lang/String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描述符分别为：</w:t>
      </w:r>
      <w:r>
        <w:br/>
      </w:r>
      <w:r>
        <w:rPr>
          <w:rStyle w:val="CommentTok"/>
        </w:rPr>
        <w:t xml:space="preserve">(</w:t>
      </w:r>
      <w:r>
        <w:rPr>
          <w:rStyle w:val="NormalTok"/>
        </w:rPr>
        <w:t xml:space="preserve">JI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V</w:t>
      </w:r>
      <w:r>
        <w:br/>
      </w:r>
      <w:r>
        <w:rPr>
          <w:rStyle w:val="CommentTok"/>
        </w:rPr>
        <w:t xml:space="preserve">(</w:t>
      </w:r>
      <w:r>
        <w:rPr>
          <w:rStyle w:val="NormalTok"/>
        </w:rPr>
        <w:t xml:space="preserve">ZILjava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lang</w:t>
      </w:r>
      <w:r>
        <w:rPr>
          <w:rStyle w:val="CommentTok"/>
        </w:rPr>
        <w:t xml:space="preserve">/</w:t>
      </w:r>
      <w:r>
        <w:rPr>
          <w:rStyle w:val="NormalTok"/>
        </w:rPr>
        <w:t xml:space="preserve">String</w:t>
      </w:r>
      <w:r>
        <w:rPr>
          <w:rStyle w:val="CommentTok"/>
        </w:rPr>
        <w:t xml:space="preserve">;</w:t>
      </w:r>
      <w:r>
        <w:rPr>
          <w:rStyle w:val="NormalTok"/>
        </w:rPr>
        <w:t xml:space="preserve">II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Z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wait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timeout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nanos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regionMatches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ignoreCase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toOffset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other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offeset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53"/>
    <w:bookmarkStart w:id="54" w:name="签名"/>
    <w:p>
      <w:pPr>
        <w:pStyle w:val="Heading3"/>
      </w:pPr>
      <w:r>
        <w:t xml:space="preserve">签名</w:t>
      </w:r>
    </w:p>
    <w:p>
      <w:pPr>
        <w:pStyle w:val="FirstParagraph"/>
      </w:pPr>
      <w:r>
        <w:t xml:space="preserve">签名是类、方法或字段的泛型相关信息。签名被描述为字符串存放到了常量池中。</w:t>
      </w:r>
    </w:p>
    <w:p>
      <w:pPr>
        <w:pStyle w:val="BodyText"/>
      </w:pPr>
      <w:r>
        <w:t xml:space="preserve">类签名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chapter18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IA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&gt;{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Parent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&gt;{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IA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C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Parent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IA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签名描述为：</w:t>
      </w:r>
      <w:r>
        <w:br/>
      </w:r>
      <w:r>
        <w:rPr>
          <w:rStyle w:val="CommentTok"/>
        </w:rPr>
        <w:t xml:space="preserve">// &lt;A:Ljava/lang/Object;B::Lchapter18/IA&lt;Ljava/lang/String;&gt;;C:Lchapter18/</w:t>
      </w:r>
      <w:r>
        <w:br/>
      </w:r>
      <w:r>
        <w:rPr>
          <w:rStyle w:val="CommentTok"/>
        </w:rPr>
        <w:t xml:space="preserve">// Parent;:Lchapter18/IA;&gt;Ljava/lang/Object;</w:t>
      </w:r>
    </w:p>
    <w:p>
      <w:pPr>
        <w:pStyle w:val="FirstParagraph"/>
      </w:pPr>
      <w:r>
        <w:t xml:space="preserve">字段签名</w:t>
      </w:r>
    </w:p>
    <w:p>
      <w:pPr>
        <w:pStyle w:val="SourceCode"/>
      </w:pPr>
      <w:r>
        <w:rPr>
          <w:rStyle w:val="BuiltInTok"/>
        </w:rPr>
        <w:t xml:space="preserve">List</w:t>
      </w:r>
      <w:r>
        <w:rPr>
          <w:rStyle w:val="OperatorTok"/>
        </w:rPr>
        <w:t xml:space="preserve">&lt;?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&lt;?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&lt;?&gt;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;</w:t>
      </w:r>
      <w:r>
        <w:br/>
      </w:r>
      <w:r>
        <w:rPr>
          <w:rStyle w:val="CommentTok"/>
        </w:rPr>
        <w:t xml:space="preserve">// 签名描述为</w:t>
      </w:r>
      <w:r>
        <w:br/>
      </w:r>
      <w:r>
        <w:rPr>
          <w:rStyle w:val="CommentTok"/>
        </w:rPr>
        <w:t xml:space="preserve">// Ljava/util/List&lt;+Ljava/lang/Number;&gt;;</w:t>
      </w:r>
      <w:r>
        <w:br/>
      </w:r>
      <w:r>
        <w:rPr>
          <w:rStyle w:val="CommentTok"/>
        </w:rPr>
        <w:t xml:space="preserve">// Ljava/util/List&lt;-Ljava/lang/Integer;&gt;;</w:t>
      </w:r>
      <w:r>
        <w:br/>
      </w:r>
      <w:r>
        <w:rPr>
          <w:rStyle w:val="CommentTok"/>
        </w:rPr>
        <w:t xml:space="preserve">// Ljava/util/List&lt;*&gt;;</w:t>
      </w:r>
    </w:p>
    <w:p>
      <w:pPr>
        <w:pStyle w:val="FirstParagraph"/>
      </w:pPr>
      <w:r>
        <w:t xml:space="preserve">方法签名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chapter18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Serializable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Serializable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 a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签名描述为</w:t>
      </w:r>
      <w:r>
        <w:br/>
      </w:r>
      <w:r>
        <w:rPr>
          <w:rStyle w:val="CommentTok"/>
        </w:rPr>
        <w:t xml:space="preserve">// &lt;A:Ljava/lang/Object;B::Ljava/io/Serializable;&gt;(TA;Ljava/util/List&lt;TB;&gt;;)V</w:t>
      </w:r>
    </w:p>
    <w:bookmarkEnd w:id="54"/>
    <w:bookmarkStart w:id="55" w:name="实现"/>
    <w:p>
      <w:pPr>
        <w:pStyle w:val="Heading3"/>
      </w:pPr>
      <w:r>
        <w:t xml:space="preserve">实现</w:t>
      </w:r>
    </w:p>
    <w:p>
      <w:pPr>
        <w:pStyle w:val="SourceCode"/>
      </w:pPr>
      <w:r>
        <w:rPr>
          <w:rStyle w:val="NormalTok"/>
        </w:rPr>
        <w:t xml:space="preserve">来源：com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tools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javac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jvm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ClassWriter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BYTE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'B'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SHORT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'S'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CHAR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'C'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INT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'I'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LONG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'J'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FLOAT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'F'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DOUBLE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'D'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BOOLEAN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'Z'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VOID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'V'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CLASS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主要看类和接口的实现，无论是计算类和接口的描述符还是签名，都是以“L”开头，以“;”结尾，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'L'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中间部分调用assembleClassSig()方法进行计算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assembleClassSig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';'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ARRAY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数组以“[”开头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ArrayType</w:t>
      </w:r>
      <w:r>
        <w:rPr>
          <w:rStyle w:val="NormalTok"/>
        </w:rPr>
        <w:t xml:space="preserve"> 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ArrayType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'['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elemtype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METHOD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MethodType mt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MethodType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'('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argtypes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')'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hasTypeVar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thrown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Type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thrown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nonEmpty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'^'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head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WILDCARD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通配符类型和类型变量只会在计算签名时使用，因为在计算描述符时会进行类型擦写，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所以不会存在通配符类型和类型变量，实现也相对简单，按照相关的文法生成签名字符串即可。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WildcardType</w:t>
      </w:r>
      <w:r>
        <w:rPr>
          <w:rStyle w:val="NormalTok"/>
        </w:rPr>
        <w:t xml:space="preserve"> 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WildcardType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type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SUPER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? super </w:t>
      </w:r>
      <w:r>
        <w:br/>
      </w:r>
      <w:r>
        <w:rPr>
          <w:rStyle w:val="NormalTok"/>
        </w:rPr>
        <w:t xml:space="preserve">    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'-'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EXTENDS</w:t>
      </w:r>
      <w:r>
        <w:rPr>
          <w:rStyle w:val="OperatorTok"/>
        </w:rPr>
        <w:t xml:space="preserve">:</w:t>
      </w:r>
      <w:r>
        <w:rPr>
          <w:rStyle w:val="CommentTok"/>
        </w:rPr>
        <w:t xml:space="preserve">// ? extend</w:t>
      </w:r>
      <w:r>
        <w:br/>
      </w:r>
      <w:r>
        <w:rPr>
          <w:rStyle w:val="NormalTok"/>
        </w:rPr>
        <w:t xml:space="preserve">    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'+'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UNBOUND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?</w:t>
      </w:r>
      <w:r>
        <w:br/>
      </w:r>
      <w:r>
        <w:rPr>
          <w:rStyle w:val="NormalTok"/>
        </w:rPr>
        <w:t xml:space="preserve">    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'*'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AssertionError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kind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TYPEVAR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类型参数类型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'T'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tsym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sigbuf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appendByte</w:t>
      </w:r>
      <w:r>
        <w:rPr>
          <w:rStyle w:val="OperatorTok"/>
        </w:rPr>
        <w:t xml:space="preserve">(</w:t>
      </w:r>
      <w:r>
        <w:rPr>
          <w:rStyle w:val="CharTok"/>
        </w:rPr>
        <w:t xml:space="preserve">';'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FORALL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辅助泛型类型</w:t>
      </w:r>
      <w:r>
        <w:br/>
      </w:r>
      <w:r>
        <w:rPr>
          <w:rStyle w:val="NormalTok"/>
        </w:rPr>
        <w:t xml:space="preserve">            ForAll 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ForAll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获取方法的签名时，可通过调用assembleParamsSig()方法计算形式类型参数的签名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assembleParamsSig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tvars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assembleSig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qtype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...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</w:p>
    <w:p>
      <w:pPr>
        <w:pStyle w:val="FirstParagraph"/>
      </w:pPr>
    </w:p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8" Target="media/rId38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2022-05-25T06:09:13Z</dcterms:created>
  <dcterms:modified xsi:type="dcterms:W3CDTF">2022-05-25T06:09:13Z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