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i w:val="0"/>
          <w:iCs w:val="0"/>
          <w:caps w:val="0"/>
          <w:color w:val="000000" w:themeColor="text1"/>
          <w:spacing w:val="0"/>
          <w:sz w:val="36"/>
          <w:szCs w:val="36"/>
          <w:shd w:val="clear" w:fill="FFFFFF"/>
          <w:lang w:val="en-US" w:eastAsia="zh-CN"/>
          <w14:textFill>
            <w14:solidFill>
              <w14:schemeClr w14:val="tx1"/>
            </w14:solidFill>
          </w14:textFill>
        </w:rPr>
      </w:pPr>
      <w:r>
        <w:rPr>
          <w:rFonts w:hint="eastAsia" w:asciiTheme="minorEastAsia" w:hAnsiTheme="minorEastAsia" w:cstheme="minorEastAsia"/>
          <w:i w:val="0"/>
          <w:iCs w:val="0"/>
          <w:caps w:val="0"/>
          <w:color w:val="000000" w:themeColor="text1"/>
          <w:spacing w:val="0"/>
          <w:sz w:val="36"/>
          <w:szCs w:val="36"/>
          <w:shd w:val="clear" w:fill="FFFFFF"/>
          <w:lang w:val="en-US" w:eastAsia="zh-CN"/>
          <w14:textFill>
            <w14:solidFill>
              <w14:schemeClr w14:val="tx1"/>
            </w14:solidFill>
          </w14:textFill>
        </w:rPr>
        <w:t>防火墙题目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t>一、选择题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防火墙作为一种被广泛使用的网络安全防御技术，其自身有一些限制，它不能阻止（</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A</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FF0000"/>
          <w:spacing w:val="0"/>
          <w:sz w:val="24"/>
          <w:szCs w:val="24"/>
          <w:shd w:val="clear" w:fill="FFFFFF"/>
          <w:lang w:val="en-US" w:eastAsia="zh-CN"/>
        </w:rPr>
        <w:t>P302</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A、内部威胁和病毒威胁</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B、外部攻击</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C、外部攻击、外部威胁和病毒威胁</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D、外部攻击和外部威胁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p>
    <w:p>
      <w:pPr>
        <w:pStyle w:val="3"/>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防火墙把网络划分为几个不同的区域，一般把对外提供网服务的设备（如</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Web</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服务器、FTP服务器）放置于 （</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D</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 xml:space="preserve"> ）区域</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FF0000"/>
          <w:spacing w:val="0"/>
          <w:sz w:val="24"/>
          <w:szCs w:val="24"/>
          <w:shd w:val="clear" w:fill="FFFFFF"/>
          <w:lang w:val="en-US" w:eastAsia="zh-CN"/>
        </w:rPr>
        <w:t>P310</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A.信任网络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B.非信任网络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Ｃ.半信任网络　</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Ｄ.DMZ（非军事化区</w:t>
      </w: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p>
    <w:p>
      <w:pPr>
        <w:pStyle w:val="3"/>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防火墙在进行分组过滤时，通常不会依据的是(</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D</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FF0000"/>
          <w:spacing w:val="0"/>
          <w:sz w:val="24"/>
          <w:szCs w:val="24"/>
          <w:shd w:val="clear" w:fill="FFFFFF"/>
          <w:lang w:val="en-US" w:eastAsia="zh-CN"/>
        </w:rPr>
        <w:t>P302</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A.目的IP地址</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B.目的端口号</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C.源IP地址</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t>D.TTL</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t>判断题</w:t>
      </w:r>
    </w:p>
    <w:p>
      <w:pPr>
        <w:pStyle w:val="2"/>
        <w:numPr>
          <w:ilvl w:val="0"/>
          <w:numId w:val="4"/>
        </w:numPr>
        <w:spacing w:before="0" w:after="0" w:line="360" w:lineRule="auto"/>
        <w:ind w:left="0" w:leftChars="0" w:right="0" w:rightChars="0" w:firstLine="0" w:firstLineChars="0"/>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防火墙是存在于网络安全体系中一个独立的部分，</w:t>
      </w:r>
      <w:r>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它可以抵御一定程度上黑客的攻击</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   </w:t>
      </w:r>
      <w:r>
        <w:rPr>
          <w:rFonts w:hint="eastAsia"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 xml:space="preserve">P302  </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p>
    <w:p>
      <w:pPr>
        <w:pStyle w:val="2"/>
        <w:numPr>
          <w:ilvl w:val="0"/>
          <w:numId w:val="4"/>
        </w:numPr>
        <w:spacing w:before="0" w:after="0" w:line="360" w:lineRule="auto"/>
        <w:ind w:left="0" w:leftChars="0" w:right="0" w:rightChars="0" w:firstLine="0" w:firstLineChars="0"/>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远程终端接入内部网络时，</w:t>
      </w:r>
      <w:r>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LNS需要完成对远程终端用户身份鉴别同时分配远程终端用户访问内部网络资源的权限</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  </w:t>
      </w:r>
      <w:r>
        <w:rPr>
          <w:rFonts w:hint="eastAsia"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 xml:space="preserve">P321 </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p>
    <w:p>
      <w:pPr>
        <w:pStyle w:val="2"/>
        <w:numPr>
          <w:ilvl w:val="0"/>
          <w:numId w:val="4"/>
        </w:numPr>
        <w:spacing w:before="0" w:after="0" w:line="360" w:lineRule="auto"/>
        <w:ind w:left="0" w:leftChars="0" w:right="0" w:rightChars="0" w:firstLine="0" w:firstLineChars="0"/>
        <w:rPr>
          <w:lang w:val="en-US"/>
        </w:rPr>
      </w:pP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应用层网关的应用环境：</w:t>
      </w:r>
      <w:r>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必须保证所有终端传输给特定服务器的请求消息经过应用层</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网关。</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 xml:space="preserve">P330 </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t>名词解释</w:t>
      </w:r>
    </w:p>
    <w:p>
      <w:pPr>
        <w:numPr>
          <w:ilvl w:val="0"/>
          <w:numId w:val="5"/>
        </w:numPr>
        <w:spacing w:line="360" w:lineRule="auto"/>
        <w:ind w:left="0" w:leftChars="0" w:firstLine="0" w:firstLineChars="0"/>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t>防火墙</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：是一种位于网络之间或者用户终端与网络之间，对网络之间或者网络与用户终端之间传输的信息流实施控制的设备。</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P</w:t>
      </w:r>
      <w:r>
        <w:rPr>
          <w:rFonts w:hint="default"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298</w:t>
      </w:r>
    </w:p>
    <w:p>
      <w:pPr>
        <w:numPr>
          <w:ilvl w:val="0"/>
          <w:numId w:val="5"/>
        </w:numPr>
        <w:spacing w:line="360" w:lineRule="auto"/>
        <w:ind w:left="0" w:leftChars="0" w:firstLine="0" w:firstLineChars="0"/>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t>服务控制</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：所谓服务控制就是通过制定相应的安全策略，只允许网络间相互交换和特定服务相关的信息流，这就要求防火墙具有从信息流中鉴别出和特定服务有关的信息流的能力。</w:t>
      </w:r>
      <w:r>
        <w:rPr>
          <w:rFonts w:hint="eastAsia"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 xml:space="preserve"> P</w:t>
      </w:r>
      <w:r>
        <w:rPr>
          <w:rFonts w:hint="default"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301</w:t>
      </w:r>
    </w:p>
    <w:p>
      <w:pPr>
        <w:numPr>
          <w:ilvl w:val="0"/>
          <w:numId w:val="5"/>
        </w:numPr>
        <w:spacing w:line="360" w:lineRule="auto"/>
        <w:ind w:left="0" w:leftChars="0" w:firstLine="0" w:firstLineChars="0"/>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kern w:val="0"/>
          <w:sz w:val="24"/>
          <w:szCs w:val="24"/>
          <w:shd w:val="clear" w:fill="FFFFFF"/>
          <w:lang w:val="en-US" w:eastAsia="zh-CN" w:bidi="ar"/>
          <w14:textFill>
            <w14:solidFill>
              <w14:schemeClr w14:val="tx1"/>
            </w14:solidFill>
          </w14:textFill>
        </w:rPr>
        <w:t>分组过滤器</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：顾名思义就是在I</w:t>
      </w:r>
      <w:r>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P</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分组流中过滤掉具有特定属性的一组I</w:t>
      </w:r>
      <w:r>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P</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分组，这些属性可以是IP分组IP首部中的源和目的I</w:t>
      </w:r>
      <w:r>
        <w:rPr>
          <w:rFonts w:hint="default"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P</w:t>
      </w:r>
      <w:r>
        <w:rPr>
          <w:rFonts w:hint="eastAsia" w:asciiTheme="minorEastAsia" w:hAnsiTheme="minorEastAsia" w:eastAsia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地址、传输层首部中的源和目的端口号等。分组过滤器可以分为无状态和有状态分组过滤器，前者是每一个IP分组作为独立的个体进行处理，后者将属于同一会话得一组IP分组作为整体进行处理。</w:t>
      </w:r>
      <w:r>
        <w:rPr>
          <w:rFonts w:hint="eastAsia" w:asciiTheme="minorEastAsia" w:hAnsiTheme="minorEastAsia" w:cstheme="minorEastAsia"/>
          <w:b w:val="0"/>
          <w:bCs w:val="0"/>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P</w:t>
      </w:r>
      <w:r>
        <w:rPr>
          <w:rFonts w:hint="default"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302</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eastAsia="zh-CN"/>
          <w14:textFill>
            <w14:solidFill>
              <w14:schemeClr w14:val="tx1"/>
            </w14:solidFill>
          </w14:textFill>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i w:val="0"/>
          <w:iCs w:val="0"/>
          <w:caps w:val="0"/>
          <w:color w:val="000000" w:themeColor="text1"/>
          <w:spacing w:val="0"/>
          <w:sz w:val="28"/>
          <w:szCs w:val="28"/>
          <w:shd w:val="clear" w:fill="FFFFFF"/>
          <w:lang w:val="en-US" w:eastAsia="zh-CN"/>
          <w14:textFill>
            <w14:solidFill>
              <w14:schemeClr w14:val="tx1"/>
            </w14:solidFill>
          </w14:textFill>
        </w:rPr>
        <w:t>简述题</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heme="minorEastAsia" w:hAnsiTheme="minorEastAsia" w:cstheme="minorEastAsia"/>
          <w:b/>
          <w:bCs/>
          <w:i w:val="0"/>
          <w:iCs w:val="0"/>
          <w:caps w:val="0"/>
          <w:color w:val="000000" w:themeColor="text1"/>
          <w:spacing w:val="0"/>
          <w:sz w:val="24"/>
          <w:szCs w:val="24"/>
          <w:shd w:val="clear" w:fill="FFFFFF"/>
          <w:lang w:val="en-US" w:eastAsia="zh-CN"/>
          <w14:textFill>
            <w14:solidFill>
              <w14:schemeClr w14:val="tx1"/>
            </w14:solidFill>
          </w14:textFill>
        </w:rPr>
        <w:t>简述网络防火墙的位置与作用：</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inorEastAsia" w:hAnsiTheme="minorEastAsia" w:eastAsiaTheme="minorEastAsia" w:cstheme="minorEastAsia"/>
          <w:b w:val="0"/>
          <w:bCs w:val="0"/>
          <w:i w:val="0"/>
          <w:iCs w:val="0"/>
          <w:caps w:val="0"/>
          <w:color w:val="FF0000"/>
          <w:spacing w:val="0"/>
          <w:kern w:val="0"/>
          <w:sz w:val="24"/>
          <w:szCs w:val="24"/>
          <w:shd w:val="clear" w:fill="FFFFFF"/>
          <w:lang w:val="en-US" w:eastAsia="zh-CN" w:bidi="ar"/>
        </w:rPr>
        <w:t>P298</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用于控制内部网络与Internet之间传输的信息流的防火墙,必须位于内部网络与Internet之间传输的信息流必须经过的位置。同样,用于控制用户终端与Internet之间传输的信息流的防火墙,必须位于用户终端与Internet之间传输的信息流必须经过的位置。防火墙的作用是阻断对内部网络或用户终端实施攻击的信息流。</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inorEastAsia" w:hAnsiTheme="minorEastAsia" w:cstheme="minorEastAsia"/>
          <w:b/>
          <w:bCs/>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iCs w:val="0"/>
          <w:caps w:val="0"/>
          <w:color w:val="000000" w:themeColor="text1"/>
          <w:spacing w:val="0"/>
          <w:sz w:val="24"/>
          <w:szCs w:val="24"/>
          <w:shd w:val="clear" w:fill="FFFFFF"/>
          <w:lang w:val="en-US" w:eastAsia="zh-CN"/>
          <w14:textFill>
            <w14:solidFill>
              <w14:schemeClr w14:val="tx1"/>
            </w14:solidFill>
          </w14:textFill>
        </w:rPr>
        <w:t xml:space="preserve">简述防火墙的功能和局限： </w:t>
      </w:r>
      <w:r>
        <w:rPr>
          <w:rFonts w:hint="eastAsia" w:asciiTheme="minorEastAsia" w:hAnsiTheme="minorEastAsia" w:cstheme="minorEastAsia"/>
          <w:i w:val="0"/>
          <w:iCs w:val="0"/>
          <w:caps w:val="0"/>
          <w:color w:val="FF0000"/>
          <w:spacing w:val="0"/>
          <w:sz w:val="24"/>
          <w:szCs w:val="24"/>
          <w:shd w:val="clear" w:fill="FFFFFF"/>
          <w:lang w:val="en-US" w:eastAsia="zh-CN"/>
        </w:rPr>
        <w:t>P301-302</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功能主要包括服务控制、方向控制、用户控制和行为控制。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服务控制：通过制定相应的安全策略，只允许网络间相互交换和特定服务相关的信息流。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方向控制：</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通过制定相应的安全策略，</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只允许网络之间相互交换与由属于某个特定网络的终端发起的特定服务相关的信息流。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用户控制：</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通过制定相应的安全策略，设定每一个用户的访问权限，对每一个访问网络资源的用户进行身份鉴别，并根据鉴别结果确定该用户本次访问的合法性，以此对每一个用户的每一次网络资源访问过程实施控制。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行为控制：通过制定相应的安全策略，对访问网络资源的行为进行控制。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局限性：</w:t>
      </w:r>
      <w:bookmarkStart w:id="0" w:name="_GoBack"/>
      <w:bookmarkEnd w:id="0"/>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网络防火墙只能防御外部网络终端发起的攻击，无法防御网络内部终端发起的攻击；防火区不能阻止病毒传播。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QIJIC"/>
    <w:panose1 w:val="00000000000000000000"/>
    <w:charset w:val="00"/>
    <w:family w:val="auto"/>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Noto Sans CJK TC Regular">
    <w:altName w:val="QIJIC"/>
    <w:panose1 w:val="00000000000000000000"/>
    <w:charset w:val="00"/>
    <w:family w:val="auto"/>
    <w:pitch w:val="default"/>
    <w:sig w:usb0="00000000" w:usb1="00000000" w:usb2="00000000" w:usb3="00000000" w:csb0="00000000" w:csb1="00000000"/>
  </w:font>
  <w:font w:name="QIJIC">
    <w:panose1 w:val="02000509000000000000"/>
    <w:charset w:val="88"/>
    <w:family w:val="auto"/>
    <w:pitch w:val="default"/>
    <w:sig w:usb0="00000000" w:usb1="0A010000" w:usb2="0000000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63873"/>
    <w:multiLevelType w:val="singleLevel"/>
    <w:tmpl w:val="84663873"/>
    <w:lvl w:ilvl="0" w:tentative="0">
      <w:start w:val="2"/>
      <w:numFmt w:val="chineseCounting"/>
      <w:suff w:val="nothing"/>
      <w:lvlText w:val="%1、"/>
      <w:lvlJc w:val="left"/>
      <w:rPr>
        <w:rFonts w:hint="eastAsia"/>
      </w:rPr>
    </w:lvl>
  </w:abstractNum>
  <w:abstractNum w:abstractNumId="1">
    <w:nsid w:val="9095A8F3"/>
    <w:multiLevelType w:val="singleLevel"/>
    <w:tmpl w:val="9095A8F3"/>
    <w:lvl w:ilvl="0" w:tentative="0">
      <w:start w:val="1"/>
      <w:numFmt w:val="decimal"/>
      <w:suff w:val="nothing"/>
      <w:lvlText w:val="%1、"/>
      <w:lvlJc w:val="left"/>
      <w:pPr/>
    </w:lvl>
  </w:abstractNum>
  <w:abstractNum w:abstractNumId="2">
    <w:nsid w:val="945BECBB"/>
    <w:multiLevelType w:val="singleLevel"/>
    <w:tmpl w:val="945BECBB"/>
    <w:lvl w:ilvl="0" w:tentative="0">
      <w:start w:val="1"/>
      <w:numFmt w:val="decimal"/>
      <w:suff w:val="nothing"/>
      <w:lvlText w:val="%1、"/>
      <w:lvlJc w:val="left"/>
      <w:pPr/>
    </w:lvl>
  </w:abstractNum>
  <w:abstractNum w:abstractNumId="3">
    <w:nsid w:val="9B60FB3D"/>
    <w:multiLevelType w:val="singleLevel"/>
    <w:tmpl w:val="9B60FB3D"/>
    <w:lvl w:ilvl="0" w:tentative="0">
      <w:start w:val="11"/>
      <w:numFmt w:val="decimal"/>
      <w:suff w:val="space"/>
      <w:lvlText w:val="第%1章"/>
      <w:lvlJc w:val="left"/>
    </w:lvl>
  </w:abstractNum>
  <w:abstractNum w:abstractNumId="4">
    <w:nsid w:val="EC536017"/>
    <w:multiLevelType w:val="singleLevel"/>
    <w:tmpl w:val="EC536017"/>
    <w:lvl w:ilvl="0" w:tentative="0">
      <w:start w:val="1"/>
      <w:numFmt w:val="decimal"/>
      <w:suff w:val="nothing"/>
      <w:lvlText w:val="%1、"/>
      <w:lvlJc w:val="left"/>
      <w:pPr/>
    </w:lvl>
  </w:abstractNum>
  <w:abstractNum w:abstractNumId="5">
    <w:nsid w:val="4FA29282"/>
    <w:multiLevelType w:val="singleLevel"/>
    <w:tmpl w:val="4FA29282"/>
    <w:lvl w:ilvl="0" w:tentative="0">
      <w:start w:val="1"/>
      <w:numFmt w:val="decimal"/>
      <w:suff w:val="nothing"/>
      <w:lvlText w:val="%1、"/>
      <w:lvlJc w:val="left"/>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22E1F"/>
    <w:rsid w:val="0C422E1F"/>
    <w:rsid w:val="237F38CC"/>
    <w:rsid w:val="25B7686B"/>
    <w:rsid w:val="370A54E2"/>
    <w:rsid w:val="4328624D"/>
    <w:rsid w:val="546E79B6"/>
    <w:rsid w:val="54E41225"/>
    <w:rsid w:val="7BA0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2021-05-22T13:18:00Z</dcterms:created>
  <dc:creator>轻歌～水沫</dc:creator>
  <cp:lastModifiedBy>蓝色的彼岸1395753670</cp:lastModifiedBy>
  <dcterms:modified xsi:type="dcterms:W3CDTF">2021-05-23T11:18:15Z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C36D5F1CC85340F8B87F7743EF7DEFF9</vt:lpwstr>
  </property>
</Properties>
</file>