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D7A" w:rsidRDefault="00FD77C9">
      <w:pPr>
        <w:jc w:val="left"/>
        <w:rPr>
          <w:rFonts w:ascii="宋体" w:eastAsia="宋体" w:hAnsi="宋体"/>
          <w:szCs w:val="21"/>
        </w:rPr>
      </w:pPr>
      <w:r>
        <w:rPr>
          <w:rFonts w:ascii="宋体" w:eastAsia="宋体" w:hAnsi="宋体"/>
          <w:szCs w:val="21"/>
        </w:rPr>
        <w:t>编号</w:t>
      </w:r>
      <w:r>
        <w:rPr>
          <w:rFonts w:ascii="Calibri" w:eastAsia="Calibri" w:hAnsi="Calibri"/>
          <w:szCs w:val="21"/>
          <w:u w:val="single"/>
        </w:rPr>
        <w:t xml:space="preserve">                 </w:t>
      </w:r>
      <w:r>
        <w:rPr>
          <w:rFonts w:ascii="Calibri" w:eastAsia="Calibri" w:hAnsi="Calibri"/>
          <w:szCs w:val="21"/>
        </w:rPr>
        <w:t xml:space="preserve"> </w:t>
      </w:r>
    </w:p>
    <w:p w:rsidR="003D1D7A" w:rsidRDefault="00FD77C9">
      <w:pPr>
        <w:rPr>
          <w:rFonts w:ascii="宋体" w:eastAsia="宋体" w:hAnsi="宋体"/>
          <w:szCs w:val="21"/>
        </w:rPr>
      </w:pPr>
      <w:r>
        <w:rPr>
          <w:rFonts w:ascii="Calibri" w:eastAsia="Calibri" w:hAnsi="Calibri"/>
          <w:szCs w:val="21"/>
        </w:rPr>
        <w:tab/>
      </w:r>
    </w:p>
    <w:p w:rsidR="003D1D7A" w:rsidRDefault="003D1D7A">
      <w:pPr>
        <w:rPr>
          <w:rFonts w:ascii="宋体" w:eastAsia="宋体" w:hAnsi="宋体"/>
          <w:szCs w:val="21"/>
        </w:rPr>
      </w:pPr>
    </w:p>
    <w:p w:rsidR="003D1D7A" w:rsidRDefault="00FD77C9">
      <w:pPr>
        <w:pStyle w:val="1"/>
        <w:spacing w:before="187" w:after="187" w:line="240" w:lineRule="auto"/>
        <w:jc w:val="center"/>
        <w:rPr>
          <w:rFonts w:ascii="宋体" w:eastAsia="宋体" w:hAnsi="宋体"/>
        </w:rPr>
      </w:pPr>
      <w:r>
        <w:rPr>
          <w:rFonts w:ascii="宋体" w:eastAsia="宋体" w:hAnsi="宋体"/>
          <w:color w:val="333333"/>
          <w:shd w:val="clear" w:color="auto" w:fill="FFFFFF"/>
        </w:rPr>
        <w:t>第十六届“挑战杯”南昌大学大学生课外学术</w:t>
      </w:r>
    </w:p>
    <w:p w:rsidR="003D1D7A" w:rsidRDefault="00FD77C9">
      <w:pPr>
        <w:pStyle w:val="1"/>
        <w:spacing w:before="187" w:after="187" w:line="240" w:lineRule="auto"/>
        <w:jc w:val="center"/>
        <w:rPr>
          <w:rFonts w:ascii="宋体" w:eastAsia="宋体" w:hAnsi="宋体"/>
        </w:rPr>
      </w:pPr>
      <w:r>
        <w:rPr>
          <w:rFonts w:ascii="宋体" w:eastAsia="宋体" w:hAnsi="宋体"/>
          <w:color w:val="333333"/>
          <w:shd w:val="clear" w:color="auto" w:fill="FFFFFF"/>
        </w:rPr>
        <w:t>科技作品申报书</w:t>
      </w:r>
    </w:p>
    <w:p w:rsidR="003D1D7A" w:rsidRDefault="003D1D7A">
      <w:pPr>
        <w:jc w:val="center"/>
        <w:rPr>
          <w:rFonts w:ascii="宋体" w:eastAsia="宋体" w:hAnsi="宋体"/>
          <w:szCs w:val="21"/>
        </w:rPr>
      </w:pPr>
    </w:p>
    <w:p w:rsidR="003D1D7A" w:rsidRDefault="003D1D7A">
      <w:pPr>
        <w:spacing w:line="400" w:lineRule="exact"/>
        <w:rPr>
          <w:rFonts w:ascii="宋体" w:eastAsia="宋体" w:hAnsi="宋体"/>
          <w:sz w:val="24"/>
          <w:szCs w:val="24"/>
        </w:rPr>
      </w:pPr>
    </w:p>
    <w:p w:rsidR="003D1D7A" w:rsidRDefault="00FD77C9">
      <w:pPr>
        <w:spacing w:line="400" w:lineRule="exact"/>
        <w:rPr>
          <w:rFonts w:ascii="宋体" w:eastAsia="宋体" w:hAnsi="宋体"/>
          <w:sz w:val="24"/>
          <w:szCs w:val="24"/>
        </w:rPr>
      </w:pPr>
      <w:r>
        <w:rPr>
          <w:rFonts w:ascii="宋体" w:eastAsia="宋体" w:hAnsi="宋体"/>
          <w:b/>
          <w:bCs/>
          <w:sz w:val="28"/>
          <w:szCs w:val="28"/>
        </w:rPr>
        <w:t>作品名称：</w:t>
      </w:r>
      <w:r>
        <w:rPr>
          <w:rFonts w:ascii="Calibri" w:eastAsia="Calibri" w:hAnsi="Calibri"/>
          <w:b/>
          <w:bCs/>
          <w:sz w:val="24"/>
          <w:szCs w:val="24"/>
          <w:u w:val="single"/>
        </w:rPr>
        <w:t xml:space="preserve">        </w:t>
      </w:r>
      <w:bookmarkStart w:id="0" w:name="_GoBack"/>
      <w:bookmarkEnd w:id="0"/>
      <w:r w:rsidR="00F569A8">
        <w:rPr>
          <w:rFonts w:ascii="宋体" w:eastAsia="宋体" w:hAnsi="宋体" w:cs="宋体" w:hint="eastAsia"/>
          <w:b/>
          <w:bCs/>
          <w:sz w:val="24"/>
          <w:szCs w:val="24"/>
          <w:u w:val="single"/>
        </w:rPr>
        <w:t>人工智能环境下软件专业学生专业学习调查研究报告</w:t>
      </w:r>
      <w:r>
        <w:rPr>
          <w:rFonts w:ascii="Calibri" w:eastAsia="Calibri" w:hAnsi="Calibri"/>
          <w:b/>
          <w:bCs/>
          <w:sz w:val="24"/>
          <w:szCs w:val="24"/>
          <w:u w:val="single"/>
        </w:rPr>
        <w:t xml:space="preserve">                                         </w:t>
      </w:r>
    </w:p>
    <w:p w:rsidR="003D1D7A" w:rsidRDefault="003D1D7A">
      <w:pPr>
        <w:spacing w:line="400" w:lineRule="exact"/>
        <w:rPr>
          <w:rFonts w:ascii="宋体" w:eastAsia="宋体" w:hAnsi="宋体"/>
          <w:sz w:val="28"/>
          <w:szCs w:val="28"/>
        </w:rPr>
      </w:pPr>
    </w:p>
    <w:p w:rsidR="003D1D7A" w:rsidRDefault="00FD77C9">
      <w:pPr>
        <w:spacing w:line="400" w:lineRule="exact"/>
        <w:rPr>
          <w:rFonts w:ascii="宋体" w:eastAsia="宋体" w:hAnsi="宋体"/>
          <w:sz w:val="28"/>
          <w:szCs w:val="28"/>
        </w:rPr>
      </w:pPr>
      <w:r>
        <w:rPr>
          <w:rFonts w:ascii="宋体" w:eastAsia="宋体" w:hAnsi="宋体"/>
          <w:b/>
          <w:bCs/>
          <w:sz w:val="28"/>
          <w:szCs w:val="28"/>
        </w:rPr>
        <w:t>推报学院：</w:t>
      </w:r>
      <w:r>
        <w:rPr>
          <w:rFonts w:ascii="Calibri" w:eastAsia="Calibri" w:hAnsi="Calibri"/>
          <w:b/>
          <w:bCs/>
          <w:sz w:val="24"/>
          <w:szCs w:val="24"/>
          <w:u w:val="single"/>
        </w:rPr>
        <w:t xml:space="preserve">                                                                 </w:t>
      </w:r>
    </w:p>
    <w:p w:rsidR="003D1D7A" w:rsidRDefault="003D1D7A">
      <w:pPr>
        <w:spacing w:line="400" w:lineRule="exact"/>
        <w:rPr>
          <w:rFonts w:ascii="宋体" w:eastAsia="宋体" w:hAnsi="宋体"/>
          <w:sz w:val="28"/>
          <w:szCs w:val="28"/>
        </w:rPr>
      </w:pPr>
    </w:p>
    <w:p w:rsidR="003D1D7A" w:rsidRDefault="00FD77C9">
      <w:pPr>
        <w:spacing w:line="400" w:lineRule="exact"/>
        <w:rPr>
          <w:rFonts w:ascii="宋体" w:eastAsia="宋体" w:hAnsi="宋体"/>
          <w:sz w:val="28"/>
          <w:szCs w:val="28"/>
        </w:rPr>
      </w:pPr>
      <w:r>
        <w:rPr>
          <w:rFonts w:ascii="宋体" w:eastAsia="宋体" w:hAnsi="宋体"/>
          <w:b/>
          <w:bCs/>
          <w:sz w:val="28"/>
          <w:szCs w:val="28"/>
        </w:rPr>
        <w:t>作品类别：</w:t>
      </w:r>
    </w:p>
    <w:p w:rsidR="003D1D7A" w:rsidRDefault="00FD77C9">
      <w:pPr>
        <w:spacing w:line="400" w:lineRule="exact"/>
        <w:ind w:firstLineChars="150" w:firstLine="361"/>
        <w:rPr>
          <w:rFonts w:ascii="宋体" w:eastAsia="宋体" w:hAnsi="宋体"/>
          <w:sz w:val="24"/>
          <w:szCs w:val="24"/>
        </w:rPr>
      </w:pPr>
      <w:r>
        <w:rPr>
          <w:rFonts w:ascii="宋体" w:eastAsia="宋体" w:hAnsi="宋体"/>
          <w:b/>
          <w:bCs/>
          <w:sz w:val="24"/>
          <w:szCs w:val="24"/>
        </w:rPr>
        <w:t>科技发明制作</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A类（科技含量较高、制作投入较大）</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B类（投入较少，且为生产技术或社会生活带来便利的小发明、小制作等）</w:t>
      </w:r>
    </w:p>
    <w:p w:rsidR="003D1D7A" w:rsidRDefault="003D1D7A">
      <w:pPr>
        <w:spacing w:line="400" w:lineRule="exact"/>
        <w:ind w:firstLineChars="150" w:firstLine="360"/>
        <w:rPr>
          <w:rFonts w:ascii="宋体" w:eastAsia="宋体" w:hAnsi="宋体"/>
          <w:sz w:val="24"/>
          <w:szCs w:val="24"/>
        </w:rPr>
      </w:pPr>
    </w:p>
    <w:p w:rsidR="003D1D7A" w:rsidRDefault="00FD77C9">
      <w:pPr>
        <w:spacing w:line="400" w:lineRule="exact"/>
        <w:ind w:firstLineChars="150" w:firstLine="361"/>
        <w:rPr>
          <w:rFonts w:ascii="宋体" w:eastAsia="宋体" w:hAnsi="宋体"/>
          <w:sz w:val="24"/>
          <w:szCs w:val="24"/>
        </w:rPr>
      </w:pPr>
      <w:r>
        <w:rPr>
          <w:rFonts w:ascii="宋体" w:eastAsia="宋体" w:hAnsi="宋体"/>
          <w:b/>
          <w:bCs/>
          <w:sz w:val="24"/>
          <w:szCs w:val="24"/>
        </w:rPr>
        <w:t>哲学与社会科学类社会调查报告和学术论文</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A.哲学</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B.经济</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C.社会</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D.法律</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E.教育</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F.管理</w:t>
      </w:r>
    </w:p>
    <w:p w:rsidR="003D1D7A" w:rsidRDefault="003D1D7A">
      <w:pPr>
        <w:spacing w:line="400" w:lineRule="exact"/>
        <w:rPr>
          <w:rFonts w:ascii="宋体" w:eastAsia="宋体" w:hAnsi="宋体"/>
          <w:sz w:val="24"/>
          <w:szCs w:val="24"/>
        </w:rPr>
      </w:pPr>
    </w:p>
    <w:p w:rsidR="003D1D7A" w:rsidRDefault="00FD77C9">
      <w:pPr>
        <w:spacing w:line="400" w:lineRule="exact"/>
        <w:ind w:firstLineChars="150" w:firstLine="361"/>
        <w:rPr>
          <w:rFonts w:ascii="宋体" w:eastAsia="宋体" w:hAnsi="宋体"/>
          <w:sz w:val="24"/>
          <w:szCs w:val="24"/>
        </w:rPr>
      </w:pPr>
      <w:r>
        <w:rPr>
          <w:rFonts w:ascii="宋体" w:eastAsia="宋体" w:hAnsi="宋体"/>
          <w:b/>
          <w:bCs/>
          <w:sz w:val="24"/>
          <w:szCs w:val="24"/>
        </w:rPr>
        <w:t>自然科学类学术论文</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A.机械与控制（包括机械、仪器仪表、自动化控制、工程、交通、建筑等）</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B.信息技术（包括计算机、电信、通讯、电子等）</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C.数理（包括数学、物理、地球与空间科学等）</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D.生命科学（包括生物、农学、药学、医学、健康、卫生、食品等）</w:t>
      </w:r>
    </w:p>
    <w:p w:rsidR="003D1D7A" w:rsidRDefault="00FD77C9">
      <w:pPr>
        <w:numPr>
          <w:ilvl w:val="0"/>
          <w:numId w:val="32"/>
        </w:numPr>
        <w:spacing w:line="400" w:lineRule="exact"/>
        <w:ind w:left="665" w:hanging="240"/>
        <w:rPr>
          <w:rFonts w:ascii="宋体" w:eastAsia="宋体" w:hAnsi="宋体"/>
          <w:sz w:val="24"/>
          <w:szCs w:val="24"/>
        </w:rPr>
      </w:pPr>
      <w:r>
        <w:rPr>
          <w:rFonts w:ascii="宋体" w:eastAsia="宋体" w:hAnsi="宋体"/>
          <w:sz w:val="24"/>
          <w:szCs w:val="24"/>
        </w:rPr>
        <w:t>E.能源化工（包括能源、材料、石油、化学、化工、生态、环保等）</w:t>
      </w:r>
    </w:p>
    <w:p w:rsidR="003D1D7A" w:rsidRDefault="003D1D7A">
      <w:pPr>
        <w:spacing w:line="400" w:lineRule="exact"/>
        <w:ind w:left="665"/>
        <w:rPr>
          <w:rFonts w:ascii="宋体" w:eastAsia="宋体" w:hAnsi="宋体"/>
          <w:sz w:val="24"/>
          <w:szCs w:val="24"/>
        </w:rPr>
      </w:pPr>
    </w:p>
    <w:p w:rsidR="003D1D7A" w:rsidRDefault="003D1D7A">
      <w:pPr>
        <w:rPr>
          <w:rFonts w:ascii="宋体" w:eastAsia="宋体" w:hAnsi="宋体"/>
          <w:sz w:val="24"/>
          <w:szCs w:val="24"/>
        </w:rPr>
      </w:pPr>
    </w:p>
    <w:p w:rsidR="003D1D7A" w:rsidRDefault="003D1D7A">
      <w:pPr>
        <w:spacing w:line="520" w:lineRule="exact"/>
        <w:jc w:val="center"/>
        <w:rPr>
          <w:rFonts w:ascii="宋体" w:eastAsia="宋体" w:hAnsi="宋体"/>
          <w:sz w:val="24"/>
          <w:szCs w:val="24"/>
        </w:rPr>
      </w:pPr>
    </w:p>
    <w:p w:rsidR="003D1D7A" w:rsidRDefault="003D1D7A">
      <w:pPr>
        <w:spacing w:line="520" w:lineRule="exact"/>
        <w:jc w:val="center"/>
        <w:rPr>
          <w:rFonts w:ascii="宋体" w:eastAsia="宋体" w:hAnsi="宋体"/>
          <w:sz w:val="24"/>
          <w:szCs w:val="24"/>
        </w:rPr>
      </w:pPr>
    </w:p>
    <w:p w:rsidR="003D1D7A" w:rsidRDefault="003D1D7A">
      <w:pPr>
        <w:spacing w:line="520" w:lineRule="exact"/>
        <w:jc w:val="center"/>
        <w:rPr>
          <w:rFonts w:ascii="宋体" w:eastAsia="宋体" w:hAnsi="宋体"/>
          <w:sz w:val="24"/>
          <w:szCs w:val="24"/>
        </w:rPr>
      </w:pPr>
    </w:p>
    <w:p w:rsidR="003D1D7A" w:rsidRDefault="00FD77C9">
      <w:pPr>
        <w:spacing w:line="520" w:lineRule="exact"/>
        <w:jc w:val="center"/>
        <w:rPr>
          <w:rFonts w:ascii="仿宋_GB2312" w:eastAsia="仿宋_GB2312" w:hAnsi="仿宋_GB2312"/>
          <w:sz w:val="48"/>
          <w:szCs w:val="48"/>
        </w:rPr>
      </w:pPr>
      <w:r>
        <w:rPr>
          <w:rFonts w:ascii="仿宋_GB2312" w:eastAsia="仿宋_GB2312" w:hAnsi="仿宋_GB2312"/>
          <w:sz w:val="48"/>
          <w:szCs w:val="48"/>
        </w:rPr>
        <w:t>说     明</w:t>
      </w:r>
    </w:p>
    <w:p w:rsidR="003D1D7A" w:rsidRDefault="00FD77C9">
      <w:pPr>
        <w:spacing w:line="520" w:lineRule="exact"/>
        <w:rPr>
          <w:rFonts w:ascii="仿宋_GB2312" w:eastAsia="仿宋_GB2312" w:hAnsi="仿宋_GB2312"/>
          <w:sz w:val="28"/>
          <w:szCs w:val="28"/>
        </w:rPr>
      </w:pPr>
      <w:r>
        <w:rPr>
          <w:rFonts w:ascii="仿宋_GB2312" w:eastAsia="仿宋_GB2312" w:hAnsi="仿宋_GB2312"/>
          <w:sz w:val="28"/>
          <w:szCs w:val="28"/>
        </w:rPr>
        <w:t xml:space="preserve">    </w:t>
      </w:r>
    </w:p>
    <w:p w:rsidR="003D1D7A" w:rsidRDefault="00FD77C9">
      <w:pPr>
        <w:spacing w:line="520" w:lineRule="exact"/>
        <w:ind w:firstLineChars="200" w:firstLine="560"/>
        <w:rPr>
          <w:rFonts w:ascii="仿宋_GB2312" w:eastAsia="仿宋_GB2312" w:hAnsi="仿宋_GB2312"/>
          <w:sz w:val="28"/>
          <w:szCs w:val="28"/>
        </w:rPr>
      </w:pPr>
      <w:r>
        <w:rPr>
          <w:rFonts w:ascii="仿宋_GB2312" w:eastAsia="仿宋_GB2312" w:hAnsi="仿宋_GB2312"/>
          <w:sz w:val="28"/>
          <w:szCs w:val="28"/>
        </w:rPr>
        <w:t>1．申报者应认真阅读</w:t>
      </w:r>
      <w:proofErr w:type="gramStart"/>
      <w:r>
        <w:rPr>
          <w:rFonts w:ascii="仿宋_GB2312" w:eastAsia="仿宋_GB2312" w:hAnsi="仿宋_GB2312"/>
          <w:sz w:val="28"/>
          <w:szCs w:val="28"/>
        </w:rPr>
        <w:t>此说明</w:t>
      </w:r>
      <w:proofErr w:type="gramEnd"/>
      <w:r>
        <w:rPr>
          <w:rFonts w:ascii="仿宋_GB2312" w:eastAsia="仿宋_GB2312" w:hAnsi="仿宋_GB2312"/>
          <w:sz w:val="28"/>
          <w:szCs w:val="28"/>
        </w:rPr>
        <w:t>各项内容后按要求详细填写；</w:t>
      </w:r>
    </w:p>
    <w:p w:rsidR="003D1D7A" w:rsidRDefault="00FD77C9">
      <w:pPr>
        <w:spacing w:line="520" w:lineRule="exact"/>
        <w:ind w:firstLineChars="200" w:firstLine="560"/>
        <w:rPr>
          <w:rFonts w:ascii="仿宋_GB2312" w:eastAsia="仿宋_GB2312" w:hAnsi="仿宋_GB2312"/>
          <w:sz w:val="28"/>
          <w:szCs w:val="28"/>
        </w:rPr>
      </w:pPr>
      <w:r>
        <w:rPr>
          <w:rFonts w:ascii="仿宋_GB2312" w:eastAsia="仿宋_GB2312" w:hAnsi="仿宋_GB2312"/>
          <w:sz w:val="28"/>
          <w:szCs w:val="28"/>
        </w:rPr>
        <w:t>2．表内项目一律打印；</w:t>
      </w:r>
    </w:p>
    <w:p w:rsidR="003D1D7A" w:rsidRDefault="00FD77C9">
      <w:pPr>
        <w:spacing w:line="520" w:lineRule="exact"/>
        <w:ind w:firstLineChars="200" w:firstLine="560"/>
        <w:rPr>
          <w:rFonts w:ascii="仿宋_GB2312" w:eastAsia="仿宋_GB2312" w:hAnsi="仿宋_GB2312"/>
          <w:sz w:val="28"/>
          <w:szCs w:val="28"/>
        </w:rPr>
      </w:pPr>
      <w:r>
        <w:rPr>
          <w:rFonts w:ascii="仿宋_GB2312" w:eastAsia="仿宋_GB2312" w:hAnsi="仿宋_GB2312"/>
          <w:sz w:val="28"/>
          <w:szCs w:val="28"/>
        </w:rPr>
        <w:t>3．申报书一式二份打印稿；</w:t>
      </w:r>
    </w:p>
    <w:p w:rsidR="003D1D7A" w:rsidRDefault="00FD77C9">
      <w:pPr>
        <w:spacing w:line="520" w:lineRule="exact"/>
        <w:ind w:firstLineChars="200" w:firstLine="560"/>
        <w:rPr>
          <w:rFonts w:ascii="仿宋_GB2312" w:eastAsia="仿宋_GB2312" w:hAnsi="仿宋_GB2312"/>
          <w:sz w:val="28"/>
          <w:szCs w:val="28"/>
        </w:rPr>
      </w:pPr>
      <w:r>
        <w:rPr>
          <w:rFonts w:ascii="仿宋_GB2312" w:eastAsia="仿宋_GB2312" w:hAnsi="仿宋_GB2312"/>
          <w:sz w:val="28"/>
          <w:szCs w:val="28"/>
        </w:rPr>
        <w:t>4．除本表之外，还必须</w:t>
      </w:r>
      <w:proofErr w:type="gramStart"/>
      <w:r>
        <w:rPr>
          <w:rFonts w:ascii="仿宋_GB2312" w:eastAsia="仿宋_GB2312" w:hAnsi="仿宋_GB2312"/>
          <w:sz w:val="28"/>
          <w:szCs w:val="28"/>
        </w:rPr>
        <w:t>附其他</w:t>
      </w:r>
      <w:proofErr w:type="gramEnd"/>
      <w:r>
        <w:rPr>
          <w:rFonts w:ascii="仿宋_GB2312" w:eastAsia="仿宋_GB2312" w:hAnsi="仿宋_GB2312"/>
          <w:sz w:val="28"/>
          <w:szCs w:val="28"/>
        </w:rPr>
        <w:t>必要的与作品相关的文字资料，包括：论文报告原文、系统说明书、用户手册、获奖鉴定证明、专利证书等有助于评选的附件；</w:t>
      </w:r>
    </w:p>
    <w:p w:rsidR="003D1D7A" w:rsidRDefault="00FD77C9">
      <w:pPr>
        <w:spacing w:line="520" w:lineRule="exact"/>
        <w:ind w:firstLineChars="200" w:firstLine="560"/>
        <w:rPr>
          <w:rFonts w:ascii="仿宋_GB2312" w:eastAsia="仿宋_GB2312" w:hAnsi="仿宋_GB2312"/>
          <w:sz w:val="28"/>
          <w:szCs w:val="28"/>
        </w:rPr>
      </w:pPr>
      <w:r>
        <w:rPr>
          <w:rFonts w:ascii="仿宋_GB2312" w:eastAsia="仿宋_GB2312" w:hAnsi="仿宋_GB2312"/>
          <w:sz w:val="28"/>
          <w:szCs w:val="28"/>
        </w:rPr>
        <w:t>5．参赛人数不超过6人，必须有2名副高以上职称（含副高）导师签名推荐；</w:t>
      </w:r>
    </w:p>
    <w:p w:rsidR="003D1D7A" w:rsidRDefault="00FD77C9">
      <w:pPr>
        <w:spacing w:line="520" w:lineRule="exact"/>
        <w:ind w:firstLineChars="200" w:firstLine="560"/>
        <w:rPr>
          <w:rFonts w:ascii="仿宋_GB2312" w:eastAsia="仿宋_GB2312" w:hAnsi="仿宋_GB2312"/>
          <w:sz w:val="28"/>
          <w:szCs w:val="28"/>
        </w:rPr>
      </w:pPr>
      <w:r>
        <w:rPr>
          <w:rFonts w:ascii="仿宋_GB2312" w:eastAsia="仿宋_GB2312" w:hAnsi="仿宋_GB2312"/>
          <w:sz w:val="28"/>
          <w:szCs w:val="28"/>
        </w:rPr>
        <w:t>6．所有资料必须使用中文，若是外文，请附中文本。</w:t>
      </w:r>
    </w:p>
    <w:p w:rsidR="003D1D7A" w:rsidRDefault="003D1D7A">
      <w:pPr>
        <w:jc w:val="center"/>
        <w:rPr>
          <w:rFonts w:ascii="宋体" w:eastAsia="宋体" w:hAnsi="宋体"/>
          <w:sz w:val="24"/>
          <w:szCs w:val="24"/>
        </w:rPr>
      </w:pPr>
    </w:p>
    <w:p w:rsidR="003D1D7A" w:rsidRDefault="00FD77C9">
      <w:pPr>
        <w:jc w:val="center"/>
        <w:rPr>
          <w:rFonts w:ascii="黑体" w:eastAsia="黑体" w:hAnsi="黑体"/>
          <w:sz w:val="32"/>
          <w:szCs w:val="32"/>
        </w:rPr>
      </w:pPr>
      <w:r>
        <w:rPr>
          <w:rFonts w:ascii="黑体" w:eastAsia="黑体" w:hAnsi="黑体"/>
          <w:sz w:val="32"/>
          <w:szCs w:val="32"/>
        </w:rPr>
        <w:t xml:space="preserve">  </w:t>
      </w:r>
    </w:p>
    <w:p w:rsidR="003D1D7A" w:rsidRDefault="003D1D7A">
      <w:pPr>
        <w:jc w:val="center"/>
        <w:rPr>
          <w:rFonts w:ascii="黑体" w:eastAsia="黑体" w:hAnsi="黑体"/>
          <w:sz w:val="32"/>
          <w:szCs w:val="32"/>
        </w:rPr>
      </w:pPr>
    </w:p>
    <w:p w:rsidR="003D1D7A" w:rsidRDefault="00FD77C9">
      <w:pPr>
        <w:jc w:val="center"/>
        <w:rPr>
          <w:rFonts w:ascii="宋体" w:eastAsia="宋体" w:hAnsi="宋体"/>
          <w:sz w:val="24"/>
          <w:szCs w:val="24"/>
        </w:rPr>
      </w:pPr>
      <w:r>
        <w:rPr>
          <w:rFonts w:ascii="黑体" w:eastAsia="黑体" w:hAnsi="黑体"/>
          <w:sz w:val="32"/>
          <w:szCs w:val="32"/>
        </w:rPr>
        <w:t>申报者情况</w:t>
      </w:r>
    </w:p>
    <w:tbl>
      <w:tblPr>
        <w:tblW w:w="0" w:type="auto"/>
        <w:tblLook w:val="04A0" w:firstRow="1" w:lastRow="0" w:firstColumn="1" w:lastColumn="0" w:noHBand="0" w:noVBand="1"/>
      </w:tblPr>
      <w:tblGrid>
        <w:gridCol w:w="835"/>
        <w:gridCol w:w="896"/>
        <w:gridCol w:w="1046"/>
        <w:gridCol w:w="780"/>
        <w:gridCol w:w="698"/>
        <w:gridCol w:w="1241"/>
        <w:gridCol w:w="1113"/>
        <w:gridCol w:w="1683"/>
      </w:tblGrid>
      <w:tr w:rsidR="00FD77C9">
        <w:trPr>
          <w:trHeight w:val="555"/>
        </w:trPr>
        <w:tc>
          <w:tcPr>
            <w:tcW w:w="930" w:type="dxa"/>
            <w:vMerge w:val="restart"/>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第一作者基本情况</w:t>
            </w: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姓名</w:t>
            </w:r>
          </w:p>
        </w:tc>
        <w:tc>
          <w:tcPr>
            <w:tcW w:w="112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proofErr w:type="gramStart"/>
            <w:r>
              <w:rPr>
                <w:rFonts w:hint="eastAsia"/>
              </w:rPr>
              <w:t>王鹏云</w:t>
            </w:r>
            <w:proofErr w:type="gramEnd"/>
          </w:p>
        </w:tc>
        <w:tc>
          <w:tcPr>
            <w:tcW w:w="780"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学号</w:t>
            </w:r>
          </w:p>
        </w:tc>
        <w:tc>
          <w:tcPr>
            <w:tcW w:w="1980"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8</w:t>
            </w:r>
            <w:r>
              <w:t>002118230</w:t>
            </w:r>
          </w:p>
        </w:tc>
        <w:tc>
          <w:tcPr>
            <w:tcW w:w="1260"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性别</w:t>
            </w:r>
          </w:p>
        </w:tc>
        <w:tc>
          <w:tcPr>
            <w:tcW w:w="169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男</w:t>
            </w: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学历</w:t>
            </w:r>
          </w:p>
        </w:tc>
        <w:tc>
          <w:tcPr>
            <w:tcW w:w="112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本科</w:t>
            </w:r>
          </w:p>
        </w:tc>
        <w:tc>
          <w:tcPr>
            <w:tcW w:w="780"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学院</w:t>
            </w:r>
          </w:p>
        </w:tc>
        <w:tc>
          <w:tcPr>
            <w:tcW w:w="1980"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软件学院</w:t>
            </w:r>
          </w:p>
        </w:tc>
        <w:tc>
          <w:tcPr>
            <w:tcW w:w="1260"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专业</w:t>
            </w:r>
          </w:p>
        </w:tc>
        <w:tc>
          <w:tcPr>
            <w:tcW w:w="169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软件工程</w:t>
            </w: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电话</w:t>
            </w:r>
          </w:p>
        </w:tc>
        <w:tc>
          <w:tcPr>
            <w:tcW w:w="2610" w:type="dxa"/>
            <w:gridSpan w:val="3"/>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ascii="微软雅黑" w:eastAsia="微软雅黑" w:hAnsi="微软雅黑"/>
                <w:szCs w:val="21"/>
              </w:rPr>
              <w:t>18379970755</w:t>
            </w:r>
          </w:p>
        </w:tc>
        <w:tc>
          <w:tcPr>
            <w:tcW w:w="127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Email</w:t>
            </w:r>
          </w:p>
        </w:tc>
        <w:tc>
          <w:tcPr>
            <w:tcW w:w="295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2</w:t>
            </w:r>
            <w:r>
              <w:t>227933115</w:t>
            </w:r>
            <w:r>
              <w:rPr>
                <w:rFonts w:hint="eastAsia"/>
              </w:rPr>
              <w:t>@qq.com</w:t>
            </w:r>
          </w:p>
        </w:tc>
      </w:tr>
      <w:tr w:rsidR="00FD77C9">
        <w:trPr>
          <w:trHeight w:val="555"/>
        </w:trPr>
        <w:tc>
          <w:tcPr>
            <w:tcW w:w="930" w:type="dxa"/>
            <w:vMerge w:val="restart"/>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合作者情</w:t>
            </w:r>
            <w:r>
              <w:rPr>
                <w:rFonts w:ascii="微软雅黑" w:eastAsia="微软雅黑" w:hAnsi="微软雅黑"/>
                <w:szCs w:val="21"/>
              </w:rPr>
              <w:lastRenderedPageBreak/>
              <w:t>况</w:t>
            </w: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lastRenderedPageBreak/>
              <w:t>序号</w:t>
            </w:r>
          </w:p>
        </w:tc>
        <w:tc>
          <w:tcPr>
            <w:tcW w:w="112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姓名</w:t>
            </w:r>
          </w:p>
        </w:tc>
        <w:tc>
          <w:tcPr>
            <w:tcW w:w="148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学号</w:t>
            </w:r>
          </w:p>
        </w:tc>
        <w:tc>
          <w:tcPr>
            <w:tcW w:w="127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学历</w:t>
            </w:r>
          </w:p>
        </w:tc>
        <w:tc>
          <w:tcPr>
            <w:tcW w:w="1260"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学院</w:t>
            </w:r>
          </w:p>
        </w:tc>
        <w:tc>
          <w:tcPr>
            <w:tcW w:w="169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联系电话</w:t>
            </w: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1</w:t>
            </w:r>
          </w:p>
        </w:tc>
        <w:tc>
          <w:tcPr>
            <w:tcW w:w="112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杨孟衡</w:t>
            </w:r>
          </w:p>
        </w:tc>
        <w:tc>
          <w:tcPr>
            <w:tcW w:w="148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80021182</w:t>
            </w:r>
            <w:r w:rsidR="00D44A77">
              <w:rPr>
                <w:rFonts w:ascii="微软雅黑" w:eastAsia="微软雅黑" w:hAnsi="微软雅黑"/>
                <w:szCs w:val="21"/>
              </w:rPr>
              <w:t>40</w:t>
            </w:r>
          </w:p>
        </w:tc>
        <w:tc>
          <w:tcPr>
            <w:tcW w:w="127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本科</w:t>
            </w:r>
          </w:p>
        </w:tc>
        <w:tc>
          <w:tcPr>
            <w:tcW w:w="1260"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软件学院</w:t>
            </w:r>
          </w:p>
        </w:tc>
        <w:tc>
          <w:tcPr>
            <w:tcW w:w="169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ascii="微软雅黑" w:eastAsia="微软雅黑" w:hAnsi="微软雅黑"/>
                <w:szCs w:val="21"/>
              </w:rPr>
              <w:t>13177783996</w:t>
            </w: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2</w:t>
            </w:r>
          </w:p>
        </w:tc>
        <w:tc>
          <w:tcPr>
            <w:tcW w:w="112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廖严浩</w:t>
            </w:r>
          </w:p>
        </w:tc>
        <w:tc>
          <w:tcPr>
            <w:tcW w:w="148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8</w:t>
            </w:r>
            <w:r>
              <w:t>002118225</w:t>
            </w:r>
          </w:p>
        </w:tc>
        <w:tc>
          <w:tcPr>
            <w:tcW w:w="127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本科</w:t>
            </w:r>
          </w:p>
        </w:tc>
        <w:tc>
          <w:tcPr>
            <w:tcW w:w="1260" w:type="dxa"/>
            <w:tcBorders>
              <w:top w:val="single" w:sz="8" w:space="0" w:color="000000"/>
              <w:left w:val="single" w:sz="8" w:space="0" w:color="000000"/>
              <w:bottom w:val="single" w:sz="8" w:space="0" w:color="000000"/>
              <w:right w:val="single" w:sz="8" w:space="0" w:color="000000"/>
            </w:tcBorders>
            <w:vAlign w:val="center"/>
          </w:tcPr>
          <w:p w:rsidR="003D1D7A" w:rsidRDefault="00D44A77" w:rsidP="00D44A77">
            <w:pPr>
              <w:jc w:val="center"/>
            </w:pPr>
            <w:r>
              <w:rPr>
                <w:rFonts w:hint="eastAsia"/>
              </w:rPr>
              <w:t>软件学院</w:t>
            </w:r>
          </w:p>
        </w:tc>
        <w:tc>
          <w:tcPr>
            <w:tcW w:w="169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1</w:t>
            </w:r>
            <w:r>
              <w:t>8379168953</w:t>
            </w: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3</w:t>
            </w:r>
          </w:p>
        </w:tc>
        <w:tc>
          <w:tcPr>
            <w:tcW w:w="112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潘敖</w:t>
            </w:r>
          </w:p>
        </w:tc>
        <w:tc>
          <w:tcPr>
            <w:tcW w:w="148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8</w:t>
            </w:r>
            <w:r>
              <w:t>002118224</w:t>
            </w:r>
          </w:p>
        </w:tc>
        <w:tc>
          <w:tcPr>
            <w:tcW w:w="127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本科</w:t>
            </w:r>
          </w:p>
        </w:tc>
        <w:tc>
          <w:tcPr>
            <w:tcW w:w="1260" w:type="dxa"/>
            <w:tcBorders>
              <w:top w:val="single" w:sz="8" w:space="0" w:color="000000"/>
              <w:left w:val="single" w:sz="8" w:space="0" w:color="000000"/>
              <w:bottom w:val="single" w:sz="8" w:space="0" w:color="000000"/>
              <w:right w:val="single" w:sz="8" w:space="0" w:color="000000"/>
            </w:tcBorders>
            <w:vAlign w:val="center"/>
          </w:tcPr>
          <w:p w:rsidR="003D1D7A" w:rsidRDefault="00D44A77" w:rsidP="00D44A77">
            <w:r>
              <w:rPr>
                <w:rFonts w:hint="eastAsia"/>
              </w:rPr>
              <w:t>软件学院</w:t>
            </w:r>
            <w:r>
              <w:t xml:space="preserve"> </w:t>
            </w:r>
          </w:p>
        </w:tc>
        <w:tc>
          <w:tcPr>
            <w:tcW w:w="169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1</w:t>
            </w:r>
            <w:r>
              <w:t>3367083911</w:t>
            </w: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4</w:t>
            </w:r>
          </w:p>
        </w:tc>
        <w:tc>
          <w:tcPr>
            <w:tcW w:w="112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proofErr w:type="gramStart"/>
            <w:r>
              <w:rPr>
                <w:rFonts w:hint="eastAsia"/>
              </w:rPr>
              <w:t>宁程</w:t>
            </w:r>
            <w:proofErr w:type="gramEnd"/>
          </w:p>
        </w:tc>
        <w:tc>
          <w:tcPr>
            <w:tcW w:w="148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hint="eastAsia"/>
              </w:rPr>
              <w:t>8</w:t>
            </w:r>
            <w:r>
              <w:t>002118222</w:t>
            </w:r>
          </w:p>
        </w:tc>
        <w:tc>
          <w:tcPr>
            <w:tcW w:w="127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hint="eastAsia"/>
              </w:rPr>
              <w:t>本科</w:t>
            </w:r>
          </w:p>
        </w:tc>
        <w:tc>
          <w:tcPr>
            <w:tcW w:w="1260" w:type="dxa"/>
            <w:tcBorders>
              <w:top w:val="single" w:sz="8" w:space="0" w:color="000000"/>
              <w:left w:val="single" w:sz="8" w:space="0" w:color="000000"/>
              <w:bottom w:val="single" w:sz="8" w:space="0" w:color="000000"/>
              <w:right w:val="single" w:sz="8" w:space="0" w:color="000000"/>
            </w:tcBorders>
            <w:vAlign w:val="center"/>
          </w:tcPr>
          <w:p w:rsidR="003D1D7A" w:rsidRDefault="00FD77C9" w:rsidP="00FD77C9">
            <w:r>
              <w:rPr>
                <w:rFonts w:hint="eastAsia"/>
              </w:rPr>
              <w:t>软件学院</w:t>
            </w:r>
          </w:p>
        </w:tc>
        <w:tc>
          <w:tcPr>
            <w:tcW w:w="169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hint="eastAsia"/>
              </w:rPr>
              <w:t>1</w:t>
            </w:r>
            <w:r>
              <w:t>3517946960</w:t>
            </w: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5</w:t>
            </w:r>
          </w:p>
        </w:tc>
        <w:tc>
          <w:tcPr>
            <w:tcW w:w="1125"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48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275"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260"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695"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6</w:t>
            </w:r>
          </w:p>
        </w:tc>
        <w:tc>
          <w:tcPr>
            <w:tcW w:w="1125" w:type="dxa"/>
            <w:tcBorders>
              <w:top w:val="single" w:sz="8" w:space="0" w:color="000000"/>
              <w:left w:val="single" w:sz="8" w:space="0" w:color="000000"/>
              <w:bottom w:val="single" w:sz="8" w:space="0" w:color="000000"/>
              <w:right w:val="single" w:sz="8" w:space="0" w:color="000000"/>
            </w:tcBorders>
            <w:vAlign w:val="center"/>
          </w:tcPr>
          <w:p w:rsidR="003D1D7A" w:rsidRDefault="003D1D7A"/>
        </w:tc>
        <w:tc>
          <w:tcPr>
            <w:tcW w:w="148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275"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260"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695"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r>
      <w:tr w:rsidR="00FD77C9">
        <w:trPr>
          <w:trHeight w:val="555"/>
        </w:trPr>
        <w:tc>
          <w:tcPr>
            <w:tcW w:w="930" w:type="dxa"/>
            <w:vMerge w:val="restart"/>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指导</w:t>
            </w:r>
          </w:p>
          <w:p w:rsidR="003D1D7A" w:rsidRDefault="00FD77C9">
            <w:pPr>
              <w:jc w:val="center"/>
            </w:pPr>
            <w:r>
              <w:rPr>
                <w:rFonts w:ascii="微软雅黑" w:eastAsia="微软雅黑" w:hAnsi="微软雅黑"/>
                <w:szCs w:val="21"/>
              </w:rPr>
              <w:t>教师</w:t>
            </w: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姓名</w:t>
            </w:r>
          </w:p>
        </w:tc>
        <w:tc>
          <w:tcPr>
            <w:tcW w:w="190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所在单位</w:t>
            </w:r>
          </w:p>
        </w:tc>
        <w:tc>
          <w:tcPr>
            <w:tcW w:w="1980"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职称、职务</w:t>
            </w:r>
          </w:p>
        </w:tc>
        <w:tc>
          <w:tcPr>
            <w:tcW w:w="295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联系方式</w:t>
            </w: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proofErr w:type="gramStart"/>
            <w:r>
              <w:rPr>
                <w:rFonts w:hint="eastAsia"/>
              </w:rPr>
              <w:t>刘辉良</w:t>
            </w:r>
            <w:proofErr w:type="gramEnd"/>
          </w:p>
        </w:tc>
        <w:tc>
          <w:tcPr>
            <w:tcW w:w="190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南昌大学软件学院</w:t>
            </w:r>
          </w:p>
        </w:tc>
        <w:tc>
          <w:tcPr>
            <w:tcW w:w="1980"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D44A77" w:rsidP="00D44A77">
            <w:pPr>
              <w:jc w:val="center"/>
            </w:pPr>
            <w:r>
              <w:rPr>
                <w:rFonts w:hint="eastAsia"/>
              </w:rPr>
              <w:t>讲师</w:t>
            </w:r>
          </w:p>
        </w:tc>
        <w:tc>
          <w:tcPr>
            <w:tcW w:w="295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D44A77">
            <w:pPr>
              <w:jc w:val="center"/>
            </w:pPr>
            <w:r>
              <w:rPr>
                <w:rFonts w:hint="eastAsia"/>
              </w:rPr>
              <w:t>1</w:t>
            </w:r>
            <w:r>
              <w:t>3707917290</w:t>
            </w:r>
          </w:p>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90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980"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295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r>
      <w:tr w:rsidR="00FD77C9">
        <w:trPr>
          <w:trHeight w:val="555"/>
        </w:trPr>
        <w:tc>
          <w:tcPr>
            <w:tcW w:w="930" w:type="dxa"/>
            <w:vMerge w:val="restart"/>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Cs w:val="21"/>
              </w:rPr>
              <w:t>推荐人</w:t>
            </w: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90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980"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295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tc>
      </w:tr>
      <w:tr w:rsidR="00FD77C9">
        <w:trPr>
          <w:trHeight w:val="555"/>
        </w:trPr>
        <w:tc>
          <w:tcPr>
            <w:tcW w:w="930" w:type="dxa"/>
            <w:vMerge/>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005"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90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1980"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c>
          <w:tcPr>
            <w:tcW w:w="2955" w:type="dxa"/>
            <w:gridSpan w:val="2"/>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tc>
      </w:tr>
    </w:tbl>
    <w:p w:rsidR="003D1D7A" w:rsidRDefault="00FD77C9">
      <w:pPr>
        <w:spacing w:line="240" w:lineRule="exact"/>
        <w:rPr>
          <w:rFonts w:ascii="黑体" w:eastAsia="黑体" w:hAnsi="黑体"/>
          <w:sz w:val="24"/>
          <w:szCs w:val="24"/>
        </w:rPr>
      </w:pPr>
      <w:r>
        <w:rPr>
          <w:rFonts w:ascii="Calibri" w:eastAsia="Calibri" w:hAnsi="Calibri"/>
          <w:sz w:val="24"/>
          <w:szCs w:val="24"/>
        </w:rPr>
        <w:t xml:space="preserve">      </w:t>
      </w:r>
    </w:p>
    <w:p w:rsidR="003D1D7A" w:rsidRDefault="00FD77C9">
      <w:pPr>
        <w:jc w:val="center"/>
        <w:rPr>
          <w:rFonts w:ascii="黑体" w:eastAsia="黑体" w:hAnsi="黑体"/>
          <w:sz w:val="32"/>
          <w:szCs w:val="32"/>
        </w:rPr>
      </w:pPr>
      <w:r>
        <w:rPr>
          <w:rFonts w:ascii="黑体" w:eastAsia="黑体" w:hAnsi="黑体"/>
          <w:sz w:val="32"/>
          <w:szCs w:val="32"/>
        </w:rPr>
        <w:t>申报作品情况</w:t>
      </w:r>
    </w:p>
    <w:tbl>
      <w:tblPr>
        <w:tblW w:w="0" w:type="auto"/>
        <w:tblLook w:val="04A0" w:firstRow="1" w:lastRow="0" w:firstColumn="1" w:lastColumn="0" w:noHBand="0" w:noVBand="1"/>
      </w:tblPr>
      <w:tblGrid>
        <w:gridCol w:w="1081"/>
        <w:gridCol w:w="3315"/>
        <w:gridCol w:w="3896"/>
      </w:tblGrid>
      <w:tr w:rsidR="003D1D7A">
        <w:trPr>
          <w:trHeight w:val="7230"/>
        </w:trPr>
        <w:tc>
          <w:tcPr>
            <w:tcW w:w="8910" w:type="dxa"/>
            <w:gridSpan w:val="3"/>
            <w:tcBorders>
              <w:top w:val="single" w:sz="8" w:space="0" w:color="000000"/>
              <w:left w:val="single" w:sz="8" w:space="0" w:color="000000"/>
              <w:bottom w:val="single" w:sz="8" w:space="0" w:color="000000"/>
              <w:right w:val="single" w:sz="8" w:space="0" w:color="000000"/>
            </w:tcBorders>
          </w:tcPr>
          <w:p w:rsidR="003D1D7A" w:rsidRDefault="00FD77C9">
            <w:pPr>
              <w:jc w:val="left"/>
            </w:pPr>
            <w:r>
              <w:rPr>
                <w:rFonts w:ascii="微软雅黑" w:eastAsia="微软雅黑" w:hAnsi="微软雅黑"/>
                <w:sz w:val="24"/>
                <w:szCs w:val="24"/>
              </w:rPr>
              <w:lastRenderedPageBreak/>
              <w:t>作品的目的和基本思路：</w:t>
            </w:r>
          </w:p>
          <w:p w:rsidR="003D1D7A" w:rsidRDefault="00FD77C9">
            <w:pPr>
              <w:jc w:val="left"/>
            </w:pPr>
            <w:r>
              <w:rPr>
                <w:rFonts w:ascii="微软雅黑" w:eastAsia="微软雅黑" w:hAnsi="微软雅黑"/>
                <w:sz w:val="24"/>
                <w:szCs w:val="24"/>
              </w:rPr>
              <w:t>目的：在人工智能飞速发展的背景下，探究软件专业的学生应该学习的内容有何变化，以此对软件专业的学习有个更加清晰的认识。</w:t>
            </w:r>
          </w:p>
          <w:p w:rsidR="003D1D7A" w:rsidRDefault="00FD77C9">
            <w:pPr>
              <w:jc w:val="left"/>
            </w:pPr>
            <w:r>
              <w:rPr>
                <w:rFonts w:ascii="微软雅黑" w:eastAsia="微软雅黑" w:hAnsi="微软雅黑"/>
                <w:sz w:val="24"/>
                <w:szCs w:val="24"/>
              </w:rPr>
              <w:t>基本思路： 以问卷调查形式，调研同学们对人工智能的认识水平，同时调查同学们认为自己该学习什么新的知识以及未来是否愿意从事相关的工作；最后结合当前社会对人工智能行业发展的需求以及市场对专业性人才的需求，汇总做出分析报告。</w:t>
            </w:r>
          </w:p>
        </w:tc>
      </w:tr>
      <w:tr w:rsidR="003D1D7A" w:rsidTr="00F569A8">
        <w:trPr>
          <w:trHeight w:val="831"/>
        </w:trPr>
        <w:tc>
          <w:tcPr>
            <w:tcW w:w="8910" w:type="dxa"/>
            <w:gridSpan w:val="3"/>
            <w:tcBorders>
              <w:top w:val="single" w:sz="8" w:space="0" w:color="000000"/>
              <w:left w:val="single" w:sz="8" w:space="0" w:color="000000"/>
              <w:bottom w:val="single" w:sz="8" w:space="0" w:color="000000"/>
              <w:right w:val="single" w:sz="8" w:space="0" w:color="000000"/>
            </w:tcBorders>
          </w:tcPr>
          <w:p w:rsidR="003D1D7A" w:rsidRDefault="00FD77C9">
            <w:pPr>
              <w:jc w:val="left"/>
            </w:pPr>
            <w:r>
              <w:rPr>
                <w:rFonts w:ascii="微软雅黑" w:eastAsia="微软雅黑" w:hAnsi="微软雅黑"/>
                <w:sz w:val="24"/>
                <w:szCs w:val="24"/>
              </w:rPr>
              <w:t>作品的科学性、先进性和独特之处（科技发明制作包括技术关键和主要技术指标）：</w:t>
            </w:r>
          </w:p>
          <w:p w:rsidR="003D1D7A" w:rsidRDefault="00FD77C9">
            <w:pPr>
              <w:jc w:val="left"/>
            </w:pPr>
            <w:r>
              <w:rPr>
                <w:rFonts w:ascii="微软雅黑" w:eastAsia="微软雅黑" w:hAnsi="微软雅黑"/>
                <w:sz w:val="24"/>
                <w:szCs w:val="24"/>
              </w:rPr>
              <w:t>科学性：通过调查研究，了解大学生对人工智能的认识，学习人工智能的疑问，帮助大学生更好的学习人工智能，更好的适应时代潮流，更好的明确个人目标。</w:t>
            </w:r>
          </w:p>
          <w:p w:rsidR="003D1D7A" w:rsidRDefault="00FD77C9">
            <w:pPr>
              <w:jc w:val="left"/>
            </w:pPr>
            <w:r>
              <w:rPr>
                <w:rFonts w:ascii="微软雅黑" w:eastAsia="微软雅黑" w:hAnsi="微软雅黑"/>
                <w:sz w:val="24"/>
                <w:szCs w:val="24"/>
              </w:rPr>
              <w:t>先进性：面向各高校大学生，主题顺应时代潮流，以最先进的人工智能技术为背景，撰写的社会报告。</w:t>
            </w:r>
          </w:p>
          <w:p w:rsidR="003D1D7A" w:rsidRDefault="00FD77C9">
            <w:pPr>
              <w:jc w:val="left"/>
            </w:pPr>
            <w:r>
              <w:rPr>
                <w:rFonts w:ascii="微软雅黑" w:eastAsia="微软雅黑" w:hAnsi="微软雅黑"/>
                <w:sz w:val="24"/>
                <w:szCs w:val="24"/>
              </w:rPr>
              <w:t>独特之处：先进的人工智能技术，顺应时代发展的趋势，对当今的大学生有很强的启发性，对探究未来社会的发展有一个较为清晰的方向；也能在一定程度上预测未来大学生学习方向的改变趋势以及社会对人才需求变化的趋</w:t>
            </w:r>
            <w:r>
              <w:rPr>
                <w:rFonts w:ascii="微软雅黑" w:eastAsia="微软雅黑" w:hAnsi="微软雅黑"/>
                <w:sz w:val="24"/>
                <w:szCs w:val="24"/>
              </w:rPr>
              <w:lastRenderedPageBreak/>
              <w:t>势。</w:t>
            </w:r>
          </w:p>
        </w:tc>
      </w:tr>
      <w:tr w:rsidR="003D1D7A">
        <w:trPr>
          <w:trHeight w:val="4380"/>
        </w:trPr>
        <w:tc>
          <w:tcPr>
            <w:tcW w:w="8910" w:type="dxa"/>
            <w:gridSpan w:val="3"/>
            <w:tcBorders>
              <w:top w:val="single" w:sz="8" w:space="0" w:color="000000"/>
              <w:left w:val="single" w:sz="8" w:space="0" w:color="000000"/>
              <w:bottom w:val="single" w:sz="8" w:space="0" w:color="000000"/>
              <w:right w:val="single" w:sz="8" w:space="0" w:color="000000"/>
            </w:tcBorders>
          </w:tcPr>
          <w:p w:rsidR="003D1D7A" w:rsidRDefault="00FD77C9">
            <w:pPr>
              <w:jc w:val="left"/>
              <w:rPr>
                <w:rFonts w:hint="eastAsia"/>
              </w:rPr>
            </w:pPr>
            <w:r>
              <w:rPr>
                <w:rFonts w:ascii="微软雅黑" w:eastAsia="微软雅黑" w:hAnsi="微软雅黑"/>
                <w:sz w:val="24"/>
                <w:szCs w:val="24"/>
              </w:rPr>
              <w:lastRenderedPageBreak/>
              <w:t>作品的实际应用价值和现实指导意义：赋予大学生创新意识，人工智能本身就是对创新的完美诠释，接触一个新技术、新产品、新理念，生活中做事方法以及思维模式就会逐渐渗入创新意识；使大学生有更清晰的职业规划，人工智能行业如今市场大、前景广，是极佳的就业方向； 体现人工智能在当代大学生群体的了解程度，对软件工程学生的影响。</w:t>
            </w:r>
          </w:p>
        </w:tc>
      </w:tr>
      <w:tr w:rsidR="003D1D7A" w:rsidTr="00F569A8">
        <w:trPr>
          <w:trHeight w:val="3241"/>
        </w:trPr>
        <w:tc>
          <w:tcPr>
            <w:tcW w:w="8910" w:type="dxa"/>
            <w:gridSpan w:val="3"/>
            <w:tcBorders>
              <w:top w:val="single" w:sz="8" w:space="0" w:color="000000"/>
              <w:left w:val="single" w:sz="8" w:space="0" w:color="000000"/>
              <w:bottom w:val="single" w:sz="8" w:space="0" w:color="000000"/>
              <w:right w:val="single" w:sz="8" w:space="0" w:color="000000"/>
            </w:tcBorders>
          </w:tcPr>
          <w:p w:rsidR="003D1D7A" w:rsidRDefault="00FD77C9">
            <w:pPr>
              <w:jc w:val="left"/>
            </w:pPr>
            <w:r>
              <w:rPr>
                <w:rFonts w:ascii="微软雅黑" w:eastAsia="微软雅黑" w:hAnsi="微软雅黑"/>
                <w:sz w:val="24"/>
                <w:szCs w:val="24"/>
              </w:rPr>
              <w:t>作品摘要：</w:t>
            </w:r>
          </w:p>
          <w:p w:rsidR="003D1D7A" w:rsidRDefault="003D1D7A">
            <w:pPr>
              <w:jc w:val="left"/>
            </w:pPr>
          </w:p>
          <w:p w:rsidR="003D1D7A" w:rsidRDefault="00FD77C9">
            <w:pPr>
              <w:jc w:val="left"/>
            </w:pPr>
            <w:r>
              <w:rPr>
                <w:rFonts w:ascii="微软雅黑" w:eastAsia="微软雅黑" w:hAnsi="微软雅黑"/>
                <w:sz w:val="24"/>
                <w:szCs w:val="24"/>
              </w:rPr>
              <w:t>以人工智能高新技术为背景，着眼于时代潮流，通过调查研究，达到帮助大学生学习人工智能，学习软件工程的目的，使大学生更好地服务社会。</w:t>
            </w:r>
          </w:p>
        </w:tc>
      </w:tr>
      <w:tr w:rsidR="003D1D7A">
        <w:trPr>
          <w:trHeight w:val="3675"/>
        </w:trPr>
        <w:tc>
          <w:tcPr>
            <w:tcW w:w="8910" w:type="dxa"/>
            <w:gridSpan w:val="3"/>
            <w:tcBorders>
              <w:top w:val="single" w:sz="8" w:space="0" w:color="000000"/>
              <w:left w:val="single" w:sz="8" w:space="0" w:color="000000"/>
              <w:bottom w:val="single" w:sz="8" w:space="0" w:color="000000"/>
              <w:right w:val="single" w:sz="8" w:space="0" w:color="000000"/>
            </w:tcBorders>
          </w:tcPr>
          <w:p w:rsidR="003D1D7A" w:rsidRDefault="00FD77C9">
            <w:pPr>
              <w:jc w:val="left"/>
            </w:pPr>
            <w:r>
              <w:rPr>
                <w:rFonts w:ascii="微软雅黑" w:eastAsia="微软雅黑" w:hAnsi="微软雅黑"/>
                <w:sz w:val="24"/>
                <w:szCs w:val="24"/>
              </w:rPr>
              <w:t>作品在何时、何地、何种机构举行的评审、鉴定、评比、展示等获奖或鉴定结果（或在会议或报刊上发表登载、所获奖励及评定结果）：</w:t>
            </w:r>
          </w:p>
          <w:p w:rsidR="003D1D7A" w:rsidRDefault="00FD77C9">
            <w:pPr>
              <w:jc w:val="left"/>
            </w:pPr>
            <w:r>
              <w:rPr>
                <w:rFonts w:ascii="微软雅黑" w:eastAsia="微软雅黑" w:hAnsi="微软雅黑"/>
                <w:sz w:val="24"/>
                <w:szCs w:val="24"/>
              </w:rPr>
              <w:t>无</w:t>
            </w:r>
          </w:p>
        </w:tc>
      </w:tr>
      <w:tr w:rsidR="003D1D7A">
        <w:trPr>
          <w:trHeight w:val="4995"/>
        </w:trPr>
        <w:tc>
          <w:tcPr>
            <w:tcW w:w="8910" w:type="dxa"/>
            <w:gridSpan w:val="3"/>
            <w:tcBorders>
              <w:top w:val="single" w:sz="8" w:space="0" w:color="000000"/>
              <w:left w:val="single" w:sz="8" w:space="0" w:color="000000"/>
              <w:bottom w:val="single" w:sz="8" w:space="0" w:color="000000"/>
              <w:right w:val="single" w:sz="8" w:space="0" w:color="000000"/>
            </w:tcBorders>
          </w:tcPr>
          <w:p w:rsidR="003D1D7A" w:rsidRDefault="00FD77C9">
            <w:pPr>
              <w:jc w:val="left"/>
            </w:pPr>
            <w:r>
              <w:rPr>
                <w:rFonts w:ascii="微软雅黑" w:eastAsia="微软雅黑" w:hAnsi="微软雅黑"/>
                <w:sz w:val="24"/>
                <w:szCs w:val="24"/>
              </w:rPr>
              <w:lastRenderedPageBreak/>
              <w:t>当前国内外同类课题研究水平概述：</w:t>
            </w:r>
          </w:p>
          <w:p w:rsidR="003D1D7A" w:rsidRDefault="00FD77C9">
            <w:pPr>
              <w:jc w:val="left"/>
            </w:pPr>
            <w:r>
              <w:rPr>
                <w:rFonts w:ascii="微软雅黑" w:eastAsia="微软雅黑" w:hAnsi="微软雅黑"/>
                <w:sz w:val="24"/>
                <w:szCs w:val="24"/>
              </w:rPr>
              <w:t>David Barstow表示软件工程对当前管理有关知识的技术引起很大不确定性,从而费用大。 克服不确定性需要计算上支持,以明确地表示有关知识。为有效地表示和利用知识提供计算上支持 , 需要人工智能技术。</w:t>
            </w:r>
          </w:p>
          <w:p w:rsidR="003D1D7A" w:rsidRDefault="003D1D7A">
            <w:pPr>
              <w:jc w:val="left"/>
            </w:pPr>
          </w:p>
          <w:p w:rsidR="003D1D7A" w:rsidRDefault="00FD77C9">
            <w:pPr>
              <w:jc w:val="left"/>
            </w:pPr>
            <w:r>
              <w:rPr>
                <w:rFonts w:ascii="微软雅黑" w:eastAsia="微软雅黑" w:hAnsi="微软雅黑"/>
                <w:sz w:val="24"/>
                <w:szCs w:val="24"/>
              </w:rPr>
              <w:t>Insight AI上发表博文提出，一名软件工程师要转行人工智能行业所必须具备的技能。作为软件工程</w:t>
            </w:r>
            <w:proofErr w:type="gramStart"/>
            <w:r>
              <w:rPr>
                <w:rFonts w:ascii="微软雅黑" w:eastAsia="微软雅黑" w:hAnsi="微软雅黑"/>
                <w:sz w:val="24"/>
                <w:szCs w:val="24"/>
              </w:rPr>
              <w:t>师关键</w:t>
            </w:r>
            <w:proofErr w:type="gramEnd"/>
            <w:r>
              <w:rPr>
                <w:rFonts w:ascii="微软雅黑" w:eastAsia="微软雅黑" w:hAnsi="微软雅黑"/>
                <w:sz w:val="24"/>
                <w:szCs w:val="24"/>
              </w:rPr>
              <w:t>在于要紧跟框架、标准以及范式的最新发展。软件工程师不停地努力学习，希望把最好的工具运用到工作中。机器学习在当今诸多应用程序中找到了很好的立足点，很自然它也变成了许多工程师想要掌握的一项技能。</w:t>
            </w:r>
          </w:p>
          <w:p w:rsidR="003D1D7A" w:rsidRDefault="00FD77C9">
            <w:pPr>
              <w:jc w:val="left"/>
            </w:pPr>
            <w:r>
              <w:rPr>
                <w:rFonts w:ascii="微软雅黑" w:eastAsia="微软雅黑" w:hAnsi="微软雅黑"/>
                <w:sz w:val="24"/>
                <w:szCs w:val="24"/>
              </w:rPr>
              <w:t>但是，相比于新框架机器学习更难掌握。作为一个高效的实践者，你需要充分理解该领域的理论、广泛掌握当前</w:t>
            </w:r>
            <w:proofErr w:type="gramStart"/>
            <w:r>
              <w:rPr>
                <w:rFonts w:ascii="微软雅黑" w:eastAsia="微软雅黑" w:hAnsi="微软雅黑"/>
                <w:sz w:val="24"/>
                <w:szCs w:val="24"/>
              </w:rPr>
              <w:t>最</w:t>
            </w:r>
            <w:proofErr w:type="gramEnd"/>
            <w:r>
              <w:rPr>
                <w:rFonts w:ascii="微软雅黑" w:eastAsia="微软雅黑" w:hAnsi="微软雅黑"/>
                <w:sz w:val="24"/>
                <w:szCs w:val="24"/>
              </w:rPr>
              <w:t>尖端的知识，并且有能力以不确定的方式塑造问题。</w:t>
            </w:r>
          </w:p>
          <w:p w:rsidR="003D1D7A" w:rsidRDefault="003D1D7A">
            <w:pPr>
              <w:jc w:val="left"/>
            </w:pPr>
          </w:p>
          <w:p w:rsidR="003D1D7A" w:rsidRDefault="00FD77C9">
            <w:pPr>
              <w:jc w:val="left"/>
            </w:pPr>
            <w:r>
              <w:rPr>
                <w:rFonts w:ascii="微软雅黑" w:eastAsia="微软雅黑" w:hAnsi="微软雅黑"/>
                <w:sz w:val="24"/>
                <w:szCs w:val="24"/>
              </w:rPr>
              <w:t xml:space="preserve">西安石油大学计算机学院的强新建 </w:t>
            </w:r>
            <w:proofErr w:type="gramStart"/>
            <w:r>
              <w:rPr>
                <w:rFonts w:ascii="微软雅黑" w:eastAsia="微软雅黑" w:hAnsi="微软雅黑"/>
                <w:sz w:val="24"/>
                <w:szCs w:val="24"/>
              </w:rPr>
              <w:t>程国建</w:t>
            </w:r>
            <w:proofErr w:type="gramEnd"/>
            <w:r>
              <w:rPr>
                <w:rFonts w:ascii="微软雅黑" w:eastAsia="微软雅黑" w:hAnsi="微软雅黑"/>
                <w:sz w:val="24"/>
                <w:szCs w:val="24"/>
              </w:rPr>
              <w:t xml:space="preserve"> 肖红 表示人工智能（AI）与软件工程（SE）学科的研究方向越来越接近是不可逆转的发展趋势。人工智能和软件工程学科之间 具有很强的联系，这将给未来的研究者提供一个广阔的空 间。涉及这两个交叉学科的很多新应用和研究领域</w:t>
            </w:r>
            <w:proofErr w:type="gramStart"/>
            <w:r>
              <w:rPr>
                <w:rFonts w:ascii="微软雅黑" w:eastAsia="微软雅黑" w:hAnsi="微软雅黑"/>
                <w:sz w:val="24"/>
                <w:szCs w:val="24"/>
              </w:rPr>
              <w:t>将会覆</w:t>
            </w:r>
            <w:proofErr w:type="gramEnd"/>
            <w:r>
              <w:rPr>
                <w:rFonts w:ascii="微软雅黑" w:eastAsia="微软雅黑" w:hAnsi="微软雅黑"/>
                <w:sz w:val="24"/>
                <w:szCs w:val="24"/>
              </w:rPr>
              <w:t xml:space="preserve"> 盖到基于知识的系统，对知识系统的学习软件组织、计算 智能等课题需要不断进行研究，针对软件构件、面向代理的软件工程等领域需要不断提高知识挖掘技术，环境智能 系统也有待进行专业开发。我们已认识到当前很多领域都 与这两个学科紧密相连，涉及这两个交叉学科的实际问题 还需要我们进一步去探讨和研究。</w:t>
            </w:r>
          </w:p>
          <w:p w:rsidR="003D1D7A" w:rsidRDefault="003D1D7A">
            <w:pPr>
              <w:jc w:val="left"/>
            </w:pPr>
          </w:p>
          <w:p w:rsidR="003D1D7A" w:rsidRDefault="00FD77C9">
            <w:pPr>
              <w:jc w:val="left"/>
            </w:pPr>
            <w:r>
              <w:rPr>
                <w:rFonts w:ascii="微软雅黑" w:eastAsia="微软雅黑" w:hAnsi="微软雅黑"/>
                <w:sz w:val="24"/>
                <w:szCs w:val="24"/>
              </w:rPr>
              <w:t>西北民族大学数学与计算机科学学院的艾孜海尔江·艾合买提 深入的探究了</w:t>
            </w:r>
            <w:proofErr w:type="gramStart"/>
            <w:r>
              <w:rPr>
                <w:rFonts w:ascii="微软雅黑" w:eastAsia="微软雅黑" w:hAnsi="微软雅黑"/>
                <w:sz w:val="24"/>
                <w:szCs w:val="24"/>
              </w:rPr>
              <w:t>图规划</w:t>
            </w:r>
            <w:proofErr w:type="gramEnd"/>
            <w:r>
              <w:rPr>
                <w:rFonts w:ascii="微软雅黑" w:eastAsia="微软雅黑" w:hAnsi="微软雅黑"/>
                <w:sz w:val="24"/>
                <w:szCs w:val="24"/>
              </w:rPr>
              <w:t>在软件工程当中的应用以及不确定性软件质量与人工智能管理，旨在促进软件工程的智能化及发展。</w:t>
            </w:r>
          </w:p>
          <w:p w:rsidR="003D1D7A" w:rsidRDefault="003D1D7A">
            <w:pPr>
              <w:jc w:val="left"/>
            </w:pPr>
          </w:p>
          <w:p w:rsidR="003D1D7A" w:rsidRDefault="00FD77C9">
            <w:pPr>
              <w:jc w:val="left"/>
            </w:pPr>
            <w:r>
              <w:rPr>
                <w:rFonts w:ascii="微软雅黑" w:eastAsia="微软雅黑" w:hAnsi="微软雅黑"/>
                <w:sz w:val="24"/>
                <w:szCs w:val="24"/>
              </w:rPr>
              <w:t>虽然我们不一定要转型人工智能，但在人工智能飞速发展的背景下，我们还是应该掌握一些新知识，以适应未来的发展。</w:t>
            </w:r>
          </w:p>
        </w:tc>
      </w:tr>
      <w:tr w:rsidR="003D1D7A">
        <w:trPr>
          <w:trHeight w:val="1965"/>
        </w:trPr>
        <w:tc>
          <w:tcPr>
            <w:tcW w:w="1140"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 w:val="24"/>
                <w:szCs w:val="24"/>
              </w:rPr>
              <w:t>推荐人</w:t>
            </w:r>
          </w:p>
          <w:p w:rsidR="003D1D7A" w:rsidRDefault="00FD77C9">
            <w:pPr>
              <w:jc w:val="center"/>
            </w:pPr>
            <w:r>
              <w:rPr>
                <w:rFonts w:ascii="微软雅黑" w:eastAsia="微软雅黑" w:hAnsi="微软雅黑"/>
                <w:sz w:val="24"/>
                <w:szCs w:val="24"/>
              </w:rPr>
              <w:t>意见</w:t>
            </w:r>
          </w:p>
        </w:tc>
        <w:tc>
          <w:tcPr>
            <w:tcW w:w="3570" w:type="dxa"/>
            <w:tcBorders>
              <w:top w:val="single" w:sz="8" w:space="0" w:color="000000"/>
              <w:left w:val="single" w:sz="8" w:space="0" w:color="000000"/>
              <w:bottom w:val="single" w:sz="8" w:space="0" w:color="000000"/>
              <w:right w:val="single" w:sz="8" w:space="0" w:color="000000"/>
            </w:tcBorders>
            <w:vAlign w:val="center"/>
          </w:tcPr>
          <w:p w:rsidR="003D1D7A" w:rsidRDefault="003D1D7A">
            <w:pPr>
              <w:jc w:val="center"/>
            </w:pPr>
          </w:p>
          <w:p w:rsidR="003D1D7A" w:rsidRDefault="003D1D7A">
            <w:pPr>
              <w:jc w:val="center"/>
            </w:pPr>
          </w:p>
          <w:p w:rsidR="003D1D7A" w:rsidRDefault="003D1D7A">
            <w:pPr>
              <w:jc w:val="center"/>
            </w:pPr>
          </w:p>
          <w:p w:rsidR="003D1D7A" w:rsidRDefault="003D1D7A">
            <w:pPr>
              <w:jc w:val="center"/>
            </w:pPr>
          </w:p>
          <w:p w:rsidR="003D1D7A" w:rsidRDefault="003D1D7A">
            <w:pPr>
              <w:jc w:val="center"/>
            </w:pPr>
          </w:p>
          <w:p w:rsidR="003D1D7A" w:rsidRDefault="003D1D7A">
            <w:pPr>
              <w:jc w:val="center"/>
            </w:pPr>
          </w:p>
          <w:p w:rsidR="003D1D7A" w:rsidRDefault="00FD77C9">
            <w:pPr>
              <w:jc w:val="center"/>
            </w:pPr>
            <w:r>
              <w:rPr>
                <w:rFonts w:ascii="微软雅黑" w:eastAsia="微软雅黑" w:hAnsi="微软雅黑"/>
                <w:szCs w:val="21"/>
              </w:rPr>
              <w:t xml:space="preserve">签字：      </w:t>
            </w:r>
          </w:p>
          <w:p w:rsidR="003D1D7A" w:rsidRDefault="00FD77C9">
            <w:pPr>
              <w:jc w:val="center"/>
            </w:pPr>
            <w:r>
              <w:rPr>
                <w:rFonts w:ascii="微软雅黑" w:eastAsia="微软雅黑" w:hAnsi="微软雅黑"/>
                <w:szCs w:val="21"/>
              </w:rPr>
              <w:t xml:space="preserve">        年     月     日 </w:t>
            </w:r>
          </w:p>
          <w:p w:rsidR="003D1D7A" w:rsidRDefault="003D1D7A">
            <w:pPr>
              <w:jc w:val="center"/>
            </w:pPr>
          </w:p>
        </w:tc>
        <w:tc>
          <w:tcPr>
            <w:tcW w:w="4200" w:type="dxa"/>
            <w:tcBorders>
              <w:top w:val="single" w:sz="8" w:space="0" w:color="000000"/>
              <w:left w:val="single" w:sz="8" w:space="0" w:color="000000"/>
              <w:bottom w:val="single" w:sz="8" w:space="0" w:color="000000"/>
              <w:right w:val="single" w:sz="8" w:space="0" w:color="000000"/>
            </w:tcBorders>
            <w:vAlign w:val="bottom"/>
          </w:tcPr>
          <w:p w:rsidR="003D1D7A" w:rsidRDefault="00FD77C9">
            <w:pPr>
              <w:jc w:val="center"/>
            </w:pPr>
            <w:r>
              <w:rPr>
                <w:rFonts w:ascii="微软雅黑" w:eastAsia="微软雅黑" w:hAnsi="微软雅黑"/>
                <w:sz w:val="24"/>
                <w:szCs w:val="24"/>
              </w:rPr>
              <w:t>签字：</w:t>
            </w:r>
          </w:p>
          <w:p w:rsidR="003D1D7A" w:rsidRDefault="00FD77C9">
            <w:pPr>
              <w:jc w:val="center"/>
            </w:pPr>
            <w:r>
              <w:rPr>
                <w:rFonts w:ascii="微软雅黑" w:eastAsia="微软雅黑" w:hAnsi="微软雅黑"/>
                <w:sz w:val="24"/>
                <w:szCs w:val="24"/>
              </w:rPr>
              <w:t xml:space="preserve">              年     月     日</w:t>
            </w:r>
          </w:p>
          <w:p w:rsidR="003D1D7A" w:rsidRDefault="003D1D7A">
            <w:pPr>
              <w:jc w:val="center"/>
            </w:pPr>
          </w:p>
        </w:tc>
      </w:tr>
      <w:tr w:rsidR="003D1D7A">
        <w:trPr>
          <w:trHeight w:val="2130"/>
        </w:trPr>
        <w:tc>
          <w:tcPr>
            <w:tcW w:w="1140" w:type="dxa"/>
            <w:tcBorders>
              <w:top w:val="single" w:sz="8" w:space="0" w:color="000000"/>
              <w:left w:val="single" w:sz="8" w:space="0" w:color="000000"/>
              <w:bottom w:val="single" w:sz="8" w:space="0" w:color="000000"/>
              <w:right w:val="single" w:sz="8" w:space="0" w:color="000000"/>
            </w:tcBorders>
            <w:vAlign w:val="center"/>
          </w:tcPr>
          <w:p w:rsidR="003D1D7A" w:rsidRDefault="00FD77C9">
            <w:pPr>
              <w:jc w:val="center"/>
            </w:pPr>
            <w:r>
              <w:rPr>
                <w:rFonts w:ascii="微软雅黑" w:eastAsia="微软雅黑" w:hAnsi="微软雅黑"/>
                <w:sz w:val="24"/>
                <w:szCs w:val="24"/>
              </w:rPr>
              <w:t>学院团委意见</w:t>
            </w:r>
          </w:p>
        </w:tc>
        <w:tc>
          <w:tcPr>
            <w:tcW w:w="7770" w:type="dxa"/>
            <w:gridSpan w:val="2"/>
            <w:tcBorders>
              <w:top w:val="single" w:sz="8" w:space="0" w:color="000000"/>
              <w:left w:val="single" w:sz="8" w:space="0" w:color="000000"/>
              <w:bottom w:val="single" w:sz="8" w:space="0" w:color="000000"/>
              <w:right w:val="single" w:sz="8" w:space="0" w:color="000000"/>
            </w:tcBorders>
            <w:vAlign w:val="bottom"/>
          </w:tcPr>
          <w:p w:rsidR="003D1D7A" w:rsidRDefault="00FD77C9">
            <w:pPr>
              <w:jc w:val="right"/>
            </w:pPr>
            <w:r>
              <w:rPr>
                <w:rFonts w:ascii="微软雅黑" w:eastAsia="微软雅黑" w:hAnsi="微软雅黑"/>
                <w:sz w:val="24"/>
                <w:szCs w:val="24"/>
              </w:rPr>
              <w:t xml:space="preserve">（盖      章）  </w:t>
            </w:r>
          </w:p>
          <w:p w:rsidR="003D1D7A" w:rsidRDefault="00FD77C9">
            <w:pPr>
              <w:jc w:val="right"/>
            </w:pPr>
            <w:r>
              <w:rPr>
                <w:rFonts w:ascii="微软雅黑" w:eastAsia="微软雅黑" w:hAnsi="微软雅黑"/>
                <w:sz w:val="24"/>
                <w:szCs w:val="24"/>
              </w:rPr>
              <w:t>年      月      日</w:t>
            </w:r>
          </w:p>
          <w:p w:rsidR="003D1D7A" w:rsidRDefault="003D1D7A">
            <w:pPr>
              <w:jc w:val="right"/>
            </w:pPr>
          </w:p>
        </w:tc>
      </w:tr>
    </w:tbl>
    <w:p w:rsidR="003D1D7A" w:rsidRDefault="003D1D7A" w:rsidP="00F569A8">
      <w:pPr>
        <w:rPr>
          <w:rFonts w:ascii="宋体" w:eastAsia="宋体" w:hAnsi="宋体" w:hint="eastAsia"/>
          <w:sz w:val="44"/>
          <w:szCs w:val="44"/>
        </w:rPr>
      </w:pPr>
    </w:p>
    <w:sectPr w:rsidR="003D1D7A">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6B1255B1"/>
    <w:multiLevelType w:val="hybridMultilevel"/>
    <w:tmpl w:val="41FA91D2"/>
    <w:lvl w:ilvl="0" w:tplc="CF8AA08E">
      <w:start w:val="1"/>
      <w:numFmt w:val="bullet"/>
      <w:lvlText w:val=""/>
      <w:lvlJc w:val="left"/>
      <w:pPr>
        <w:ind w:left="420" w:hanging="420"/>
      </w:pPr>
      <w:rPr>
        <w:rFonts w:ascii="Wingdings" w:eastAsia="Wingdings" w:hAnsi="Wingdings"/>
        <w:sz w:val="24"/>
        <w:szCs w:val="24"/>
      </w:rPr>
    </w:lvl>
    <w:lvl w:ilvl="1" w:tplc="09320C6C">
      <w:start w:val="1"/>
      <w:numFmt w:val="bullet"/>
      <w:lvlText w:val=""/>
      <w:lvlJc w:val="left"/>
      <w:pPr>
        <w:ind w:left="840" w:hanging="420"/>
      </w:pPr>
      <w:rPr>
        <w:rFonts w:ascii="Wingdings" w:hAnsi="Wingdings" w:hint="default"/>
      </w:rPr>
    </w:lvl>
    <w:lvl w:ilvl="2" w:tplc="FBA81B18">
      <w:start w:val="1"/>
      <w:numFmt w:val="bullet"/>
      <w:lvlText w:val=""/>
      <w:lvlJc w:val="left"/>
      <w:pPr>
        <w:ind w:left="1260" w:hanging="420"/>
      </w:pPr>
      <w:rPr>
        <w:rFonts w:ascii="Wingdings" w:hAnsi="Wingdings" w:hint="default"/>
      </w:rPr>
    </w:lvl>
    <w:lvl w:ilvl="3" w:tplc="D592DC9E">
      <w:start w:val="1"/>
      <w:numFmt w:val="bullet"/>
      <w:lvlText w:val=""/>
      <w:lvlJc w:val="left"/>
      <w:pPr>
        <w:ind w:left="1680" w:hanging="420"/>
      </w:pPr>
      <w:rPr>
        <w:rFonts w:ascii="Wingdings" w:hAnsi="Wingdings" w:hint="default"/>
      </w:rPr>
    </w:lvl>
    <w:lvl w:ilvl="4" w:tplc="27B82BCE">
      <w:start w:val="1"/>
      <w:numFmt w:val="bullet"/>
      <w:lvlText w:val=""/>
      <w:lvlJc w:val="left"/>
      <w:pPr>
        <w:ind w:left="2100" w:hanging="420"/>
      </w:pPr>
      <w:rPr>
        <w:rFonts w:ascii="Wingdings" w:hAnsi="Wingdings" w:hint="default"/>
      </w:rPr>
    </w:lvl>
    <w:lvl w:ilvl="5" w:tplc="D3F4E2D0">
      <w:start w:val="1"/>
      <w:numFmt w:val="bullet"/>
      <w:lvlText w:val=""/>
      <w:lvlJc w:val="left"/>
      <w:pPr>
        <w:ind w:left="2520" w:hanging="420"/>
      </w:pPr>
      <w:rPr>
        <w:rFonts w:ascii="Wingdings" w:hAnsi="Wingdings" w:hint="default"/>
      </w:rPr>
    </w:lvl>
    <w:lvl w:ilvl="6" w:tplc="C67E5D4E">
      <w:start w:val="1"/>
      <w:numFmt w:val="bullet"/>
      <w:lvlText w:val=""/>
      <w:lvlJc w:val="left"/>
      <w:pPr>
        <w:ind w:left="2940" w:hanging="420"/>
      </w:pPr>
      <w:rPr>
        <w:rFonts w:ascii="Wingdings" w:hAnsi="Wingdings" w:hint="default"/>
      </w:rPr>
    </w:lvl>
    <w:lvl w:ilvl="7" w:tplc="F7620AA2">
      <w:start w:val="1"/>
      <w:numFmt w:val="bullet"/>
      <w:lvlText w:val=""/>
      <w:lvlJc w:val="left"/>
      <w:pPr>
        <w:ind w:left="3360" w:hanging="420"/>
      </w:pPr>
      <w:rPr>
        <w:rFonts w:ascii="Wingdings" w:hAnsi="Wingdings" w:hint="default"/>
      </w:rPr>
    </w:lvl>
    <w:lvl w:ilvl="8" w:tplc="2B8A9AFA">
      <w:start w:val="1"/>
      <w:numFmt w:val="bullet"/>
      <w:lvlText w:val=""/>
      <w:lvlJc w:val="left"/>
      <w:pPr>
        <w:ind w:left="3780" w:hanging="420"/>
      </w:pPr>
      <w:rPr>
        <w:rFonts w:ascii="Wingdings" w:hAnsi="Wingdings" w:hint="default"/>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D1D7A"/>
    <w:rsid w:val="0059531B"/>
    <w:rsid w:val="0062213C"/>
    <w:rsid w:val="00633F40"/>
    <w:rsid w:val="006549AD"/>
    <w:rsid w:val="00684D9C"/>
    <w:rsid w:val="00A60633"/>
    <w:rsid w:val="00BA0C1A"/>
    <w:rsid w:val="00C061CB"/>
    <w:rsid w:val="00D44A77"/>
    <w:rsid w:val="00E26251"/>
    <w:rsid w:val="00EA1EE8"/>
    <w:rsid w:val="00F53662"/>
    <w:rsid w:val="00F569A8"/>
    <w:rsid w:val="00FD77C9"/>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1C2C"/>
  <w15:docId w15:val="{97C0AB18-C4DC-4DE4-AEEE-2B75CD95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402</Words>
  <Characters>2295</Characters>
  <Application>Microsoft Office Word</Application>
  <DocSecurity>0</DocSecurity>
  <Lines>19</Lines>
  <Paragraphs>5</Paragraphs>
  <ScaleCrop>false</ScaleCrop>
  <Company>Microsoft</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孟衡 杨</cp:lastModifiedBy>
  <cp:revision>10</cp:revision>
  <dcterms:created xsi:type="dcterms:W3CDTF">2017-01-10T09:10:00Z</dcterms:created>
  <dcterms:modified xsi:type="dcterms:W3CDTF">2018-12-07T03:31:00Z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