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FDDC7" w14:textId="022A3A65" w:rsidR="006F152F" w:rsidRDefault="008A5CF4">
      <w:r>
        <w:rPr>
          <w:rFonts w:hint="eastAsia"/>
        </w:rPr>
        <w:t>大家好，本次分享的报告主题为一种</w:t>
      </w:r>
      <w:r w:rsidR="00016F4E">
        <w:rPr>
          <w:rFonts w:hint="eastAsia"/>
        </w:rPr>
        <w:t>抗</w:t>
      </w:r>
      <w:r>
        <w:rPr>
          <w:rFonts w:hint="eastAsia"/>
        </w:rPr>
        <w:t>投毒攻击的隐私增强联邦学习框架PEFL。</w:t>
      </w:r>
    </w:p>
    <w:p w14:paraId="69F3D97E" w14:textId="2B514661" w:rsidR="008A5CF4" w:rsidRDefault="008A5CF4">
      <w:r>
        <w:rPr>
          <w:rFonts w:hint="eastAsia"/>
        </w:rPr>
        <w:t>主要分别</w:t>
      </w:r>
      <w:r w:rsidR="00016F4E">
        <w:rPr>
          <w:rFonts w:hint="eastAsia"/>
        </w:rPr>
        <w:t>三</w:t>
      </w:r>
      <w:r>
        <w:rPr>
          <w:rFonts w:hint="eastAsia"/>
        </w:rPr>
        <w:t>个部分进行讲解，第一是</w:t>
      </w:r>
      <w:r w:rsidR="00016F4E">
        <w:rPr>
          <w:rFonts w:hint="eastAsia"/>
        </w:rPr>
        <w:t>联邦学习中的安全问题概述</w:t>
      </w:r>
      <w:r>
        <w:rPr>
          <w:rFonts w:hint="eastAsia"/>
        </w:rPr>
        <w:t>，第二是</w:t>
      </w:r>
      <w:r w:rsidR="00016F4E">
        <w:rPr>
          <w:rFonts w:hint="eastAsia"/>
        </w:rPr>
        <w:t>相关知识概述</w:t>
      </w:r>
      <w:r>
        <w:rPr>
          <w:rFonts w:hint="eastAsia"/>
        </w:rPr>
        <w:t>，第三是问题的解决方案</w:t>
      </w:r>
    </w:p>
    <w:p w14:paraId="4264C935" w14:textId="0DD32AAB" w:rsidR="008A5CF4" w:rsidRDefault="008A5CF4">
      <w:r>
        <w:rPr>
          <w:rFonts w:hint="eastAsia"/>
        </w:rPr>
        <w:t>首先，联邦学习是一种分布式机器学习框架，与传统的集中式机器学习框架相比，联邦学习可以</w:t>
      </w:r>
      <w:r w:rsidR="001F361C">
        <w:rPr>
          <w:rFonts w:hint="eastAsia"/>
        </w:rPr>
        <w:t>与众</w:t>
      </w:r>
      <w:r>
        <w:rPr>
          <w:rFonts w:hint="eastAsia"/>
        </w:rPr>
        <w:t>多参与方</w:t>
      </w:r>
      <w:r w:rsidR="00016F4E">
        <w:rPr>
          <w:rFonts w:hint="eastAsia"/>
        </w:rPr>
        <w:t>一起</w:t>
      </w:r>
      <w:r>
        <w:rPr>
          <w:rFonts w:hint="eastAsia"/>
        </w:rPr>
        <w:t>来联合训练模型，同时各参与方不用暴露自己的原始数据。本质上是承诺多方通过交换梯度而不是原始数据来联合训练模型。</w:t>
      </w:r>
    </w:p>
    <w:p w14:paraId="6B6FA097" w14:textId="17475EE2" w:rsidR="00A353E0" w:rsidRDefault="00A353E0">
      <w:r>
        <w:rPr>
          <w:rFonts w:hint="eastAsia"/>
        </w:rPr>
        <w:t>尽管联邦学习是一种很有价值的机器学习框架，但是</w:t>
      </w:r>
      <w:r>
        <w:rPr>
          <w:rFonts w:hint="eastAsia"/>
        </w:rPr>
        <w:t>它</w:t>
      </w:r>
      <w:r>
        <w:rPr>
          <w:rFonts w:hint="eastAsia"/>
        </w:rPr>
        <w:t>依然存在着</w:t>
      </w:r>
      <w:r>
        <w:rPr>
          <w:rFonts w:hint="eastAsia"/>
        </w:rPr>
        <w:t>许多安全</w:t>
      </w:r>
      <w:r>
        <w:rPr>
          <w:rFonts w:hint="eastAsia"/>
        </w:rPr>
        <w:t>问题。</w:t>
      </w:r>
      <w:r>
        <w:rPr>
          <w:rFonts w:hint="eastAsia"/>
        </w:rPr>
        <w:t>比如梯度隐私泄露，投毒攻击的威胁等等。</w:t>
      </w:r>
      <w:r>
        <w:rPr>
          <w:rFonts w:hint="eastAsia"/>
        </w:rPr>
        <w:t>在其他学者的研究报告中已经证实，半诚实的服务器可以通过接收到的梯度参数恢复出目标用户的一些敏感信息，诸如社交头像，个人医疗信息等。</w:t>
      </w:r>
      <w:r w:rsidR="00374DB7">
        <w:rPr>
          <w:rFonts w:hint="eastAsia"/>
        </w:rPr>
        <w:t>而投毒者可以通过提供无效梯度使得模型无效化，在这个投毒过程中还可以窃取用户敏感信息。</w:t>
      </w:r>
    </w:p>
    <w:p w14:paraId="7EA932EF" w14:textId="6E8FE927" w:rsidR="00374DB7" w:rsidRDefault="00374DB7">
      <w:r>
        <w:rPr>
          <w:rFonts w:hint="eastAsia"/>
        </w:rPr>
        <w:t>由此引发出</w:t>
      </w:r>
      <w:r w:rsidR="00133DD2">
        <w:rPr>
          <w:rFonts w:hint="eastAsia"/>
        </w:rPr>
        <w:t>一个可信可靠的</w:t>
      </w:r>
      <w:r>
        <w:rPr>
          <w:rFonts w:hint="eastAsia"/>
        </w:rPr>
        <w:t>联邦学习模型需要关注的两个基本问题，一是</w:t>
      </w:r>
      <w:r>
        <w:t>…</w:t>
      </w:r>
      <w:r>
        <w:rPr>
          <w:rFonts w:hint="eastAsia"/>
        </w:rPr>
        <w:t>，二是</w:t>
      </w:r>
      <w:r>
        <w:t>…</w:t>
      </w:r>
    </w:p>
    <w:p w14:paraId="2AE373A5" w14:textId="62250487" w:rsidR="00374DB7" w:rsidRDefault="00374DB7">
      <w:r>
        <w:rPr>
          <w:rFonts w:hint="eastAsia"/>
        </w:rPr>
        <w:t>针对这两个问题，本文做了以下相关工作，</w:t>
      </w:r>
    </w:p>
    <w:p w14:paraId="3DFE39F9" w14:textId="45A1EE1B" w:rsidR="00374DB7" w:rsidRDefault="00736E47">
      <w:r>
        <w:rPr>
          <w:rFonts w:hint="eastAsia"/>
        </w:rPr>
        <w:t>提出</w:t>
      </w:r>
      <w:r w:rsidR="00374DB7">
        <w:rPr>
          <w:rFonts w:hint="eastAsia"/>
        </w:rPr>
        <w:t>了一种新的隐私增强联邦学习框架</w:t>
      </w:r>
    </w:p>
    <w:p w14:paraId="0D2AC215" w14:textId="5FB4A780" w:rsidR="00374DB7" w:rsidRDefault="00374DB7">
      <w:r>
        <w:rPr>
          <w:rFonts w:hint="eastAsia"/>
        </w:rPr>
        <w:t>提出了一种新颖的</w:t>
      </w:r>
      <w:r w:rsidR="00736E47">
        <w:rPr>
          <w:rFonts w:hint="eastAsia"/>
        </w:rPr>
        <w:t>自适应</w:t>
      </w:r>
      <w:r w:rsidR="00736E47">
        <w:rPr>
          <w:rFonts w:hint="eastAsia"/>
        </w:rPr>
        <w:t>抗毒攻击</w:t>
      </w:r>
      <w:r>
        <w:rPr>
          <w:rFonts w:hint="eastAsia"/>
        </w:rPr>
        <w:t>聚合方案</w:t>
      </w:r>
    </w:p>
    <w:p w14:paraId="4A3511E7" w14:textId="5772FB38" w:rsidR="00736E47" w:rsidRPr="00736E47" w:rsidRDefault="00736E47" w:rsidP="00736E47">
      <w:r w:rsidRPr="00736E47">
        <w:rPr>
          <w:rFonts w:hint="eastAsia"/>
        </w:rPr>
        <w:t>进一步提出了一种对数函数来去除恶意梯度</w:t>
      </w:r>
    </w:p>
    <w:p w14:paraId="0E428E1D" w14:textId="2A529E0B" w:rsidR="00736E47" w:rsidRDefault="00736E47" w:rsidP="00736E47">
      <w:pPr>
        <w:rPr>
          <w:rFonts w:hint="eastAsia"/>
        </w:rPr>
      </w:pPr>
      <w:r w:rsidRPr="00736E47">
        <w:rPr>
          <w:rFonts w:hint="eastAsia"/>
        </w:rPr>
        <w:t>提供了全面的安全分析，并证明了该方案的收敛性</w:t>
      </w:r>
      <w:r>
        <w:rPr>
          <w:rFonts w:hint="eastAsia"/>
        </w:rPr>
        <w:t>。</w:t>
      </w:r>
    </w:p>
    <w:p w14:paraId="647A5078" w14:textId="77777777" w:rsidR="00A353E0" w:rsidRDefault="00A353E0">
      <w:pPr>
        <w:rPr>
          <w:rFonts w:hint="eastAsia"/>
        </w:rPr>
      </w:pPr>
    </w:p>
    <w:p w14:paraId="601CCBE5" w14:textId="5138BFDC" w:rsidR="00191E94" w:rsidRDefault="00736E47">
      <w:r>
        <w:rPr>
          <w:rFonts w:hint="eastAsia"/>
        </w:rPr>
        <w:t>接下来来了解一下解决方案中涉及到的一些知识要点。</w:t>
      </w:r>
    </w:p>
    <w:p w14:paraId="0C22308A" w14:textId="7673C430" w:rsidR="00CB0710" w:rsidRDefault="00CB0710">
      <w:r>
        <w:rPr>
          <w:rFonts w:hint="eastAsia"/>
        </w:rPr>
        <w:t>投毒攻击是什么，简单来说</w:t>
      </w:r>
      <w:r w:rsidRPr="00CB0710">
        <w:rPr>
          <w:rFonts w:hint="eastAsia"/>
        </w:rPr>
        <w:t>是指攻击者意图</w:t>
      </w:r>
      <w:r>
        <w:rPr>
          <w:rFonts w:hint="eastAsia"/>
        </w:rPr>
        <w:t>影响</w:t>
      </w:r>
      <w:r w:rsidRPr="00CB0710">
        <w:rPr>
          <w:rFonts w:hint="eastAsia"/>
        </w:rPr>
        <w:t>训练模型的</w:t>
      </w:r>
      <w:r>
        <w:rPr>
          <w:rFonts w:hint="eastAsia"/>
        </w:rPr>
        <w:t>训练效果</w:t>
      </w:r>
      <w:r w:rsidRPr="00CB0710">
        <w:rPr>
          <w:rFonts w:hint="eastAsia"/>
        </w:rPr>
        <w:t>，使</w:t>
      </w:r>
      <w:r w:rsidR="00F97FFA">
        <w:rPr>
          <w:rFonts w:hint="eastAsia"/>
        </w:rPr>
        <w:t>得应当是</w:t>
      </w:r>
      <w:r>
        <w:rPr>
          <w:rFonts w:hint="eastAsia"/>
        </w:rPr>
        <w:t>训练</w:t>
      </w:r>
      <w:r w:rsidRPr="00CB0710">
        <w:rPr>
          <w:rFonts w:hint="eastAsia"/>
        </w:rPr>
        <w:t>模型</w:t>
      </w:r>
      <w:r>
        <w:rPr>
          <w:rFonts w:hint="eastAsia"/>
        </w:rPr>
        <w:t>的源类</w:t>
      </w:r>
      <w:r w:rsidR="00F97FFA">
        <w:rPr>
          <w:rFonts w:hint="eastAsia"/>
        </w:rPr>
        <w:t>数据</w:t>
      </w:r>
      <w:r>
        <w:rPr>
          <w:rFonts w:hint="eastAsia"/>
        </w:rPr>
        <w:t>错误的分类到</w:t>
      </w:r>
      <w:r w:rsidRPr="00CB0710">
        <w:rPr>
          <w:rFonts w:hint="eastAsia"/>
        </w:rPr>
        <w:t>攻击者的目标类。</w:t>
      </w:r>
      <w:r w:rsidR="00F97FFA">
        <w:rPr>
          <w:rFonts w:hint="eastAsia"/>
        </w:rPr>
        <w:t>从之前的研究来看</w:t>
      </w:r>
      <w:r w:rsidRPr="00CB0710">
        <w:rPr>
          <w:rFonts w:hint="eastAsia"/>
        </w:rPr>
        <w:t>，单个投毒者可以控制整个训练过程，并损害用户的数据隐私。</w:t>
      </w:r>
    </w:p>
    <w:p w14:paraId="175FDDA3" w14:textId="4B2B869F" w:rsidR="00810510" w:rsidRDefault="00810510">
      <w:r>
        <w:rPr>
          <w:rFonts w:hint="eastAsia"/>
        </w:rPr>
        <w:t>那么投毒攻击有哪几种方法呢？在本次报告里主要有ppt上所示的两种方法，左下角标签反转攻击，右上角</w:t>
      </w:r>
      <w:r w:rsidR="00736E47">
        <w:rPr>
          <w:rFonts w:hint="eastAsia"/>
        </w:rPr>
        <w:t>是</w:t>
      </w:r>
      <w:r>
        <w:rPr>
          <w:rFonts w:hint="eastAsia"/>
        </w:rPr>
        <w:t>后门攻击。</w:t>
      </w:r>
    </w:p>
    <w:p w14:paraId="6ED8C2AA" w14:textId="46E8A897" w:rsidR="00172979" w:rsidRDefault="00172979">
      <w:r>
        <w:rPr>
          <w:rFonts w:hint="eastAsia"/>
        </w:rPr>
        <w:t>标签反转攻击通过提供恶意的梯度参数来影响</w:t>
      </w:r>
      <w:r w:rsidR="009248E1">
        <w:rPr>
          <w:rFonts w:hint="eastAsia"/>
        </w:rPr>
        <w:t>训练效果，达到模型错误分类的这样一个目的。</w:t>
      </w:r>
    </w:p>
    <w:p w14:paraId="1BB1A208" w14:textId="46D02E12" w:rsidR="00736E47" w:rsidRDefault="009248E1">
      <w:pPr>
        <w:rPr>
          <w:rFonts w:hint="eastAsia"/>
        </w:rPr>
      </w:pPr>
      <w:r>
        <w:rPr>
          <w:rFonts w:hint="eastAsia"/>
        </w:rPr>
        <w:t>后门攻击则是攻击者在提交梯度参数时，在提交的梯度参数中添加特定标记</w:t>
      </w:r>
      <w:r w:rsidR="00F176E0">
        <w:rPr>
          <w:rFonts w:hint="eastAsia"/>
        </w:rPr>
        <w:t>作为触发器</w:t>
      </w:r>
      <w:r>
        <w:rPr>
          <w:rFonts w:hint="eastAsia"/>
        </w:rPr>
        <w:t>，以达到模型一旦遇到这种特定标记时就</w:t>
      </w:r>
      <w:r w:rsidR="00F176E0">
        <w:rPr>
          <w:rFonts w:hint="eastAsia"/>
        </w:rPr>
        <w:t>触发</w:t>
      </w:r>
      <w:r>
        <w:rPr>
          <w:rFonts w:hint="eastAsia"/>
        </w:rPr>
        <w:t>错误分类</w:t>
      </w:r>
      <w:r w:rsidR="00E72CDE">
        <w:rPr>
          <w:rFonts w:hint="eastAsia"/>
        </w:rPr>
        <w:t>，而没有遇到这种特定标记时就正确分类</w:t>
      </w:r>
      <w:r w:rsidR="00736E47">
        <w:rPr>
          <w:rFonts w:hint="eastAsia"/>
        </w:rPr>
        <w:t>的效果</w:t>
      </w:r>
      <w:r>
        <w:rPr>
          <w:rFonts w:hint="eastAsia"/>
        </w:rPr>
        <w:t>。</w:t>
      </w:r>
    </w:p>
    <w:p w14:paraId="41D6D055" w14:textId="77777777" w:rsidR="00736E47" w:rsidRDefault="00736E47">
      <w:pPr>
        <w:rPr>
          <w:rFonts w:hint="eastAsia"/>
        </w:rPr>
      </w:pPr>
    </w:p>
    <w:p w14:paraId="132FEF2B" w14:textId="2AEE7631" w:rsidR="00830D85" w:rsidRDefault="004125B6">
      <w:r>
        <w:rPr>
          <w:rFonts w:hint="eastAsia"/>
        </w:rPr>
        <w:t>最后，介绍具体解决方案</w:t>
      </w:r>
      <w:r w:rsidR="00830D85">
        <w:rPr>
          <w:rFonts w:hint="eastAsia"/>
        </w:rPr>
        <w:t>。</w:t>
      </w:r>
    </w:p>
    <w:p w14:paraId="1C8A615C" w14:textId="2912F585" w:rsidR="00657A90" w:rsidRDefault="00133DD2" w:rsidP="00657A90">
      <w:r>
        <w:rPr>
          <w:rFonts w:hint="eastAsia"/>
        </w:rPr>
        <w:t>整体</w:t>
      </w:r>
      <w:r w:rsidR="00657A90">
        <w:rPr>
          <w:rFonts w:hint="eastAsia"/>
        </w:rPr>
        <w:t>框架由一个SP（Service</w:t>
      </w:r>
      <w:r w:rsidR="00657A90">
        <w:t xml:space="preserve"> </w:t>
      </w:r>
      <w:r w:rsidR="00657A90">
        <w:rPr>
          <w:rFonts w:hint="eastAsia"/>
        </w:rPr>
        <w:t>provider）服务提供商，一个CP（Cloud</w:t>
      </w:r>
      <w:r w:rsidR="00657A90">
        <w:t xml:space="preserve"> </w:t>
      </w:r>
      <w:r w:rsidR="00657A90">
        <w:rPr>
          <w:rFonts w:hint="eastAsia"/>
        </w:rPr>
        <w:t>pla</w:t>
      </w:r>
      <w:r w:rsidR="00657A90">
        <w:t>tform</w:t>
      </w:r>
      <w:r w:rsidR="00657A90">
        <w:rPr>
          <w:rFonts w:hint="eastAsia"/>
        </w:rPr>
        <w:t>）云端平台，一个KGC（K</w:t>
      </w:r>
      <w:r w:rsidR="00657A90">
        <w:t>ey Generation Center</w:t>
      </w:r>
      <w:r w:rsidR="00657A90">
        <w:rPr>
          <w:rFonts w:hint="eastAsia"/>
        </w:rPr>
        <w:t>）密钥生成中心，以及联合训练用户集(</w:t>
      </w:r>
      <w:r w:rsidR="00657A90">
        <w:t>data owners)</w:t>
      </w:r>
      <w:r w:rsidR="00657A90">
        <w:rPr>
          <w:rFonts w:hint="eastAsia"/>
        </w:rPr>
        <w:t>。</w:t>
      </w:r>
    </w:p>
    <w:p w14:paraId="7C5E6C25" w14:textId="0E00E4ED" w:rsidR="00BA5372" w:rsidRDefault="00BA5372" w:rsidP="00BA5372">
      <w:r>
        <w:rPr>
          <w:rFonts w:hint="eastAsia"/>
        </w:rPr>
        <w:t>（</w:t>
      </w:r>
      <w:r>
        <w:t>1）KGC 是独立且受信任的机构，它分发和管理所有公</w:t>
      </w:r>
      <w:proofErr w:type="gramStart"/>
      <w:r>
        <w:t>钥</w:t>
      </w:r>
      <w:proofErr w:type="gramEnd"/>
      <w:r>
        <w:t>和</w:t>
      </w:r>
      <w:proofErr w:type="gramStart"/>
      <w:r>
        <w:t>私钥</w:t>
      </w:r>
      <w:proofErr w:type="gramEnd"/>
      <w:r>
        <w:t xml:space="preserve"> (pk, </w:t>
      </w:r>
      <w:proofErr w:type="spellStart"/>
      <w:r>
        <w:t>sk</w:t>
      </w:r>
      <w:proofErr w:type="spellEnd"/>
      <w:r>
        <w:t>)。</w:t>
      </w:r>
    </w:p>
    <w:p w14:paraId="4D67D043" w14:textId="4CE110C1" w:rsidR="00BA5372" w:rsidRDefault="00BA5372" w:rsidP="00BA5372">
      <w:r>
        <w:rPr>
          <w:rFonts w:hint="eastAsia"/>
        </w:rPr>
        <w:t>（</w:t>
      </w:r>
      <w:r>
        <w:t>2）</w:t>
      </w:r>
      <w:r>
        <w:rPr>
          <w:rFonts w:hint="eastAsia"/>
        </w:rPr>
        <w:t>data</w:t>
      </w:r>
      <w:r>
        <w:t xml:space="preserve"> owners：数据所有者，也</w:t>
      </w:r>
      <w:r w:rsidR="00A91AA8">
        <w:rPr>
          <w:rFonts w:hint="eastAsia"/>
        </w:rPr>
        <w:t>就是联合训练</w:t>
      </w:r>
      <w:r>
        <w:t>用户，我们假设所有数据所有者持有的数据是独立的同分布的，这与许多先前的</w:t>
      </w:r>
      <w:r w:rsidR="00894D25">
        <w:rPr>
          <w:rFonts w:hint="eastAsia"/>
        </w:rPr>
        <w:t>研究</w:t>
      </w:r>
      <w:r>
        <w:t>相同。</w:t>
      </w:r>
    </w:p>
    <w:p w14:paraId="22AD67E5" w14:textId="3B34F65D" w:rsidR="00BA5372" w:rsidRDefault="00BA5372" w:rsidP="00BA5372">
      <w:r>
        <w:rPr>
          <w:rFonts w:hint="eastAsia"/>
        </w:rPr>
        <w:t>（</w:t>
      </w:r>
      <w:r>
        <w:t>3）SP：负责接收用户提交的所有梯度并将它们聚合以获得优化的全局模型。同时，需要在云平台的帮助下检测潜在恶意用户发起的中毒攻击。</w:t>
      </w:r>
    </w:p>
    <w:p w14:paraId="4091C331" w14:textId="485B817C" w:rsidR="00BA5372" w:rsidRDefault="00BA5372" w:rsidP="00BA5372">
      <w:r>
        <w:rPr>
          <w:rFonts w:hint="eastAsia"/>
        </w:rPr>
        <w:t>（</w:t>
      </w:r>
      <w:r>
        <w:t>4）CP：提供按使用付费的服务。它与 SP 一起工作以执行本文中的计算。此外，CP 持有由可信权威（即本文中的 KGC）生成的私有公</w:t>
      </w:r>
      <w:proofErr w:type="gramStart"/>
      <w:r>
        <w:t>钥</w:t>
      </w:r>
      <w:proofErr w:type="gramEnd"/>
      <w:r>
        <w:t xml:space="preserve">对 (pk c, </w:t>
      </w:r>
      <w:proofErr w:type="spellStart"/>
      <w:r>
        <w:t>sk</w:t>
      </w:r>
      <w:proofErr w:type="spellEnd"/>
      <w:r>
        <w:t xml:space="preserve"> c)，可用于加密数据或解密密文。</w:t>
      </w:r>
    </w:p>
    <w:p w14:paraId="71A8D51E" w14:textId="77777777" w:rsidR="00D458DF" w:rsidRDefault="00D458DF" w:rsidP="00BA5372"/>
    <w:p w14:paraId="5480F4F0" w14:textId="5405BF54" w:rsidR="00D458DF" w:rsidRDefault="00133DD2" w:rsidP="00BA5372">
      <w:r>
        <w:rPr>
          <w:rFonts w:hint="eastAsia"/>
        </w:rPr>
        <w:t>其中要注意的是，</w:t>
      </w:r>
      <w:r w:rsidR="006815C7">
        <w:rPr>
          <w:rFonts w:hint="eastAsia"/>
        </w:rPr>
        <w:t>整个方案实现的前提有一些假设条件，这些条件包括</w:t>
      </w:r>
    </w:p>
    <w:p w14:paraId="74726D79" w14:textId="73B46240" w:rsidR="006815C7" w:rsidRPr="006815C7" w:rsidRDefault="006815C7" w:rsidP="006815C7">
      <w:r w:rsidRPr="006815C7">
        <w:rPr>
          <w:rFonts w:hint="eastAsia"/>
        </w:rPr>
        <w:t>所有的训练数据是独立同分布的</w:t>
      </w:r>
    </w:p>
    <w:p w14:paraId="64DEB05E" w14:textId="6EBB0C44" w:rsidR="006815C7" w:rsidRPr="006815C7" w:rsidRDefault="006815C7" w:rsidP="006815C7">
      <w:r w:rsidRPr="006815C7">
        <w:rPr>
          <w:rFonts w:hint="eastAsia"/>
        </w:rPr>
        <w:lastRenderedPageBreak/>
        <w:t>恶意用户的数量不超过用户总数量的一半</w:t>
      </w:r>
    </w:p>
    <w:p w14:paraId="4E20F844" w14:textId="5E49AB10" w:rsidR="006815C7" w:rsidRPr="006815C7" w:rsidRDefault="006815C7" w:rsidP="006815C7">
      <w:r w:rsidRPr="006815C7">
        <w:rPr>
          <w:rFonts w:hint="eastAsia"/>
        </w:rPr>
        <w:t>恶意用户的数据集与诚实用户的数据</w:t>
      </w:r>
      <w:proofErr w:type="gramStart"/>
      <w:r w:rsidRPr="006815C7">
        <w:rPr>
          <w:rFonts w:hint="eastAsia"/>
        </w:rPr>
        <w:t>集来自</w:t>
      </w:r>
      <w:proofErr w:type="gramEnd"/>
      <w:r w:rsidRPr="006815C7">
        <w:rPr>
          <w:rFonts w:hint="eastAsia"/>
        </w:rPr>
        <w:t>同一分布，且相互独立</w:t>
      </w:r>
    </w:p>
    <w:p w14:paraId="61E114AE" w14:textId="77777777" w:rsidR="006815C7" w:rsidRPr="006815C7" w:rsidRDefault="006815C7" w:rsidP="006815C7">
      <w:r w:rsidRPr="006815C7">
        <w:rPr>
          <w:rFonts w:hint="eastAsia"/>
        </w:rPr>
        <w:t>由于</w:t>
      </w:r>
      <w:r w:rsidRPr="006815C7">
        <w:t>SP和CP可以访问所有用户的局部梯度，因此假设SP和CP是半诚实的，即他们SP和CP在执行所有操作时都是诚实的，但他们会尽可能的根据用户局部梯度去掌握更多的敏感信息</w:t>
      </w:r>
    </w:p>
    <w:p w14:paraId="66A7FA50" w14:textId="339B98C8" w:rsidR="006815C7" w:rsidRDefault="006815C7" w:rsidP="006815C7">
      <w:r w:rsidRPr="006815C7">
        <w:rPr>
          <w:rFonts w:hint="eastAsia"/>
        </w:rPr>
        <w:t>四个实体之间没有共谋（</w:t>
      </w:r>
      <w:r w:rsidRPr="006815C7">
        <w:t>KGC，SP，CP，用户）</w:t>
      </w:r>
    </w:p>
    <w:p w14:paraId="163D46CD" w14:textId="77777777" w:rsidR="006815C7" w:rsidRDefault="006815C7" w:rsidP="006815C7"/>
    <w:p w14:paraId="737A5900" w14:textId="51ACDB04" w:rsidR="00BE53AC" w:rsidRDefault="00A70C14" w:rsidP="006815C7">
      <w:r>
        <w:rPr>
          <w:rFonts w:hint="eastAsia"/>
        </w:rPr>
        <w:t>如何构建PEFL呢，</w:t>
      </w:r>
    </w:p>
    <w:p w14:paraId="0E3CF357" w14:textId="48DE29B5" w:rsidR="00217365" w:rsidRDefault="00217365" w:rsidP="006815C7">
      <w:r>
        <w:rPr>
          <w:rFonts w:hint="eastAsia"/>
        </w:rPr>
        <w:t>首先KGC给每个用户以及CP发放独立的公私</w:t>
      </w:r>
      <w:proofErr w:type="gramStart"/>
      <w:r>
        <w:rPr>
          <w:rFonts w:hint="eastAsia"/>
        </w:rPr>
        <w:t>钥</w:t>
      </w:r>
      <w:proofErr w:type="gramEnd"/>
      <w:r>
        <w:rPr>
          <w:rFonts w:hint="eastAsia"/>
        </w:rPr>
        <w:t>对，以及</w:t>
      </w:r>
      <w:r>
        <w:rPr>
          <w:rFonts w:hint="eastAsia"/>
        </w:rPr>
        <w:t>SP初始化训练设置下发全局参数</w:t>
      </w:r>
    </w:p>
    <w:p w14:paraId="1B68FB33" w14:textId="6E314AE2" w:rsidR="006D2CF0" w:rsidRDefault="006D2CF0" w:rsidP="006815C7">
      <w:r>
        <w:rPr>
          <w:rFonts w:hint="eastAsia"/>
        </w:rPr>
        <w:t>接着开始我们的联合训练，这个训练过程可能有h轮才收敛，那么我们假设现在是第t轮训练。</w:t>
      </w:r>
    </w:p>
    <w:p w14:paraId="0CE43378" w14:textId="77C8447E" w:rsidR="006D2CF0" w:rsidRDefault="006D2CF0" w:rsidP="006815C7">
      <w:r>
        <w:rPr>
          <w:rFonts w:hint="eastAsia"/>
        </w:rPr>
        <w:t>对于所有用户，每一个用户接收自己的公私</w:t>
      </w:r>
      <w:proofErr w:type="gramStart"/>
      <w:r>
        <w:rPr>
          <w:rFonts w:hint="eastAsia"/>
        </w:rPr>
        <w:t>钥</w:t>
      </w:r>
      <w:proofErr w:type="gramEnd"/>
      <w:r>
        <w:rPr>
          <w:rFonts w:hint="eastAsia"/>
        </w:rPr>
        <w:t>对后使用自己的私</w:t>
      </w:r>
      <w:proofErr w:type="gramStart"/>
      <w:r>
        <w:rPr>
          <w:rFonts w:hint="eastAsia"/>
        </w:rPr>
        <w:t>钥</w:t>
      </w:r>
      <w:proofErr w:type="gramEnd"/>
      <w:r>
        <w:rPr>
          <w:rFonts w:hint="eastAsia"/>
        </w:rPr>
        <w:t>解密SP发来的全局模型参数，解密后在本地进行训练获得局部梯度向量。</w:t>
      </w:r>
    </w:p>
    <w:p w14:paraId="4FDB74D1" w14:textId="7F8D160A" w:rsidR="006D2CF0" w:rsidRDefault="006D2CF0" w:rsidP="006815C7">
      <w:r>
        <w:rPr>
          <w:rFonts w:hint="eastAsia"/>
        </w:rPr>
        <w:t>其中</w:t>
      </w:r>
      <w:proofErr w:type="gramStart"/>
      <w:r>
        <w:rPr>
          <w:rFonts w:hint="eastAsia"/>
        </w:rPr>
        <w:t>用户本地</w:t>
      </w:r>
      <w:proofErr w:type="gramEnd"/>
      <w:r>
        <w:rPr>
          <w:rFonts w:hint="eastAsia"/>
        </w:rPr>
        <w:t>训练时使用动量的SGD梯度下降算法来平滑更新梯度，其中γ是指数衰减因子，将之前训练轮次的梯度依次添加到本轮次的训练梯度更新中。这种动量的SGD算法已经得到证实可以加速收敛，还可以降低方差范数比，有利于提高模型的鲁棒性。PEFL框架继承了这一优势。</w:t>
      </w:r>
    </w:p>
    <w:p w14:paraId="4D276552" w14:textId="13469A7F" w:rsidR="006D2CF0" w:rsidRDefault="006D2CF0" w:rsidP="006815C7">
      <w:r>
        <w:rPr>
          <w:rFonts w:hint="eastAsia"/>
        </w:rPr>
        <w:t>本地训练后，还要加密</w:t>
      </w:r>
      <w:r w:rsidR="00897549">
        <w:rPr>
          <w:rFonts w:hint="eastAsia"/>
        </w:rPr>
        <w:t>保护</w:t>
      </w:r>
      <w:r>
        <w:rPr>
          <w:rFonts w:hint="eastAsia"/>
        </w:rPr>
        <w:t>要提交的局部梯度，同时考虑到加密原语的基本要求，梯度向量的每一维</w:t>
      </w:r>
      <w:r w:rsidR="000F6F09">
        <w:rPr>
          <w:rFonts w:hint="eastAsia"/>
        </w:rPr>
        <w:t>应编码为整数形式，如图所示，其中</w:t>
      </w:r>
      <w:proofErr w:type="spellStart"/>
      <w:r w:rsidR="000F6F09">
        <w:rPr>
          <w:rFonts w:hint="eastAsia"/>
        </w:rPr>
        <w:t>prec</w:t>
      </w:r>
      <w:proofErr w:type="spellEnd"/>
      <w:r w:rsidR="000F6F09">
        <w:rPr>
          <w:rFonts w:hint="eastAsia"/>
        </w:rPr>
        <w:t>是precision精度</w:t>
      </w:r>
      <w:r w:rsidR="00E70E84">
        <w:rPr>
          <w:rFonts w:hint="eastAsia"/>
        </w:rPr>
        <w:t>值</w:t>
      </w:r>
      <w:r w:rsidR="000F6F09">
        <w:rPr>
          <w:rFonts w:hint="eastAsia"/>
        </w:rPr>
        <w:t>，</w:t>
      </w:r>
      <w:r w:rsidR="00E70E84">
        <w:rPr>
          <w:rFonts w:hint="eastAsia"/>
        </w:rPr>
        <w:t>方括号代表取整数的函数</w:t>
      </w:r>
      <w:r w:rsidR="000F6F09">
        <w:rPr>
          <w:rFonts w:hint="eastAsia"/>
        </w:rPr>
        <w:t>，公式的意思就是将数据每一维左移</w:t>
      </w:r>
      <w:proofErr w:type="spellStart"/>
      <w:r w:rsidR="000F6F09">
        <w:rPr>
          <w:rFonts w:hint="eastAsia"/>
        </w:rPr>
        <w:t>prec</w:t>
      </w:r>
      <w:proofErr w:type="spellEnd"/>
      <w:r w:rsidR="000F6F09">
        <w:rPr>
          <w:rFonts w:hint="eastAsia"/>
        </w:rPr>
        <w:t>位数</w:t>
      </w:r>
      <w:r w:rsidR="00AC238B">
        <w:rPr>
          <w:rFonts w:hint="eastAsia"/>
        </w:rPr>
        <w:t>后</w:t>
      </w:r>
      <w:proofErr w:type="gramStart"/>
      <w:r w:rsidR="00AC238B">
        <w:rPr>
          <w:rFonts w:hint="eastAsia"/>
        </w:rPr>
        <w:t>取最近</w:t>
      </w:r>
      <w:proofErr w:type="gramEnd"/>
      <w:r w:rsidR="00AC238B">
        <w:rPr>
          <w:rFonts w:hint="eastAsia"/>
        </w:rPr>
        <w:t>的整数</w:t>
      </w:r>
      <w:r w:rsidR="000F6F09">
        <w:rPr>
          <w:rFonts w:hint="eastAsia"/>
        </w:rPr>
        <w:t>。</w:t>
      </w:r>
    </w:p>
    <w:p w14:paraId="4808DDB1" w14:textId="66F26C79" w:rsidR="00897549" w:rsidRDefault="003637F1" w:rsidP="006815C7">
      <w:r>
        <w:rPr>
          <w:rFonts w:hint="eastAsia"/>
        </w:rPr>
        <w:t>现在打包好了局部梯度以后，就要考虑给SP发送数据了，那么</w:t>
      </w:r>
      <w:r w:rsidRPr="003637F1">
        <w:rPr>
          <w:rFonts w:hint="eastAsia"/>
        </w:rPr>
        <w:t>为了减少通信成本，</w:t>
      </w:r>
      <w:r>
        <w:rPr>
          <w:rFonts w:hint="eastAsia"/>
        </w:rPr>
        <w:t>可以</w:t>
      </w:r>
      <w:r w:rsidRPr="003637F1">
        <w:rPr>
          <w:rFonts w:hint="eastAsia"/>
        </w:rPr>
        <w:t>利用将多个明文打包成一个密文的密文打包技术</w:t>
      </w:r>
      <w:r>
        <w:rPr>
          <w:rFonts w:hint="eastAsia"/>
        </w:rPr>
        <w:t>来提高效率</w:t>
      </w:r>
      <w:r w:rsidRPr="003637F1">
        <w:t>。</w:t>
      </w:r>
    </w:p>
    <w:p w14:paraId="75E8C36B" w14:textId="3E328CD2" w:rsidR="003637F1" w:rsidRDefault="003637F1" w:rsidP="006815C7">
      <w:r>
        <w:rPr>
          <w:rFonts w:hint="eastAsia"/>
        </w:rPr>
        <w:t xml:space="preserve">这种技术指的是假设 </w:t>
      </w:r>
      <w:r>
        <w:t xml:space="preserve"> </w:t>
      </w:r>
      <w:r>
        <w:rPr>
          <w:rFonts w:hint="eastAsia"/>
        </w:rPr>
        <w:t>ppt</w:t>
      </w:r>
      <w:r>
        <w:t xml:space="preserve">  </w:t>
      </w:r>
    </w:p>
    <w:p w14:paraId="2AB98A46" w14:textId="71EF955C" w:rsidR="003637F1" w:rsidRDefault="003637F1" w:rsidP="006815C7">
      <w:r w:rsidRPr="003637F1">
        <w:rPr>
          <w:rFonts w:hint="eastAsia"/>
        </w:rPr>
        <w:t>其中</w:t>
      </w:r>
      <w:r w:rsidRPr="003637F1">
        <w:t xml:space="preserve"> 0 表示</w:t>
      </w:r>
      <w:proofErr w:type="gramStart"/>
      <w:r w:rsidRPr="003637F1">
        <w:t>填充位</w:t>
      </w:r>
      <w:proofErr w:type="gramEnd"/>
      <w:r w:rsidRPr="003637F1">
        <w:t>的零填充，以防止在密文添加中溢出。此外，</w:t>
      </w:r>
      <w:r w:rsidR="00BE73B3">
        <w:rPr>
          <w:rFonts w:hint="eastAsia"/>
        </w:rPr>
        <w:t>在</w:t>
      </w:r>
      <w:r w:rsidR="00BE73B3" w:rsidRPr="003637F1">
        <w:rPr>
          <w:rFonts w:ascii="Cambria Math" w:hAnsi="Cambria Math" w:cs="Cambria Math"/>
        </w:rPr>
        <w:t>⌈</w:t>
      </w:r>
      <w:r w:rsidR="00BE73B3" w:rsidRPr="003637F1">
        <w:t>p/d</w:t>
      </w:r>
      <w:r w:rsidR="00BE73B3" w:rsidRPr="003637F1">
        <w:rPr>
          <w:rFonts w:ascii="Cambria Math" w:hAnsi="Cambria Math" w:cs="Cambria Math"/>
        </w:rPr>
        <w:t>⌉</w:t>
      </w:r>
      <w:r w:rsidR="00BE73B3" w:rsidRPr="003637F1">
        <w:t xml:space="preserve"> =</w:t>
      </w:r>
      <w:r w:rsidR="00BE73B3" w:rsidRPr="003637F1">
        <w:rPr>
          <w:rFonts w:ascii="Cambria Math" w:hAnsi="Cambria Math" w:cs="Cambria Math"/>
        </w:rPr>
        <w:t>⌊</w:t>
      </w:r>
      <w:r w:rsidR="00BE73B3" w:rsidRPr="003637F1">
        <w:t>p/d</w:t>
      </w:r>
      <w:r w:rsidR="00BE73B3" w:rsidRPr="003637F1">
        <w:rPr>
          <w:rFonts w:ascii="Cambria Math" w:hAnsi="Cambria Math" w:cs="Cambria Math"/>
        </w:rPr>
        <w:t>⌋</w:t>
      </w:r>
      <w:r w:rsidR="00BE73B3" w:rsidRPr="003637F1">
        <w:t>+1</w:t>
      </w:r>
      <w:r w:rsidR="00BE73B3">
        <w:rPr>
          <w:rFonts w:hint="eastAsia"/>
        </w:rPr>
        <w:t>条件下，</w:t>
      </w:r>
      <w:r w:rsidRPr="003637F1">
        <w:t>d =</w:t>
      </w:r>
      <w:r w:rsidR="00BE73B3">
        <w:t>(</w:t>
      </w:r>
      <w:r w:rsidRPr="003637F1">
        <w:rPr>
          <w:rFonts w:ascii="Cambria Math" w:hAnsi="Cambria Math" w:cs="Cambria Math"/>
        </w:rPr>
        <w:t>⌊</w:t>
      </w:r>
      <w:r w:rsidRPr="003637F1">
        <w:t>log2 p</w:t>
      </w:r>
      <w:r w:rsidR="00BE73B3">
        <w:t>)</w:t>
      </w:r>
      <w:r w:rsidRPr="003637F1">
        <w:t>/(</w:t>
      </w:r>
      <w:proofErr w:type="spellStart"/>
      <w:r w:rsidRPr="003637F1">
        <w:t>prec</w:t>
      </w:r>
      <w:proofErr w:type="spellEnd"/>
      <w:r w:rsidRPr="003637F1">
        <w:t>+ pad)</w:t>
      </w:r>
      <w:r w:rsidRPr="003637F1">
        <w:rPr>
          <w:rFonts w:ascii="Cambria Math" w:hAnsi="Cambria Math" w:cs="Cambria Math"/>
        </w:rPr>
        <w:t>⌋</w:t>
      </w:r>
      <w:r w:rsidRPr="003637F1">
        <w:t>。为了简单起见，使用以下[G xi表示2prec·G xi]0。U t x最终将打包密文 [[G x ]]</w:t>
      </w:r>
      <w:proofErr w:type="spellStart"/>
      <w:r w:rsidRPr="003637F1">
        <w:t>pkc</w:t>
      </w:r>
      <w:proofErr w:type="spellEnd"/>
      <w:r w:rsidRPr="003637F1">
        <w:t xml:space="preserve"> = {[[G xi · · · G x(</w:t>
      </w:r>
      <w:proofErr w:type="spellStart"/>
      <w:r w:rsidRPr="003637F1">
        <w:t>i+d</w:t>
      </w:r>
      <w:proofErr w:type="spellEnd"/>
      <w:r w:rsidRPr="003637F1">
        <w:t>)]]</w:t>
      </w:r>
      <w:proofErr w:type="spellStart"/>
      <w:r w:rsidRPr="003637F1">
        <w:t>pkc</w:t>
      </w:r>
      <w:proofErr w:type="spellEnd"/>
      <w:r w:rsidRPr="003637F1">
        <w:t xml:space="preserve"> }</w:t>
      </w:r>
      <w:proofErr w:type="spellStart"/>
      <w:r w:rsidRPr="003637F1">
        <w:t>i</w:t>
      </w:r>
      <w:proofErr w:type="spellEnd"/>
      <w:r w:rsidRPr="003637F1">
        <w:t xml:space="preserve">=p/d </w:t>
      </w:r>
      <w:proofErr w:type="spellStart"/>
      <w:r w:rsidRPr="003637F1">
        <w:t>i</w:t>
      </w:r>
      <w:proofErr w:type="spellEnd"/>
      <w:r w:rsidRPr="003637F1">
        <w:t>=1 发送给 SP。</w:t>
      </w:r>
    </w:p>
    <w:p w14:paraId="6A6920C5" w14:textId="77777777" w:rsidR="002D0FBE" w:rsidRDefault="002D0FBE" w:rsidP="006815C7"/>
    <w:p w14:paraId="500984D2" w14:textId="77777777" w:rsidR="002D0FBE" w:rsidRPr="003637F1" w:rsidRDefault="002D0FBE" w:rsidP="006815C7">
      <w:pPr>
        <w:rPr>
          <w:rFonts w:hint="eastAsia"/>
        </w:rPr>
      </w:pPr>
    </w:p>
    <w:sectPr w:rsidR="002D0FBE" w:rsidRPr="00363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53596" w14:textId="77777777" w:rsidR="0077398B" w:rsidRDefault="0077398B" w:rsidP="008A5CF4">
      <w:r>
        <w:separator/>
      </w:r>
    </w:p>
  </w:endnote>
  <w:endnote w:type="continuationSeparator" w:id="0">
    <w:p w14:paraId="6D2EAB4C" w14:textId="77777777" w:rsidR="0077398B" w:rsidRDefault="0077398B" w:rsidP="008A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B906" w14:textId="77777777" w:rsidR="0077398B" w:rsidRDefault="0077398B" w:rsidP="008A5CF4">
      <w:r>
        <w:separator/>
      </w:r>
    </w:p>
  </w:footnote>
  <w:footnote w:type="continuationSeparator" w:id="0">
    <w:p w14:paraId="5360E13B" w14:textId="77777777" w:rsidR="0077398B" w:rsidRDefault="0077398B" w:rsidP="008A5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34153"/>
    <w:multiLevelType w:val="hybridMultilevel"/>
    <w:tmpl w:val="7A24472C"/>
    <w:lvl w:ilvl="0" w:tplc="D818C00E">
      <w:start w:val="1"/>
      <w:numFmt w:val="bullet"/>
      <w:lvlText w:val=""/>
      <w:lvlJc w:val="left"/>
      <w:pPr>
        <w:tabs>
          <w:tab w:val="num" w:pos="720"/>
        </w:tabs>
        <w:ind w:left="720" w:hanging="360"/>
      </w:pPr>
      <w:rPr>
        <w:rFonts w:ascii="Wingdings" w:hAnsi="Wingdings" w:hint="default"/>
      </w:rPr>
    </w:lvl>
    <w:lvl w:ilvl="1" w:tplc="5AA01F40">
      <w:start w:val="1"/>
      <w:numFmt w:val="bullet"/>
      <w:lvlText w:val=""/>
      <w:lvlJc w:val="left"/>
      <w:pPr>
        <w:tabs>
          <w:tab w:val="num" w:pos="1440"/>
        </w:tabs>
        <w:ind w:left="1440" w:hanging="360"/>
      </w:pPr>
      <w:rPr>
        <w:rFonts w:ascii="Wingdings" w:hAnsi="Wingdings" w:hint="default"/>
      </w:rPr>
    </w:lvl>
    <w:lvl w:ilvl="2" w:tplc="5F50ECCA" w:tentative="1">
      <w:start w:val="1"/>
      <w:numFmt w:val="bullet"/>
      <w:lvlText w:val=""/>
      <w:lvlJc w:val="left"/>
      <w:pPr>
        <w:tabs>
          <w:tab w:val="num" w:pos="2160"/>
        </w:tabs>
        <w:ind w:left="2160" w:hanging="360"/>
      </w:pPr>
      <w:rPr>
        <w:rFonts w:ascii="Wingdings" w:hAnsi="Wingdings" w:hint="default"/>
      </w:rPr>
    </w:lvl>
    <w:lvl w:ilvl="3" w:tplc="AA8085D2" w:tentative="1">
      <w:start w:val="1"/>
      <w:numFmt w:val="bullet"/>
      <w:lvlText w:val=""/>
      <w:lvlJc w:val="left"/>
      <w:pPr>
        <w:tabs>
          <w:tab w:val="num" w:pos="2880"/>
        </w:tabs>
        <w:ind w:left="2880" w:hanging="360"/>
      </w:pPr>
      <w:rPr>
        <w:rFonts w:ascii="Wingdings" w:hAnsi="Wingdings" w:hint="default"/>
      </w:rPr>
    </w:lvl>
    <w:lvl w:ilvl="4" w:tplc="41FCCB1A" w:tentative="1">
      <w:start w:val="1"/>
      <w:numFmt w:val="bullet"/>
      <w:lvlText w:val=""/>
      <w:lvlJc w:val="left"/>
      <w:pPr>
        <w:tabs>
          <w:tab w:val="num" w:pos="3600"/>
        </w:tabs>
        <w:ind w:left="3600" w:hanging="360"/>
      </w:pPr>
      <w:rPr>
        <w:rFonts w:ascii="Wingdings" w:hAnsi="Wingdings" w:hint="default"/>
      </w:rPr>
    </w:lvl>
    <w:lvl w:ilvl="5" w:tplc="5AF2839C" w:tentative="1">
      <w:start w:val="1"/>
      <w:numFmt w:val="bullet"/>
      <w:lvlText w:val=""/>
      <w:lvlJc w:val="left"/>
      <w:pPr>
        <w:tabs>
          <w:tab w:val="num" w:pos="4320"/>
        </w:tabs>
        <w:ind w:left="4320" w:hanging="360"/>
      </w:pPr>
      <w:rPr>
        <w:rFonts w:ascii="Wingdings" w:hAnsi="Wingdings" w:hint="default"/>
      </w:rPr>
    </w:lvl>
    <w:lvl w:ilvl="6" w:tplc="904C3944" w:tentative="1">
      <w:start w:val="1"/>
      <w:numFmt w:val="bullet"/>
      <w:lvlText w:val=""/>
      <w:lvlJc w:val="left"/>
      <w:pPr>
        <w:tabs>
          <w:tab w:val="num" w:pos="5040"/>
        </w:tabs>
        <w:ind w:left="5040" w:hanging="360"/>
      </w:pPr>
      <w:rPr>
        <w:rFonts w:ascii="Wingdings" w:hAnsi="Wingdings" w:hint="default"/>
      </w:rPr>
    </w:lvl>
    <w:lvl w:ilvl="7" w:tplc="3C20E6B0" w:tentative="1">
      <w:start w:val="1"/>
      <w:numFmt w:val="bullet"/>
      <w:lvlText w:val=""/>
      <w:lvlJc w:val="left"/>
      <w:pPr>
        <w:tabs>
          <w:tab w:val="num" w:pos="5760"/>
        </w:tabs>
        <w:ind w:left="5760" w:hanging="360"/>
      </w:pPr>
      <w:rPr>
        <w:rFonts w:ascii="Wingdings" w:hAnsi="Wingdings" w:hint="default"/>
      </w:rPr>
    </w:lvl>
    <w:lvl w:ilvl="8" w:tplc="95DA752C" w:tentative="1">
      <w:start w:val="1"/>
      <w:numFmt w:val="bullet"/>
      <w:lvlText w:val=""/>
      <w:lvlJc w:val="left"/>
      <w:pPr>
        <w:tabs>
          <w:tab w:val="num" w:pos="6480"/>
        </w:tabs>
        <w:ind w:left="6480" w:hanging="360"/>
      </w:pPr>
      <w:rPr>
        <w:rFonts w:ascii="Wingdings" w:hAnsi="Wingdings" w:hint="default"/>
      </w:rPr>
    </w:lvl>
  </w:abstractNum>
  <w:num w:numId="1" w16cid:durableId="153506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FE"/>
    <w:rsid w:val="00016F4E"/>
    <w:rsid w:val="000F6F09"/>
    <w:rsid w:val="00133DD2"/>
    <w:rsid w:val="00172979"/>
    <w:rsid w:val="0018118C"/>
    <w:rsid w:val="00191E94"/>
    <w:rsid w:val="0019295E"/>
    <w:rsid w:val="001F361C"/>
    <w:rsid w:val="00217365"/>
    <w:rsid w:val="0024192D"/>
    <w:rsid w:val="002D0FBE"/>
    <w:rsid w:val="003637F1"/>
    <w:rsid w:val="00374DB7"/>
    <w:rsid w:val="004125B6"/>
    <w:rsid w:val="00657A90"/>
    <w:rsid w:val="00660EB5"/>
    <w:rsid w:val="006815C7"/>
    <w:rsid w:val="006D2CF0"/>
    <w:rsid w:val="006F152F"/>
    <w:rsid w:val="00736E47"/>
    <w:rsid w:val="00742DD7"/>
    <w:rsid w:val="0077398B"/>
    <w:rsid w:val="00791B98"/>
    <w:rsid w:val="00810510"/>
    <w:rsid w:val="00830D85"/>
    <w:rsid w:val="00894D25"/>
    <w:rsid w:val="00897549"/>
    <w:rsid w:val="008A5CF4"/>
    <w:rsid w:val="008B687F"/>
    <w:rsid w:val="009248E1"/>
    <w:rsid w:val="009351CE"/>
    <w:rsid w:val="00964DE9"/>
    <w:rsid w:val="00A353E0"/>
    <w:rsid w:val="00A4407E"/>
    <w:rsid w:val="00A70C14"/>
    <w:rsid w:val="00A91AA8"/>
    <w:rsid w:val="00AC238B"/>
    <w:rsid w:val="00B71854"/>
    <w:rsid w:val="00BA5372"/>
    <w:rsid w:val="00BB0771"/>
    <w:rsid w:val="00BB69FE"/>
    <w:rsid w:val="00BE53AC"/>
    <w:rsid w:val="00BE659A"/>
    <w:rsid w:val="00BE73B3"/>
    <w:rsid w:val="00C47451"/>
    <w:rsid w:val="00CB0710"/>
    <w:rsid w:val="00CD2039"/>
    <w:rsid w:val="00D16ADC"/>
    <w:rsid w:val="00D458DF"/>
    <w:rsid w:val="00E70E84"/>
    <w:rsid w:val="00E72CDE"/>
    <w:rsid w:val="00F176E0"/>
    <w:rsid w:val="00F9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A638A"/>
  <w15:chartTrackingRefBased/>
  <w15:docId w15:val="{183E0851-B728-485E-8D6B-2F5142B4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CF4"/>
    <w:pPr>
      <w:tabs>
        <w:tab w:val="center" w:pos="4153"/>
        <w:tab w:val="right" w:pos="8306"/>
      </w:tabs>
      <w:snapToGrid w:val="0"/>
      <w:jc w:val="center"/>
    </w:pPr>
    <w:rPr>
      <w:sz w:val="18"/>
      <w:szCs w:val="18"/>
    </w:rPr>
  </w:style>
  <w:style w:type="character" w:customStyle="1" w:styleId="a4">
    <w:name w:val="页眉 字符"/>
    <w:basedOn w:val="a0"/>
    <w:link w:val="a3"/>
    <w:uiPriority w:val="99"/>
    <w:rsid w:val="008A5CF4"/>
    <w:rPr>
      <w:sz w:val="18"/>
      <w:szCs w:val="18"/>
    </w:rPr>
  </w:style>
  <w:style w:type="paragraph" w:styleId="a5">
    <w:name w:val="footer"/>
    <w:basedOn w:val="a"/>
    <w:link w:val="a6"/>
    <w:uiPriority w:val="99"/>
    <w:unhideWhenUsed/>
    <w:rsid w:val="008A5CF4"/>
    <w:pPr>
      <w:tabs>
        <w:tab w:val="center" w:pos="4153"/>
        <w:tab w:val="right" w:pos="8306"/>
      </w:tabs>
      <w:snapToGrid w:val="0"/>
      <w:jc w:val="left"/>
    </w:pPr>
    <w:rPr>
      <w:sz w:val="18"/>
      <w:szCs w:val="18"/>
    </w:rPr>
  </w:style>
  <w:style w:type="character" w:customStyle="1" w:styleId="a6">
    <w:name w:val="页脚 字符"/>
    <w:basedOn w:val="a0"/>
    <w:link w:val="a5"/>
    <w:uiPriority w:val="99"/>
    <w:rsid w:val="008A5CF4"/>
    <w:rPr>
      <w:sz w:val="18"/>
      <w:szCs w:val="18"/>
    </w:rPr>
  </w:style>
  <w:style w:type="paragraph" w:styleId="a7">
    <w:name w:val="List Paragraph"/>
    <w:basedOn w:val="a"/>
    <w:uiPriority w:val="34"/>
    <w:qFormat/>
    <w:rsid w:val="00660E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41020">
      <w:bodyDiv w:val="1"/>
      <w:marLeft w:val="0"/>
      <w:marRight w:val="0"/>
      <w:marTop w:val="0"/>
      <w:marBottom w:val="0"/>
      <w:divBdr>
        <w:top w:val="none" w:sz="0" w:space="0" w:color="auto"/>
        <w:left w:val="none" w:sz="0" w:space="0" w:color="auto"/>
        <w:bottom w:val="none" w:sz="0" w:space="0" w:color="auto"/>
        <w:right w:val="none" w:sz="0" w:space="0" w:color="auto"/>
      </w:divBdr>
      <w:divsChild>
        <w:div w:id="84769575">
          <w:marLeft w:val="1008"/>
          <w:marRight w:val="0"/>
          <w:marTop w:val="110"/>
          <w:marBottom w:val="0"/>
          <w:divBdr>
            <w:top w:val="none" w:sz="0" w:space="0" w:color="auto"/>
            <w:left w:val="none" w:sz="0" w:space="0" w:color="auto"/>
            <w:bottom w:val="none" w:sz="0" w:space="0" w:color="auto"/>
            <w:right w:val="none" w:sz="0" w:space="0" w:color="auto"/>
          </w:divBdr>
        </w:div>
        <w:div w:id="1797212729">
          <w:marLeft w:val="1008"/>
          <w:marRight w:val="0"/>
          <w:marTop w:val="110"/>
          <w:marBottom w:val="0"/>
          <w:divBdr>
            <w:top w:val="none" w:sz="0" w:space="0" w:color="auto"/>
            <w:left w:val="none" w:sz="0" w:space="0" w:color="auto"/>
            <w:bottom w:val="none" w:sz="0" w:space="0" w:color="auto"/>
            <w:right w:val="none" w:sz="0" w:space="0" w:color="auto"/>
          </w:divBdr>
        </w:div>
        <w:div w:id="1614631932">
          <w:marLeft w:val="1008"/>
          <w:marRight w:val="0"/>
          <w:marTop w:val="110"/>
          <w:marBottom w:val="0"/>
          <w:divBdr>
            <w:top w:val="none" w:sz="0" w:space="0" w:color="auto"/>
            <w:left w:val="none" w:sz="0" w:space="0" w:color="auto"/>
            <w:bottom w:val="none" w:sz="0" w:space="0" w:color="auto"/>
            <w:right w:val="none" w:sz="0" w:space="0" w:color="auto"/>
          </w:divBdr>
        </w:div>
        <w:div w:id="1787388004">
          <w:marLeft w:val="1008"/>
          <w:marRight w:val="0"/>
          <w:marTop w:val="110"/>
          <w:marBottom w:val="0"/>
          <w:divBdr>
            <w:top w:val="none" w:sz="0" w:space="0" w:color="auto"/>
            <w:left w:val="none" w:sz="0" w:space="0" w:color="auto"/>
            <w:bottom w:val="none" w:sz="0" w:space="0" w:color="auto"/>
            <w:right w:val="none" w:sz="0" w:space="0" w:color="auto"/>
          </w:divBdr>
        </w:div>
        <w:div w:id="1579053491">
          <w:marLeft w:val="1008"/>
          <w:marRight w:val="0"/>
          <w:marTop w:val="110"/>
          <w:marBottom w:val="0"/>
          <w:divBdr>
            <w:top w:val="none" w:sz="0" w:space="0" w:color="auto"/>
            <w:left w:val="none" w:sz="0" w:space="0" w:color="auto"/>
            <w:bottom w:val="none" w:sz="0" w:space="0" w:color="auto"/>
            <w:right w:val="none" w:sz="0" w:space="0" w:color="auto"/>
          </w:divBdr>
        </w:div>
      </w:divsChild>
    </w:div>
    <w:div w:id="547376383">
      <w:bodyDiv w:val="1"/>
      <w:marLeft w:val="0"/>
      <w:marRight w:val="0"/>
      <w:marTop w:val="0"/>
      <w:marBottom w:val="0"/>
      <w:divBdr>
        <w:top w:val="none" w:sz="0" w:space="0" w:color="auto"/>
        <w:left w:val="none" w:sz="0" w:space="0" w:color="auto"/>
        <w:bottom w:val="none" w:sz="0" w:space="0" w:color="auto"/>
        <w:right w:val="none" w:sz="0" w:space="0" w:color="auto"/>
      </w:divBdr>
      <w:divsChild>
        <w:div w:id="1461218139">
          <w:marLeft w:val="1008"/>
          <w:marRight w:val="0"/>
          <w:marTop w:val="110"/>
          <w:marBottom w:val="0"/>
          <w:divBdr>
            <w:top w:val="none" w:sz="0" w:space="0" w:color="auto"/>
            <w:left w:val="none" w:sz="0" w:space="0" w:color="auto"/>
            <w:bottom w:val="none" w:sz="0" w:space="0" w:color="auto"/>
            <w:right w:val="none" w:sz="0" w:space="0" w:color="auto"/>
          </w:divBdr>
        </w:div>
      </w:divsChild>
    </w:div>
    <w:div w:id="1320764657">
      <w:bodyDiv w:val="1"/>
      <w:marLeft w:val="0"/>
      <w:marRight w:val="0"/>
      <w:marTop w:val="0"/>
      <w:marBottom w:val="0"/>
      <w:divBdr>
        <w:top w:val="none" w:sz="0" w:space="0" w:color="auto"/>
        <w:left w:val="none" w:sz="0" w:space="0" w:color="auto"/>
        <w:bottom w:val="none" w:sz="0" w:space="0" w:color="auto"/>
        <w:right w:val="none" w:sz="0" w:space="0" w:color="auto"/>
      </w:divBdr>
      <w:divsChild>
        <w:div w:id="2049067112">
          <w:marLeft w:val="1008"/>
          <w:marRight w:val="0"/>
          <w:marTop w:val="110"/>
          <w:marBottom w:val="0"/>
          <w:divBdr>
            <w:top w:val="none" w:sz="0" w:space="0" w:color="auto"/>
            <w:left w:val="none" w:sz="0" w:space="0" w:color="auto"/>
            <w:bottom w:val="none" w:sz="0" w:space="0" w:color="auto"/>
            <w:right w:val="none" w:sz="0" w:space="0" w:color="auto"/>
          </w:divBdr>
        </w:div>
      </w:divsChild>
    </w:div>
    <w:div w:id="1414665875">
      <w:bodyDiv w:val="1"/>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1008"/>
          <w:marRight w:val="0"/>
          <w:marTop w:val="110"/>
          <w:marBottom w:val="0"/>
          <w:divBdr>
            <w:top w:val="none" w:sz="0" w:space="0" w:color="auto"/>
            <w:left w:val="none" w:sz="0" w:space="0" w:color="auto"/>
            <w:bottom w:val="none" w:sz="0" w:space="0" w:color="auto"/>
            <w:right w:val="none" w:sz="0" w:space="0" w:color="auto"/>
          </w:divBdr>
        </w:div>
      </w:divsChild>
    </w:div>
    <w:div w:id="1593317190">
      <w:bodyDiv w:val="1"/>
      <w:marLeft w:val="0"/>
      <w:marRight w:val="0"/>
      <w:marTop w:val="0"/>
      <w:marBottom w:val="0"/>
      <w:divBdr>
        <w:top w:val="none" w:sz="0" w:space="0" w:color="auto"/>
        <w:left w:val="none" w:sz="0" w:space="0" w:color="auto"/>
        <w:bottom w:val="none" w:sz="0" w:space="0" w:color="auto"/>
        <w:right w:val="none" w:sz="0" w:space="0" w:color="auto"/>
      </w:divBdr>
      <w:divsChild>
        <w:div w:id="781460799">
          <w:marLeft w:val="1008"/>
          <w:marRight w:val="0"/>
          <w:marTop w:val="110"/>
          <w:marBottom w:val="0"/>
          <w:divBdr>
            <w:top w:val="none" w:sz="0" w:space="0" w:color="auto"/>
            <w:left w:val="none" w:sz="0" w:space="0" w:color="auto"/>
            <w:bottom w:val="none" w:sz="0" w:space="0" w:color="auto"/>
            <w:right w:val="none" w:sz="0" w:space="0" w:color="auto"/>
          </w:divBdr>
        </w:div>
        <w:div w:id="1143695710">
          <w:marLeft w:val="1008"/>
          <w:marRight w:val="0"/>
          <w:marTop w:val="110"/>
          <w:marBottom w:val="0"/>
          <w:divBdr>
            <w:top w:val="none" w:sz="0" w:space="0" w:color="auto"/>
            <w:left w:val="none" w:sz="0" w:space="0" w:color="auto"/>
            <w:bottom w:val="none" w:sz="0" w:space="0" w:color="auto"/>
            <w:right w:val="none" w:sz="0" w:space="0" w:color="auto"/>
          </w:divBdr>
        </w:div>
        <w:div w:id="408506426">
          <w:marLeft w:val="1008"/>
          <w:marRight w:val="0"/>
          <w:marTop w:val="110"/>
          <w:marBottom w:val="0"/>
          <w:divBdr>
            <w:top w:val="none" w:sz="0" w:space="0" w:color="auto"/>
            <w:left w:val="none" w:sz="0" w:space="0" w:color="auto"/>
            <w:bottom w:val="none" w:sz="0" w:space="0" w:color="auto"/>
            <w:right w:val="none" w:sz="0" w:space="0" w:color="auto"/>
          </w:divBdr>
        </w:div>
        <w:div w:id="1035883892">
          <w:marLeft w:val="1008"/>
          <w:marRight w:val="0"/>
          <w:marTop w:val="110"/>
          <w:marBottom w:val="0"/>
          <w:divBdr>
            <w:top w:val="none" w:sz="0" w:space="0" w:color="auto"/>
            <w:left w:val="none" w:sz="0" w:space="0" w:color="auto"/>
            <w:bottom w:val="none" w:sz="0" w:space="0" w:color="auto"/>
            <w:right w:val="none" w:sz="0" w:space="0" w:color="auto"/>
          </w:divBdr>
        </w:div>
        <w:div w:id="928002174">
          <w:marLeft w:val="1008"/>
          <w:marRight w:val="0"/>
          <w:marTop w:val="110"/>
          <w:marBottom w:val="0"/>
          <w:divBdr>
            <w:top w:val="none" w:sz="0" w:space="0" w:color="auto"/>
            <w:left w:val="none" w:sz="0" w:space="0" w:color="auto"/>
            <w:bottom w:val="none" w:sz="0" w:space="0" w:color="auto"/>
            <w:right w:val="none" w:sz="0" w:space="0" w:color="auto"/>
          </w:divBdr>
        </w:div>
      </w:divsChild>
    </w:div>
    <w:div w:id="1801723614">
      <w:bodyDiv w:val="1"/>
      <w:marLeft w:val="0"/>
      <w:marRight w:val="0"/>
      <w:marTop w:val="0"/>
      <w:marBottom w:val="0"/>
      <w:divBdr>
        <w:top w:val="none" w:sz="0" w:space="0" w:color="auto"/>
        <w:left w:val="none" w:sz="0" w:space="0" w:color="auto"/>
        <w:bottom w:val="none" w:sz="0" w:space="0" w:color="auto"/>
        <w:right w:val="none" w:sz="0" w:space="0" w:color="auto"/>
      </w:divBdr>
      <w:divsChild>
        <w:div w:id="886450316">
          <w:marLeft w:val="1008"/>
          <w:marRight w:val="0"/>
          <w:marTop w:val="110"/>
          <w:marBottom w:val="0"/>
          <w:divBdr>
            <w:top w:val="none" w:sz="0" w:space="0" w:color="auto"/>
            <w:left w:val="none" w:sz="0" w:space="0" w:color="auto"/>
            <w:bottom w:val="none" w:sz="0" w:space="0" w:color="auto"/>
            <w:right w:val="none" w:sz="0" w:space="0" w:color="auto"/>
          </w:divBdr>
        </w:div>
        <w:div w:id="265239334">
          <w:marLeft w:val="1008"/>
          <w:marRight w:val="0"/>
          <w:marTop w:val="110"/>
          <w:marBottom w:val="0"/>
          <w:divBdr>
            <w:top w:val="none" w:sz="0" w:space="0" w:color="auto"/>
            <w:left w:val="none" w:sz="0" w:space="0" w:color="auto"/>
            <w:bottom w:val="none" w:sz="0" w:space="0" w:color="auto"/>
            <w:right w:val="none" w:sz="0" w:space="0" w:color="auto"/>
          </w:divBdr>
        </w:div>
        <w:div w:id="76026373">
          <w:marLeft w:val="1008"/>
          <w:marRight w:val="0"/>
          <w:marTop w:val="110"/>
          <w:marBottom w:val="0"/>
          <w:divBdr>
            <w:top w:val="none" w:sz="0" w:space="0" w:color="auto"/>
            <w:left w:val="none" w:sz="0" w:space="0" w:color="auto"/>
            <w:bottom w:val="none" w:sz="0" w:space="0" w:color="auto"/>
            <w:right w:val="none" w:sz="0" w:space="0" w:color="auto"/>
          </w:divBdr>
        </w:div>
        <w:div w:id="1792896490">
          <w:marLeft w:val="1008"/>
          <w:marRight w:val="0"/>
          <w:marTop w:val="110"/>
          <w:marBottom w:val="0"/>
          <w:divBdr>
            <w:top w:val="none" w:sz="0" w:space="0" w:color="auto"/>
            <w:left w:val="none" w:sz="0" w:space="0" w:color="auto"/>
            <w:bottom w:val="none" w:sz="0" w:space="0" w:color="auto"/>
            <w:right w:val="none" w:sz="0" w:space="0" w:color="auto"/>
          </w:divBdr>
        </w:div>
        <w:div w:id="2013680462">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孟衡 杨</dc:creator>
  <cp:keywords/>
  <dc:description/>
  <cp:lastModifiedBy>孟衡 杨</cp:lastModifiedBy>
  <cp:revision>39</cp:revision>
  <dcterms:created xsi:type="dcterms:W3CDTF">2024-01-04T09:02:00Z</dcterms:created>
  <dcterms:modified xsi:type="dcterms:W3CDTF">2024-01-18T15:50:00Z</dcterms:modified>
</cp:coreProperties>
</file>