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42" w:lineRule="auto" w:before="3"/>
        <w:rPr>
          <w:rFonts w:hint="eastAsia"/>
        </w:rPr>
      </w:pPr>
      <w:r>
        <w:rPr>
          <w:b w:val="0"/>
          <w:rFonts w:hint="eastAsia"/>
        </w:rPr>
        <w:drawing>
          <wp:inline distT="0" distB="0" distL="0" distR="0">
            <wp:extent cx="326578" cy="32592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26578" cy="325924"/>
                    </a:xfrm>
                    <a:prstGeom prst="rect">
                      <a:avLst/>
                    </a:prstGeom>
                  </pic:spPr>
                </pic:pic>
              </a:graphicData>
            </a:graphic>
          </wp:inline>
        </w:drawing>
      </w:r>
      <w:r>
        <w:rPr>
          <w:b w:val="0"/>
          <w:sz w:val="20"/>
          <w:rFonts w:ascii="Times New Roman" w:hint="eastAsia" w:eastAsia="SimSun"/>
        </w:rPr>
        <w:t xml:space="preserve">                         </w:t>
      </w:r>
      <w:r>
        <w:rPr>
          <w:rFonts w:hint="eastAsia"/>
        </w:rPr>
        <w:t xml:space="preserve">计算机人工环境下智能网联车辆信息安全保护系统研究</w:t>
      </w:r>
    </w:p>
    <w:p>
      <w:pPr>
        <w:pStyle w:val="Title"/>
        <w:spacing w:line="393" w:lineRule="exact"/>
        <w:ind w:left="4251" w:firstLine="0"/>
        <w:rPr>
          <w:rFonts w:hint="eastAsia"/>
        </w:rPr>
      </w:pPr>
      <w:r>
        <w:rPr>
          <w:rFonts w:hint="eastAsia"/>
        </w:rPr>
        <w:t xml:space="preserve">智能技术</w:t>
      </w:r>
    </w:p>
    <w:p>
      <w:pPr>
        <w:spacing w:after="0" w:line="393" w:lineRule="exact"/>
        <w:sectPr>
          <w:footerReference w:type="default" r:id="rId5"/>
          <w:type w:val="continuous"/>
          <w:pgSz w:w="12240" w:h="15840"/>
          <w:pgMar w:footer="556" w:top="1440" w:bottom="740" w:left="0" w:right="940"/>
          <w:pgNumType w:start="991"/>
        </w:sectPr>
      </w:pPr>
    </w:p>
    <w:p>
      <w:pPr>
        <w:pStyle w:val="Heading1"/>
        <w:ind w:left="1330"/>
        <w:rPr>
          <w:rFonts w:hint="eastAsia"/>
        </w:rPr>
      </w:pPr>
      <w:r>
        <w:rPr>
          <w:rFonts w:hint="eastAsia"/>
        </w:rPr>
        <w:t xml:space="preserve">案贾</w:t>
      </w:r>
    </w:p>
    <w:p>
      <w:pPr>
        <w:spacing w:line="213" w:lineRule="auto" w:before="1"/>
        <w:ind w:left="1342" w:right="0" w:firstLine="0"/>
        <w:jc w:val="center"/>
        <w:rPr>
          <w:sz w:val="20"/>
          <w:rFonts w:hint="eastAsia"/>
        </w:rPr>
      </w:pPr>
      <w:r>
        <w:rPr>
          <w:sz w:val="20"/>
          <w:rFonts w:hint="eastAsia"/>
        </w:rPr>
        <w:t xml:space="preserve">中国汽车信息技术有限公司，天津，jiayunhui@catarc.ac.cn，通讯作者</w:t>
      </w:r>
      <w:hyperlink r:id="rId7"/>
    </w:p>
    <w:p>
      <w:pPr>
        <w:pStyle w:val="Heading1"/>
        <w:spacing w:before="142"/>
        <w:ind w:left="1317"/>
        <w:rPr>
          <w:rFonts w:hint="eastAsia"/>
        </w:rPr>
      </w:pPr>
      <w:r>
        <w:rPr>
          <w:rFonts w:hint="eastAsia"/>
        </w:rPr>
        <w:t xml:space="preserve">Shunkai王</w:t>
      </w:r>
    </w:p>
    <w:p>
      <w:pPr>
        <w:spacing w:line="213" w:lineRule="auto" w:before="2"/>
        <w:ind w:left="1325" w:right="0" w:firstLine="0"/>
        <w:jc w:val="center"/>
        <w:rPr>
          <w:sz w:val="20"/>
          <w:rFonts w:hint="eastAsia"/>
        </w:rPr>
      </w:pPr>
      <w:r>
        <w:rPr>
          <w:sz w:val="20"/>
          <w:rFonts w:hint="eastAsia"/>
        </w:rPr>
        <w:t xml:space="preserve">中国汽车信息技术有限公司，天津wangshunkai@catarc.ac.cn</w:t>
      </w:r>
      <w:hyperlink r:id="rId8"/>
    </w:p>
    <w:p>
      <w:pPr>
        <w:pStyle w:val="Heading1"/>
        <w:ind w:left="246"/>
        <w:rPr>
          <w:rFonts w:hint="eastAsia"/>
        </w:rPr>
      </w:pPr>
      <w:r>
        <w:rPr>
          <w:rFonts w:hint="eastAsia"/>
        </w:rPr>
        <w:br w:type="column"/>
      </w:r>
      <w:r>
        <w:rPr>
          <w:rFonts w:hint="eastAsia"/>
        </w:rPr>
        <w:t xml:space="preserve">Shilan胡</w:t>
      </w:r>
    </w:p>
    <w:p>
      <w:pPr>
        <w:spacing w:line="213" w:lineRule="auto" w:before="1"/>
        <w:ind w:left="251" w:right="0" w:firstLine="0"/>
        <w:jc w:val="center"/>
        <w:rPr>
          <w:sz w:val="20"/>
          <w:rFonts w:hint="eastAsia"/>
        </w:rPr>
      </w:pPr>
      <w:r>
        <w:rPr>
          <w:sz w:val="20"/>
          <w:rFonts w:hint="eastAsia"/>
        </w:rPr>
        <w:t xml:space="preserve">中国汽车信息技术有限公司，天津hushilan@catarc.ac.cn</w:t>
      </w:r>
      <w:hyperlink r:id="rId9"/>
    </w:p>
    <w:p>
      <w:pPr>
        <w:pStyle w:val="BodyText"/>
        <w:spacing w:before="5"/>
        <w:rPr>
          <w:sz w:val="28"/>
        </w:rPr>
      </w:pPr>
    </w:p>
    <w:p>
      <w:pPr>
        <w:pStyle w:val="Heading1"/>
        <w:spacing w:before="0"/>
        <w:rPr>
          <w:rFonts w:hint="eastAsia"/>
        </w:rPr>
      </w:pPr>
      <w:r>
        <w:rPr>
          <w:rFonts w:hint="eastAsia"/>
        </w:rPr>
        <w:t xml:space="preserve">Zonghao马</w:t>
      </w:r>
    </w:p>
    <w:p>
      <w:pPr>
        <w:spacing w:line="213" w:lineRule="auto" w:before="2"/>
        <w:ind w:left="234" w:right="0" w:firstLine="0"/>
        <w:jc w:val="center"/>
        <w:rPr>
          <w:sz w:val="20"/>
          <w:rFonts w:hint="eastAsia"/>
        </w:rPr>
      </w:pPr>
      <w:r>
        <w:rPr>
          <w:sz w:val="20"/>
          <w:rFonts w:hint="eastAsia"/>
        </w:rPr>
        <w:t xml:space="preserve">中国汽车信息技术有限公司，天津mazonghao@catarc.ac.cn</w:t>
      </w:r>
      <w:hyperlink r:id="rId10"/>
    </w:p>
    <w:p>
      <w:pPr>
        <w:pStyle w:val="Heading1"/>
        <w:ind w:left="261" w:right="397"/>
        <w:rPr>
          <w:rFonts w:hint="eastAsia"/>
        </w:rPr>
      </w:pPr>
      <w:r>
        <w:rPr>
          <w:rFonts w:hint="eastAsia"/>
        </w:rPr>
        <w:br w:type="column"/>
      </w:r>
      <w:r>
        <w:rPr>
          <w:rFonts w:hint="eastAsia"/>
        </w:rPr>
        <w:t xml:space="preserve">马将尝试</w:t>
      </w:r>
    </w:p>
    <w:p>
      <w:pPr>
        <w:spacing w:line="213" w:lineRule="auto" w:before="1"/>
        <w:ind w:left="263" w:right="387" w:firstLine="0"/>
        <w:jc w:val="center"/>
        <w:rPr>
          <w:sz w:val="20"/>
          <w:rFonts w:hint="eastAsia"/>
        </w:rPr>
      </w:pPr>
      <w:r>
        <w:rPr>
          <w:sz w:val="20"/>
          <w:rFonts w:hint="eastAsia"/>
        </w:rPr>
        <w:t xml:space="preserve">中国汽车信息技术有限公司，天津mayuchen@catarc.ac.cn</w:t>
      </w:r>
      <w:hyperlink r:id="rId11"/>
    </w:p>
    <w:p>
      <w:pPr>
        <w:pStyle w:val="BodyText"/>
        <w:spacing w:before="5"/>
        <w:rPr>
          <w:sz w:val="28"/>
        </w:rPr>
      </w:pPr>
    </w:p>
    <w:p>
      <w:pPr>
        <w:pStyle w:val="Heading1"/>
        <w:spacing w:before="0"/>
        <w:ind w:left="248" w:right="397"/>
        <w:rPr>
          <w:rFonts w:hint="eastAsia"/>
        </w:rPr>
      </w:pPr>
      <w:r>
        <w:rPr>
          <w:rFonts w:hint="eastAsia"/>
        </w:rPr>
        <w:t xml:space="preserve">宏宇妞妞</w:t>
      </w:r>
    </w:p>
    <w:p>
      <w:pPr>
        <w:spacing w:line="213" w:lineRule="auto" w:before="2"/>
        <w:ind w:left="253" w:right="397" w:firstLine="0"/>
        <w:jc w:val="center"/>
        <w:rPr>
          <w:sz w:val="20"/>
          <w:rFonts w:hint="eastAsia"/>
        </w:rPr>
      </w:pPr>
      <w:r>
        <w:rPr>
          <w:sz w:val="20"/>
          <w:rFonts w:hint="eastAsia"/>
        </w:rPr>
        <w:t xml:space="preserve">中国汽车信息技术有限公司，天津niuhongyu@catarc.ac.cn</w:t>
      </w:r>
      <w:hyperlink r:id="rId12"/>
    </w:p>
    <w:p>
      <w:pPr>
        <w:spacing w:after="0" w:line="213" w:lineRule="auto"/>
        <w:jc w:val="center"/>
        <w:rPr>
          <w:sz w:val="20"/>
        </w:rPr>
        <w:sectPr>
          <w:type w:val="continuous"/>
          <w:pgSz w:w="12240" w:h="15840"/>
          <w:pgMar w:top="1440" w:bottom="740" w:left="0" w:right="940"/>
          <w:cols w:num="3" w:equalWidth="0">
            <w:col w:w="4357" w:space="40"/>
            <w:col w:w="3222" w:space="39"/>
            <w:col w:w="3642"/>
          </w:cols>
        </w:sectPr>
      </w:pPr>
    </w:p>
    <w:p>
      <w:pPr>
        <w:spacing w:before="124"/>
        <w:ind w:left="1075" w:right="0" w:firstLine="0"/>
        <w:jc w:val="left"/>
        <w:rPr>
          <w:b/>
          <w:sz w:val="22"/>
          <w:rFonts w:ascii="Tahoma" w:hint="eastAsia" w:eastAsia="SimSun"/>
        </w:rPr>
      </w:pPr>
      <w:bookmarkStart w:id="1" w:name="Abstract"/>
      <w:bookmarkEnd w:id="1"/>
      <w:r>
        <w:rPr>
          <w:b/>
          <w:sz w:val="22"/>
          <w:rFonts w:ascii="Tahoma" w:hint="eastAsia" w:eastAsia="SimSun"/>
        </w:rPr>
        <w:t xml:space="preserve">摘要</w:t>
      </w:r>
    </w:p>
    <w:p>
      <w:pPr>
        <w:pStyle w:val="BodyText"/>
        <w:spacing w:line="216" w:lineRule="auto" w:before="58"/>
        <w:ind w:left="1070" w:firstLine="5"/>
        <w:jc w:val="both"/>
        <w:rPr>
          <w:rFonts w:hint="eastAsia"/>
        </w:rPr>
      </w:pPr>
      <w:r>
        <w:rPr>
          <w:rFonts w:hint="eastAsia"/>
        </w:rPr>
        <w:t xml:space="preserve">为了充分了解智能网联汽车面临的信息安全风险，提高智能网联汽车的信息安全防护水平，有必要从智能网联汽车架构的特点出发，综合分析其面临的威胁、挑战和潜在风险。</w:t>
      </w:r>
      <w:r>
        <w:rPr>
          <w:rFonts w:hint="eastAsia"/>
        </w:rPr>
        <w:t xml:space="preserve">智能网联汽车由多功能、松耦合、动态的复杂子系统组成。</w:t>
      </w:r>
      <w:r>
        <w:rPr>
          <w:rFonts w:hint="eastAsia"/>
        </w:rPr>
        <w:t xml:space="preserve">子系统的可用性、可靠性和信息安全性的特点直接影响着系统间交互的安全性。</w:t>
      </w:r>
      <w:r>
        <w:rPr>
          <w:rFonts w:hint="eastAsia"/>
        </w:rPr>
        <w:t xml:space="preserve">传统的分析方法无法满足这些需求。</w:t>
      </w:r>
      <w:r>
        <w:rPr>
          <w:rFonts w:hint="eastAsia"/>
        </w:rPr>
        <w:t xml:space="preserve">为此，设计并实现了智能网联汽车信息安全风险控制系统，包括信息安全防护系统安全、移动应用APP安全、服务器安全分析平台。</w:t>
      </w:r>
      <w:r>
        <w:rPr>
          <w:rFonts w:hint="eastAsia"/>
        </w:rPr>
        <w:t xml:space="preserve">通过实验，测试了信息安全防护原型抵御DoS攻击和网络SYN攻击的能力，验证了所提出的信息安全风险控制体系的有效性。</w:t>
      </w:r>
    </w:p>
    <w:p>
      <w:pPr>
        <w:pStyle w:val="BodyText"/>
        <w:spacing w:before="11"/>
        <w:rPr>
          <w:sz w:val="16"/>
        </w:rPr>
      </w:pPr>
    </w:p>
    <w:p>
      <w:pPr>
        <w:pStyle w:val="Heading2"/>
        <w:ind w:left="1075" w:firstLine="0"/>
        <w:rPr>
          <w:rFonts w:hint="eastAsia"/>
        </w:rPr>
      </w:pPr>
      <w:r>
        <w:rPr>
          <w:rFonts w:hint="eastAsia"/>
        </w:rPr>
        <w:t xml:space="preserve">CCS的概念</w:t>
      </w:r>
    </w:p>
    <w:p>
      <w:pPr>
        <w:pStyle w:val="ListParagraph"/>
        <w:numPr>
          <w:ilvl w:val="0"/>
          <w:numId w:val="1"/>
        </w:numPr>
        <w:tabs>
          <w:tab w:pos="1220" w:val="left" w:leader="none"/>
          <w:tab w:pos="3295" w:val="left" w:leader="none"/>
        </w:tabs>
        <w:spacing w:line="216" w:lineRule="auto" w:before="59" w:after="0"/>
        <w:ind w:left="1075" w:right="15" w:firstLine="0"/>
        <w:jc w:val="left"/>
        <w:rPr>
          <w:sz w:val="18"/>
          <w:rFonts w:hint="eastAsia"/>
        </w:rPr>
      </w:pPr>
      <w:r>
        <w:rPr>
          <w:rFonts w:hint="eastAsia"/>
        </w:rPr>
        <w:pict>
          <v:shape style="position:absolute;margin-left:151.580002pt;margin-top:3.939566pt;width:9.2pt;height:16pt;mso-position-horizontal-relative:page;mso-position-vertical-relative:paragraph;z-index:-15869952" type="#_x0000_t202" filled="false" stroked="false">
            <v:textbox inset="0,0,0,0">
              <w:txbxContent>
                <w:p>
                  <w:pPr>
                    <w:pStyle w:val="BodyText"/>
                    <w:spacing w:line="188" w:lineRule="exact"/>
                    <w:rPr>
                      <w:rFonts w:ascii="Arial" w:hAnsi="Arial" w:hint="eastAsia" w:eastAsia="SimSun"/>
                    </w:rPr>
                  </w:pPr>
                  <w:r>
                    <w:rPr>
                      <w:rFonts w:ascii="Arial" w:hAnsi="Arial" w:hint="eastAsia" w:eastAsia="SimSun"/>
                    </w:rPr>
                    <w:t xml:space="preserve">→</w:t>
                  </w:r>
                </w:p>
              </w:txbxContent>
            </v:textbox>
            <w10:wrap type="none"/>
          </v:shape>
        </w:pict>
      </w:r>
      <w:r>
        <w:rPr>
          <w:sz w:val="18"/>
          <w:b/>
          <w:rFonts w:ascii="Tahoma" w:hAnsi="Tahoma" w:hint="eastAsia" w:eastAsia="SimSun"/>
        </w:rPr>
        <w:t xml:space="preserve">信息系统</w:t>
      </w:r>
      <w:r>
        <w:rPr>
          <w:sz w:val="18"/>
          <w:rFonts w:hint="eastAsia"/>
        </w:rPr>
        <w:t xml:space="preserve">信息系统应用;计算平台。</w:t>
      </w:r>
    </w:p>
    <w:p>
      <w:pPr>
        <w:pStyle w:val="BodyText"/>
        <w:rPr>
          <w:sz w:val="16"/>
        </w:rPr>
      </w:pPr>
    </w:p>
    <w:p>
      <w:pPr>
        <w:pStyle w:val="Heading2"/>
        <w:ind w:left="1075" w:firstLine="0"/>
        <w:rPr>
          <w:rFonts w:hint="eastAsia"/>
        </w:rPr>
      </w:pPr>
      <w:r>
        <w:rPr>
          <w:rFonts w:hint="eastAsia"/>
        </w:rPr>
        <w:t xml:space="preserve">关键字</w:t>
      </w:r>
    </w:p>
    <w:p>
      <w:pPr>
        <w:pStyle w:val="BodyText"/>
        <w:spacing w:line="216" w:lineRule="auto" w:before="59"/>
        <w:ind w:left="1075" w:right="28"/>
        <w:jc w:val="both"/>
        <w:rPr>
          <w:rFonts w:hint="eastAsia"/>
        </w:rPr>
      </w:pPr>
      <w:r>
        <w:rPr>
          <w:rFonts w:hint="eastAsia"/>
        </w:rPr>
        <w:t xml:space="preserve">计算机、人工智能、车联网、信息安全防护系统</w:t>
      </w:r>
    </w:p>
    <w:p>
      <w:pPr>
        <w:pStyle w:val="BodyText"/>
        <w:spacing w:before="6"/>
        <w:rPr>
          <w:sz w:val="27"/>
          <w:rFonts w:hint="eastAsia"/>
        </w:rPr>
      </w:pPr>
      <w:r>
        <w:rPr>
          <w:rFonts w:hint="eastAsia"/>
        </w:rPr>
        <w:pict>
          <v:shape style="position:absolute;margin-left:53.798pt;margin-top:20.66847pt;width:240.25pt;height:.1pt;mso-position-horizontal-relative:page;mso-position-vertical-relative:paragraph;z-index:-15728640;mso-wrap-distance-left:0;mso-wrap-distance-right:0" coordorigin="1076,413" coordsize="4805,0" path="m1076,413l5881,413e" filled="false" stroked="true" strokeweight=".398pt" strokecolor="#000000">
            <v:path arrowok="t"/>
            <v:stroke dashstyle="solid"/>
            <w10:wrap type="topAndBottom"/>
          </v:shape>
        </w:pict>
      </w:r>
    </w:p>
    <w:p>
      <w:pPr>
        <w:spacing w:line="201" w:lineRule="auto" w:before="19"/>
        <w:ind w:left="1075" w:right="13" w:firstLine="0"/>
        <w:jc w:val="both"/>
        <w:rPr>
          <w:sz w:val="14"/>
          <w:rFonts w:hint="eastAsia"/>
        </w:rPr>
      </w:pPr>
      <w:r>
        <w:rPr>
          <w:sz w:val="14"/>
          <w:rFonts w:hint="eastAsia"/>
        </w:rPr>
        <w:t xml:space="preserve">允许免费制作本作品的全部或部分数字或硬拷贝供个人或课堂使用，前提是副本不是为了盈利或商业利益而制作或分发的，并且副本在第一页上带有本通知和完整的引用。</w:t>
      </w:r>
      <w:r>
        <w:rPr>
          <w:sz w:val="14"/>
          <w:rFonts w:hint="eastAsia"/>
        </w:rPr>
        <w:t xml:space="preserve">本作品组件的版权归ACM以外的其他人所有，必须得到尊重。</w:t>
      </w:r>
      <w:r>
        <w:rPr>
          <w:sz w:val="14"/>
          <w:rFonts w:hint="eastAsia"/>
        </w:rPr>
        <w:t xml:space="preserve">允许有信用的摘要。</w:t>
      </w:r>
      <w:r>
        <w:rPr>
          <w:sz w:val="14"/>
          <w:rFonts w:hint="eastAsia"/>
        </w:rPr>
        <w:t xml:space="preserve">以其他方式复制或重新发布，在服务器上发布或重新分发到列表，需要事先获得特定许可和/或付费。</w:t>
      </w:r>
      <w:r>
        <w:rPr>
          <w:sz w:val="14"/>
          <w:rFonts w:hint="eastAsia"/>
        </w:rPr>
        <w:t xml:space="preserve">从permissions@acm.org请求权限。</w:t>
      </w:r>
      <w:hyperlink r:id="rId13"/>
      <w:hyperlink r:id="rId14"/>
    </w:p>
    <w:p>
      <w:pPr>
        <w:spacing w:line="163" w:lineRule="exact" w:before="15"/>
        <w:ind w:left="1075" w:right="0" w:firstLine="0"/>
        <w:jc w:val="both"/>
        <w:rPr>
          <w:i/>
          <w:sz w:val="14"/>
          <w:rFonts w:ascii="Book Antiqua" w:hAnsi="Book Antiqua" w:hint="eastAsia" w:eastAsia="SimSun"/>
        </w:rPr>
      </w:pPr>
      <w:r>
        <w:rPr>
          <w:i/>
          <w:sz w:val="14"/>
          <w:rFonts w:ascii="Book Antiqua" w:hAnsi="Book Antiqua" w:hint="eastAsia" w:eastAsia="SimSun"/>
        </w:rPr>
        <w:t xml:space="preserve">ICCSIE2022, 2022年9月23-25日，布里斯班，昆士兰，澳大利亚</w:t>
      </w:r>
    </w:p>
    <w:p>
      <w:pPr>
        <w:spacing w:line="201" w:lineRule="auto" w:before="18"/>
        <w:ind w:left="1071" w:right="2196" w:hanging="5"/>
        <w:jc w:val="left"/>
        <w:rPr>
          <w:sz w:val="14"/>
          <w:rFonts w:hint="eastAsia"/>
        </w:rPr>
      </w:pPr>
      <w:r>
        <w:rPr>
          <w:sz w:val="14"/>
          <w:rFonts w:ascii="Gill Sans MT" w:hAnsi="Gill Sans MT" w:hint="eastAsia" w:eastAsia="SimSun"/>
        </w:rPr>
        <w:t xml:space="preserve">&amp;</w:t>
      </w:r>
      <w:r>
        <w:rPr>
          <w:sz w:val="14"/>
          <w:rFonts w:hint="eastAsia"/>
        </w:rPr>
        <w:t xml:space="preserve"> # 169;2022年计算机协会。</w:t>
      </w:r>
      <w:r>
        <w:rPr>
          <w:sz w:val="14"/>
          <w:rFonts w:hint="eastAsia"/>
        </w:rPr>
        <w:t xml:space="preserve">Acm isbn 978-1-4503-9741-4/22/09…$15.00</w:t>
      </w:r>
    </w:p>
    <w:p>
      <w:pPr>
        <w:spacing w:line="167" w:lineRule="exact" w:before="0"/>
        <w:ind w:left="1075" w:right="0" w:firstLine="0"/>
        <w:jc w:val="left"/>
        <w:rPr>
          <w:sz w:val="14"/>
          <w:rFonts w:hint="eastAsia"/>
        </w:rPr>
      </w:pPr>
      <w:hyperlink r:id="rId15">
        <w:r>
          <w:rPr>
            <w:sz w:val="14"/>
            <w:rFonts w:hint="eastAsia"/>
          </w:rPr>
          <w:t xml:space="preserve">https://doi.org/10.1145/3558819.3565231</w:t>
        </w:r>
      </w:hyperlink>
    </w:p>
    <w:p>
      <w:pPr>
        <w:pStyle w:val="BodyText"/>
        <w:spacing w:before="8"/>
        <w:rPr>
          <w:sz w:val="13"/>
          <w:rFonts w:hint="eastAsia"/>
        </w:rPr>
      </w:pPr>
      <w:r>
        <w:rPr>
          <w:rFonts w:hint="eastAsia"/>
        </w:rPr>
        <w:br w:type="column"/>
      </w:r>
    </w:p>
    <w:p>
      <w:pPr>
        <w:spacing w:line="192" w:lineRule="exact" w:before="0"/>
        <w:ind w:left="401" w:right="0" w:firstLine="0"/>
        <w:jc w:val="both"/>
        <w:rPr>
          <w:b/>
          <w:sz w:val="16"/>
          <w:rFonts w:ascii="Tahoma" w:hint="eastAsia" w:eastAsia="SimSun"/>
        </w:rPr>
      </w:pPr>
      <w:r>
        <w:rPr>
          <w:b/>
          <w:sz w:val="16"/>
          <w:rFonts w:ascii="Tahoma" w:hint="eastAsia" w:eastAsia="SimSun"/>
        </w:rPr>
        <w:t xml:space="preserve">ACM参考格式:</w:t>
      </w:r>
    </w:p>
    <w:p>
      <w:pPr>
        <w:spacing w:line="225" w:lineRule="auto" w:before="10"/>
        <w:ind w:left="398" w:right="128" w:firstLine="5"/>
        <w:jc w:val="both"/>
        <w:rPr>
          <w:sz w:val="16"/>
          <w:rFonts w:hint="eastAsia"/>
        </w:rPr>
      </w:pPr>
      <w:r>
        <w:rPr>
          <w:sz w:val="16"/>
          <w:rFonts w:hint="eastAsia"/>
        </w:rPr>
        <w:t xml:space="preserve">贾云辉，胡世兰，马宇晨，王顺凯，马宗浩，牛宏宇。</w:t>
      </w:r>
      <w:r>
        <w:rPr>
          <w:sz w:val="16"/>
          <w:rFonts w:hint="eastAsia"/>
        </w:rPr>
        <w:t xml:space="preserve">2022.</w:t>
      </w:r>
      <w:r>
        <w:rPr>
          <w:sz w:val="16"/>
          <w:rFonts w:hint="eastAsia"/>
        </w:rPr>
        <w:t xml:space="preserve">计算机人工智能技术下的智能网联汽车信息安全保护系统研究。</w:t>
      </w:r>
      <w:r>
        <w:rPr>
          <w:sz w:val="16"/>
          <w:rFonts w:hint="eastAsia"/>
        </w:rPr>
        <w:t xml:space="preserve">第</w:t>
      </w:r>
      <w:r>
        <w:rPr>
          <w:sz w:val="16"/>
          <w:i/>
          <w:rFonts w:ascii="Book Antiqua" w:hAnsi="Book Antiqua" w:hint="eastAsia" w:eastAsia="SimSun"/>
        </w:rPr>
        <w:t xml:space="preserve">七届网络安全和信息工程国际会议(ICCSIE2022)， 9月23日至25日，2022，布里斯班，昆士兰，澳大利亚。</w:t>
      </w:r>
      <w:r>
        <w:rPr>
          <w:sz w:val="16"/>
          <w:rFonts w:hint="eastAsia"/>
        </w:rPr>
        <w:t xml:space="preserve">ACM，纽约，美国，6页。https://doi.org/10.1145/3558819.3565231</w:t>
      </w:r>
      <w:hyperlink w:history="true" w:anchor="_bookmark6"/>
      <w:hyperlink r:id="rId15"/>
    </w:p>
    <w:p>
      <w:pPr>
        <w:pStyle w:val="BodyText"/>
        <w:spacing w:before="2"/>
      </w:pPr>
    </w:p>
    <w:p>
      <w:pPr>
        <w:pStyle w:val="Heading2"/>
        <w:numPr>
          <w:ilvl w:val="0"/>
          <w:numId w:val="2"/>
        </w:numPr>
        <w:tabs>
          <w:tab w:pos="738" w:val="left" w:leader="none"/>
          <w:tab w:pos="739" w:val="left" w:leader="none"/>
        </w:tabs>
        <w:spacing w:line="240" w:lineRule="auto" w:before="0" w:after="0"/>
        <w:ind w:left="738" w:right="0" w:hanging="332"/>
        <w:jc w:val="left"/>
        <w:rPr>
          <w:rFonts w:hint="eastAsia"/>
        </w:rPr>
      </w:pPr>
      <w:bookmarkStart w:id="2" w:name="1 INTRODUCTION"/>
      <w:bookmarkEnd w:id="2"/>
      <w:bookmarkStart w:id="3" w:name="1 INTRODUCTION"/>
      <w:bookmarkEnd w:id="3"/>
      <w:r>
        <w:rPr>
          <w:rFonts w:hint="eastAsia"/>
        </w:rPr>
        <w:t xml:space="preserve">介绍</w:t>
      </w:r>
    </w:p>
    <w:p>
      <w:pPr>
        <w:pStyle w:val="BodyText"/>
        <w:spacing w:line="216" w:lineRule="auto" w:before="59"/>
        <w:ind w:left="403" w:right="103" w:firstLine="4"/>
        <w:jc w:val="both"/>
        <w:rPr>
          <w:rFonts w:hint="eastAsia"/>
        </w:rPr>
      </w:pPr>
      <w:r>
        <w:rPr>
          <w:rFonts w:hint="eastAsia"/>
        </w:rPr>
        <w:t xml:space="preserve">近年来，随着汽车智能化程度的不断提高，汽车各种系统被攻击的可能性越来越大，其安全风险也越来越大。</w:t>
      </w:r>
      <w:r>
        <w:rPr>
          <w:rFonts w:hint="eastAsia"/>
        </w:rPr>
        <w:t xml:space="preserve">因此，汽车的安全性能受到了广泛的关注。</w:t>
      </w:r>
      <w:r>
        <w:rPr>
          <w:rFonts w:hint="eastAsia"/>
        </w:rPr>
        <w:t xml:space="preserve">为了减少交通事故的发生，大多数汽车公司都在致力于汽车安全防护系统的研究和开发。</w:t>
      </w:r>
      <w:r>
        <w:rPr>
          <w:rFonts w:hint="eastAsia"/>
        </w:rPr>
        <w:t xml:space="preserve">智能网联技术已在智能交通领域得到应用[1]。</w:t>
      </w:r>
      <w:hyperlink w:history="true" w:anchor="_bookmark7"/>
      <w:r>
        <w:rPr>
          <w:rFonts w:hint="eastAsia"/>
        </w:rPr>
        <w:t xml:space="preserve">智能联网系统是车辆与车辆、车辆与人、车辆与道路、车辆与云(平台)之间按照约定的系统架构及其通信协议和数据交换标准进行通信和信息交换的信息基础设施。</w:t>
      </w:r>
      <w:r>
        <w:rPr>
          <w:rFonts w:hint="eastAsia"/>
        </w:rPr>
        <w:t xml:space="preserve">智能网络系统的安全运行取决于系统内各子系统的安全性和各子系统之间的互操作性。</w:t>
      </w:r>
      <w:r>
        <w:rPr>
          <w:rFonts w:hint="eastAsia"/>
        </w:rPr>
        <w:t xml:space="preserve">因此，设计一个安全可靠的智能网络化系统架构至关重要。</w:t>
      </w:r>
    </w:p>
    <w:p>
      <w:pPr>
        <w:pStyle w:val="Heading2"/>
        <w:numPr>
          <w:ilvl w:val="0"/>
          <w:numId w:val="2"/>
        </w:numPr>
        <w:tabs>
          <w:tab w:pos="738" w:val="left" w:leader="none"/>
          <w:tab w:pos="739" w:val="left" w:leader="none"/>
        </w:tabs>
        <w:spacing w:line="235" w:lineRule="auto" w:before="194" w:after="0"/>
        <w:ind w:left="730" w:right="1843" w:hanging="323"/>
        <w:jc w:val="left"/>
        <w:rPr>
          <w:rFonts w:hint="eastAsia"/>
        </w:rPr>
      </w:pPr>
      <w:bookmarkStart w:id="4" w:name="2 FEATURES OF ICV SYSTEM ARCHITECTURE"/>
      <w:bookmarkEnd w:id="4"/>
      <w:bookmarkStart w:id="5" w:name="2 FEATURES OF ICV SYSTEM ARCHITECTURE"/>
      <w:bookmarkEnd w:id="5"/>
      <w:r>
        <w:rPr>
          <w:rFonts w:hint="eastAsia"/>
        </w:rPr>
        <w:t xml:space="preserve">icv系统架构的特点</w:t>
      </w:r>
    </w:p>
    <w:p>
      <w:pPr>
        <w:pStyle w:val="BodyText"/>
        <w:spacing w:line="216" w:lineRule="auto" w:before="58"/>
        <w:ind w:left="401" w:right="103" w:firstLine="6"/>
        <w:jc w:val="both"/>
        <w:rPr>
          <w:rFonts w:hint="eastAsia"/>
        </w:rPr>
      </w:pPr>
      <w:r>
        <w:rPr>
          <w:rFonts w:hint="eastAsia"/>
        </w:rPr>
        <w:t xml:space="preserve">ICV涉及多个专业技术领域和应用领域，其产业由“三跨”发展而来。“芯片模块+终端+车企”;2018年要“新四跨度”;“芯片module"2020年“+终端+车企+ CA平台”，产业化进程进一步加快[2]。</w:t>
      </w:r>
      <w:hyperlink w:history="true" w:anchor="_bookmark8"/>
      <w:r>
        <w:rPr>
          <w:rFonts w:hint="eastAsia"/>
        </w:rPr>
        <w:t xml:space="preserve">常见的智能网联汽车系统架构层如图1所</w:t>
      </w:r>
      <w:hyperlink w:history="true" w:anchor="_bookmark0">
        <w:r>
          <w:rPr>
            <w:rFonts w:hint="eastAsia"/>
          </w:rPr>
          <w:t xml:space="preserve">示</w:t>
        </w:r>
      </w:hyperlink>
      <w:r>
        <w:rPr>
          <w:rFonts w:hint="eastAsia"/>
        </w:rPr>
        <w:t xml:space="preserve">(图片引用自《车联网网络架构》):</w:t>
      </w:r>
      <w:r>
        <w:rPr>
          <w:rFonts w:hint="eastAsia"/>
        </w:rPr>
        <w:t xml:space="preserve"> </w:t>
      </w:r>
      <w:r>
        <w:rPr>
          <w:rFonts w:hint="eastAsia"/>
        </w:rPr>
        <w:t xml:space="preserve">回顾，协议分析，挑战和问题:</w:t>
      </w:r>
      <w:r>
        <w:rPr>
          <w:rFonts w:hint="eastAsia"/>
        </w:rPr>
        <w:t xml:space="preserve"> </w:t>
      </w:r>
      <w:r>
        <w:rPr>
          <w:rFonts w:hint="eastAsia"/>
        </w:rPr>
        <w:t xml:space="preserve">第五届IOV国际会议，2018;</w:t>
      </w:r>
    </w:p>
    <w:p>
      <w:pPr>
        <w:spacing w:after="0" w:line="216" w:lineRule="auto"/>
        <w:jc w:val="both"/>
        <w:sectPr>
          <w:type w:val="continuous"/>
          <w:pgSz w:w="12240" w:h="15840"/>
          <w:pgMar w:top="1440" w:bottom="740" w:left="0" w:right="940"/>
          <w:cols w:num="2" w:equalWidth="0">
            <w:col w:w="5912" w:space="40"/>
            <w:col w:w="5348"/>
          </w:cols>
        </w:sectPr>
      </w:pPr>
    </w:p>
    <w:p>
      <w:pPr>
        <w:tabs>
          <w:tab w:pos="10254" w:val="left" w:leader="none"/>
        </w:tabs>
        <w:spacing w:before="77"/>
        <w:ind w:left="1075" w:right="0" w:firstLine="0"/>
        <w:jc w:val="left"/>
        <w:rPr>
          <w:sz w:val="14"/>
          <w:rFonts w:ascii="Gill Sans MT" w:hAnsi="Gill Sans MT" w:hint="eastAsia" w:eastAsia="SimSun"/>
        </w:rPr>
      </w:pPr>
      <w:r>
        <w:rPr>
          <w:sz w:val="14"/>
          <w:rFonts w:ascii="Gill Sans MT" w:hAnsi="Gill Sans MT" w:hint="eastAsia" w:eastAsia="SimSun"/>
        </w:rPr>
        <w:t xml:space="preserve">ICCSIE2022, 2022年9月23-25日，澳大利亚昆士兰州布里斯班</w:t>
      </w:r>
    </w:p>
    <w:p>
      <w:pPr>
        <w:pStyle w:val="BodyText"/>
        <w:rPr>
          <w:rFonts w:ascii="Gill Sans MT"/>
          <w:sz w:val="20"/>
        </w:rPr>
      </w:pPr>
    </w:p>
    <w:p>
      <w:pPr>
        <w:pStyle w:val="BodyText"/>
        <w:spacing w:before="8"/>
        <w:rPr>
          <w:sz w:val="15"/>
          <w:rFonts w:ascii="Gill Sans MT" w:hint="eastAsia" w:eastAsia="SimSun"/>
        </w:rPr>
      </w:pPr>
      <w:r>
        <w:rPr>
          <w:rFonts w:hint="eastAsia"/>
        </w:rPr>
        <w:drawing>
          <wp:anchor distT="0" distB="0" distL="0" distR="0" allowOverlap="1" layoutInCell="1" locked="0" behindDoc="0" simplePos="0" relativeHeight="2">
            <wp:simplePos x="0" y="0"/>
            <wp:positionH relativeFrom="page">
              <wp:posOffset>1640315</wp:posOffset>
            </wp:positionH>
            <wp:positionV relativeFrom="paragraph">
              <wp:posOffset>140736</wp:posOffset>
            </wp:positionV>
            <wp:extent cx="4475988" cy="2489454"/>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6" cstate="print"/>
                    <a:stretch>
                      <a:fillRect/>
                    </a:stretch>
                  </pic:blipFill>
                  <pic:spPr>
                    <a:xfrm>
                      <a:off x="0" y="0"/>
                      <a:ext cx="4475988" cy="2489454"/>
                    </a:xfrm>
                    <a:prstGeom prst="rect">
                      <a:avLst/>
                    </a:prstGeom>
                  </pic:spPr>
                </pic:pic>
              </a:graphicData>
            </a:graphic>
          </wp:anchor>
        </w:drawing>
      </w:r>
    </w:p>
    <w:p>
      <w:pPr>
        <w:pStyle w:val="BodyText"/>
        <w:spacing w:before="10"/>
        <w:rPr>
          <w:rFonts w:ascii="Gill Sans MT"/>
          <w:sz w:val="19"/>
        </w:rPr>
      </w:pPr>
    </w:p>
    <w:p>
      <w:pPr>
        <w:spacing w:before="102"/>
        <w:ind w:left="940" w:right="0" w:firstLine="0"/>
        <w:jc w:val="center"/>
        <w:rPr>
          <w:b/>
          <w:sz w:val="18"/>
          <w:rFonts w:ascii="Tahoma" w:hint="eastAsia" w:eastAsia="SimSun"/>
        </w:rPr>
      </w:pPr>
      <w:bookmarkStart w:id="6" w:name="_bookmark0"/>
      <w:bookmarkEnd w:id="6"/>
      <w:r>
        <w:rPr>
          <w:b/>
          <w:sz w:val="18"/>
          <w:rFonts w:ascii="Tahoma" w:hint="eastAsia" w:eastAsia="SimSun"/>
        </w:rPr>
        <w:t xml:space="preserve">图1:</w:t>
      </w:r>
      <w:r>
        <w:rPr>
          <w:b/>
          <w:sz w:val="18"/>
          <w:rFonts w:ascii="Tahoma" w:hint="eastAsia" w:eastAsia="SimSun"/>
        </w:rPr>
        <w:t xml:space="preserve"> </w:t>
      </w:r>
      <w:r>
        <w:rPr>
          <w:b/>
          <w:sz w:val="18"/>
          <w:rFonts w:ascii="Tahoma" w:hint="eastAsia" w:eastAsia="SimSun"/>
        </w:rPr>
        <w:t xml:space="preserve">ICV系统架构分层</w:t>
      </w:r>
    </w:p>
    <w:p>
      <w:pPr>
        <w:pStyle w:val="BodyText"/>
        <w:spacing w:before="11"/>
        <w:rPr>
          <w:rFonts w:ascii="Tahoma"/>
          <w:b/>
          <w:sz w:val="19"/>
        </w:rPr>
      </w:pPr>
    </w:p>
    <w:p>
      <w:pPr>
        <w:spacing w:before="0"/>
        <w:ind w:left="934" w:right="0" w:firstLine="0"/>
        <w:jc w:val="center"/>
        <w:rPr>
          <w:b/>
          <w:sz w:val="18"/>
          <w:rFonts w:ascii="Tahoma" w:hint="eastAsia" w:eastAsia="SimSun"/>
        </w:rPr>
      </w:pPr>
      <w:bookmarkStart w:id="7" w:name="_bookmark1"/>
      <w:bookmarkEnd w:id="7"/>
      <w:r>
        <w:rPr>
          <w:b/>
          <w:sz w:val="18"/>
          <w:rFonts w:ascii="Tahoma" w:hint="eastAsia" w:eastAsia="SimSun"/>
        </w:rPr>
        <w:t xml:space="preserve">表1:</w:t>
      </w:r>
      <w:r>
        <w:rPr>
          <w:b/>
          <w:sz w:val="18"/>
          <w:rFonts w:ascii="Tahoma" w:hint="eastAsia" w:eastAsia="SimSun"/>
        </w:rPr>
        <w:t xml:space="preserve"> </w:t>
      </w:r>
      <w:r>
        <w:rPr>
          <w:b/>
          <w:sz w:val="18"/>
          <w:rFonts w:ascii="Tahoma" w:hint="eastAsia" w:eastAsia="SimSun"/>
        </w:rPr>
        <w:t xml:space="preserve">智能网联汽车系统的分层功能组成</w:t>
      </w:r>
    </w:p>
    <w:p>
      <w:pPr>
        <w:pStyle w:val="BodyText"/>
        <w:spacing w:before="11"/>
        <w:rPr>
          <w:b/>
          <w:rFonts w:ascii="Tahoma" w:hint="eastAsia" w:eastAsia="SimSun"/>
        </w:rPr>
      </w:pPr>
      <w:r>
        <w:rPr>
          <w:rFonts w:hint="eastAsia"/>
        </w:rPr>
        <w:pict>
          <v:shape style="position:absolute;margin-left:53.945pt;margin-top:13.778845pt;width:504.15pt;height:.1pt;mso-position-horizontal-relative:page;mso-position-vertical-relative:paragraph;z-index:-15727104;mso-wrap-distance-left:0;mso-wrap-distance-right:0" coordorigin="1079,276" coordsize="10083,0" path="m1079,276l11161,276e" filled="false" stroked="true" strokeweight=".737pt" strokecolor="#000000">
            <v:path arrowok="t"/>
            <v:stroke dashstyle="solid"/>
            <w10:wrap type="topAndBottom"/>
          </v:shape>
        </w:pict>
      </w:r>
    </w:p>
    <w:p>
      <w:pPr>
        <w:tabs>
          <w:tab w:pos="3691" w:val="left" w:leader="none"/>
          <w:tab w:pos="7984" w:val="left" w:leader="none"/>
        </w:tabs>
        <w:spacing w:line="211" w:lineRule="exact" w:before="0" w:after="59"/>
        <w:ind w:left="1528" w:right="0" w:firstLine="0"/>
        <w:jc w:val="left"/>
        <w:rPr>
          <w:b/>
          <w:sz w:val="18"/>
          <w:rFonts w:ascii="Tahoma" w:hint="eastAsia" w:eastAsia="SimSun"/>
        </w:rPr>
      </w:pPr>
      <w:r>
        <w:rPr>
          <w:b/>
          <w:sz w:val="18"/>
          <w:rFonts w:ascii="Tahoma" w:hint="eastAsia" w:eastAsia="SimSun"/>
        </w:rPr>
        <w:t xml:space="preserve">分层分类组成</w:t>
      </w:r>
    </w:p>
    <w:p>
      <w:pPr>
        <w:pStyle w:val="BodyText"/>
        <w:spacing w:line="20" w:lineRule="exact"/>
        <w:ind w:left="1073"/>
        <w:rPr>
          <w:sz w:val="2"/>
          <w:rFonts w:ascii="Tahoma" w:hint="eastAsia" w:eastAsia="SimSun"/>
        </w:rPr>
      </w:pPr>
      <w:r>
        <w:rPr>
          <w:sz w:val="2"/>
          <w:rFonts w:ascii="Tahoma" w:hint="eastAsia" w:eastAsia="SimSun"/>
        </w:rPr>
        <w:pict>
          <v:group style="width:504.15pt;height:.5pt;mso-position-horizontal-relative:char;mso-position-vertical-relative:line" coordorigin="0,0" coordsize="10083,10">
            <v:line style="position:absolute" from="0,5" to="10082,5" stroked="true" strokeweight=".461pt" strokecolor="#000000">
              <v:stroke dashstyle="solid"/>
            </v:line>
          </v:group>
        </w:pict>
      </w:r>
    </w:p>
    <w:p>
      <w:pPr>
        <w:pStyle w:val="BodyText"/>
        <w:tabs>
          <w:tab w:pos="2948" w:val="left" w:leader="none"/>
          <w:tab w:pos="6493" w:val="left" w:leader="none"/>
        </w:tabs>
        <w:spacing w:line="231" w:lineRule="exact" w:before="4"/>
        <w:ind w:left="1178"/>
        <w:rPr>
          <w:rFonts w:hint="eastAsia"/>
        </w:rPr>
      </w:pPr>
      <w:r>
        <w:rPr>
          <w:rFonts w:hint="eastAsia"/>
        </w:rPr>
        <w:t xml:space="preserve">感知层智能交通设施交通信号灯、路边单元、交通控制中心等</w:t>
      </w:r>
    </w:p>
    <w:p>
      <w:pPr>
        <w:pStyle w:val="BodyText"/>
        <w:tabs>
          <w:tab w:pos="7092" w:val="left" w:leader="none"/>
          <w:tab w:pos="7131" w:val="left" w:leader="none"/>
        </w:tabs>
        <w:spacing w:line="216" w:lineRule="auto" w:before="7"/>
        <w:ind w:left="3397" w:right="1364" w:hanging="584"/>
        <w:rPr>
          <w:rFonts w:hint="eastAsia"/>
        </w:rPr>
      </w:pPr>
      <w:r>
        <w:rPr>
          <w:rFonts w:hint="eastAsia"/>
        </w:rPr>
        <w:t xml:space="preserve">车载外接设备wifi、蓝牙、车载终端等。车载外部传感器雷达、超声波传感器、摄像头等。</w:t>
      </w:r>
    </w:p>
    <w:p>
      <w:pPr>
        <w:spacing w:after="0" w:line="216" w:lineRule="auto"/>
        <w:sectPr>
          <w:pgSz w:w="12240" w:h="15840"/>
          <w:pgMar w:header="0" w:footer="556" w:top="1140" w:bottom="740" w:left="0" w:right="940"/>
        </w:sectPr>
      </w:pPr>
    </w:p>
    <w:p>
      <w:pPr>
        <w:pStyle w:val="BodyText"/>
        <w:spacing w:line="216" w:lineRule="auto" w:before="1"/>
        <w:ind w:left="1680" w:right="-574" w:hanging="455"/>
        <w:rPr>
          <w:rFonts w:hint="eastAsia"/>
        </w:rPr>
      </w:pPr>
      <w:r>
        <w:rPr>
          <w:rFonts w:hint="eastAsia"/>
        </w:rPr>
        <w:t xml:space="preserve">决策水平</w:t>
      </w:r>
    </w:p>
    <w:p>
      <w:pPr>
        <w:pStyle w:val="BodyText"/>
        <w:tabs>
          <w:tab w:pos="3709" w:val="left" w:leader="none"/>
        </w:tabs>
        <w:spacing w:line="214" w:lineRule="exact"/>
        <w:ind w:left="785"/>
        <w:rPr>
          <w:rFonts w:hint="eastAsia"/>
        </w:rPr>
      </w:pPr>
      <w:r>
        <w:rPr>
          <w:rFonts w:hint="eastAsia"/>
        </w:rPr>
        <w:br w:type="column"/>
      </w:r>
      <w:r>
        <w:rPr>
          <w:rFonts w:hint="eastAsia"/>
        </w:rPr>
        <w:t xml:space="preserve">智能驾驶系统传感器融合算法决策算法操作系统</w:t>
      </w:r>
    </w:p>
    <w:p>
      <w:pPr>
        <w:pStyle w:val="BodyText"/>
        <w:spacing w:line="195" w:lineRule="exact"/>
        <w:ind w:left="4021"/>
        <w:rPr>
          <w:rFonts w:hint="eastAsia"/>
        </w:rPr>
      </w:pPr>
      <w:r>
        <w:rPr>
          <w:rFonts w:hint="eastAsia"/>
        </w:rPr>
        <w:t xml:space="preserve">计算平台等软硬件</w:t>
      </w:r>
    </w:p>
    <w:p>
      <w:pPr>
        <w:spacing w:after="0" w:line="195" w:lineRule="exact"/>
        <w:sectPr>
          <w:type w:val="continuous"/>
          <w:pgSz w:w="12240" w:h="15840"/>
          <w:pgMar w:top="1440" w:bottom="740" w:left="0" w:right="940"/>
          <w:cols w:num="2" w:equalWidth="0">
            <w:col w:w="2477" w:space="40"/>
            <w:col w:w="8783"/>
          </w:cols>
        </w:sectPr>
      </w:pPr>
    </w:p>
    <w:p>
      <w:pPr>
        <w:pStyle w:val="BodyText"/>
        <w:tabs>
          <w:tab w:pos="3141" w:val="left" w:leader="none"/>
          <w:tab w:pos="3321" w:val="left" w:leader="none"/>
          <w:tab w:pos="6790" w:val="left" w:leader="none"/>
          <w:tab w:pos="7263" w:val="left" w:leader="none"/>
        </w:tabs>
        <w:spacing w:line="216" w:lineRule="auto" w:before="1"/>
        <w:ind w:left="1287" w:right="1062" w:firstLine="75"/>
        <w:rPr>
          <w:rFonts w:hint="eastAsia"/>
        </w:rPr>
      </w:pPr>
      <w:r>
        <w:rPr>
          <w:rFonts w:hint="eastAsia"/>
        </w:rPr>
        <w:pict>
          <v:shape style="position:absolute;margin-left:53.945pt;margin-top:24.713404pt;width:504.15pt;height:.1pt;mso-position-horizontal-relative:page;mso-position-vertical-relative:paragraph;z-index:-15726080;mso-wrap-distance-left:0;mso-wrap-distance-right:0" coordorigin="1079,494" coordsize="10083,0" path="m1079,494l11161,494e" filled="false" stroked="true" strokeweight=".737pt" strokecolor="#000000">
            <v:path arrowok="t"/>
            <v:stroke dashstyle="solid"/>
            <w10:wrap type="topAndBottom"/>
          </v:shape>
        </w:pict>
      </w:r>
      <w:r>
        <w:rPr>
          <w:rFonts w:hint="eastAsia"/>
        </w:rPr>
        <w:t xml:space="preserve">控制层系统电控单元电控单元软件、硬件等。车辆执行系统发动机/电机、转向电机等。</w:t>
      </w:r>
    </w:p>
    <w:p>
      <w:pPr>
        <w:pStyle w:val="BodyText"/>
        <w:spacing w:before="4"/>
        <w:rPr>
          <w:sz w:val="12"/>
        </w:rPr>
      </w:pPr>
    </w:p>
    <w:p>
      <w:pPr>
        <w:spacing w:after="0"/>
        <w:rPr>
          <w:sz w:val="12"/>
        </w:rPr>
        <w:sectPr>
          <w:type w:val="continuous"/>
          <w:pgSz w:w="12240" w:h="15840"/>
          <w:pgMar w:top="1440" w:bottom="740" w:left="0" w:right="940"/>
        </w:sectPr>
      </w:pPr>
    </w:p>
    <w:p>
      <w:pPr>
        <w:pStyle w:val="BodyText"/>
        <w:spacing w:line="216" w:lineRule="auto" w:before="132"/>
        <w:ind w:left="1075"/>
        <w:jc w:val="both"/>
        <w:rPr>
          <w:rFonts w:hint="eastAsia"/>
        </w:rPr>
      </w:pPr>
      <w:r>
        <w:rPr>
          <w:rFonts w:hint="eastAsia"/>
        </w:rPr>
        <w:t xml:space="preserve">巴黎，法国，2018年11月20-22日，Proceedings)。</w:t>
      </w:r>
      <w:r>
        <w:rPr>
          <w:rFonts w:hint="eastAsia"/>
        </w:rPr>
        <w:t xml:space="preserve">在物理层，ICV系统架构可分为四层:交通设备层、车辆智能系统与外部内接口层、车辆网络控制层和车辆组件执行层。</w:t>
      </w:r>
      <w:r>
        <w:rPr>
          <w:rFonts w:hint="eastAsia"/>
        </w:rPr>
        <w:t xml:space="preserve">从功能上看，智能网联汽车系统分为感知层、决策层、控制层和执行层。</w:t>
      </w:r>
      <w:r>
        <w:rPr>
          <w:rFonts w:hint="eastAsia"/>
        </w:rPr>
        <w:t xml:space="preserve">各层涉及的设备或部件如表1所示</w:t>
      </w:r>
      <w:hyperlink w:history="true" w:anchor="_bookmark1">
        <w:r>
          <w:rPr>
            <w:rFonts w:hint="eastAsia"/>
          </w:rPr>
          <w:t xml:space="preserve">。</w:t>
        </w:r>
      </w:hyperlink>
      <w:r>
        <w:rPr>
          <w:rFonts w:hint="eastAsia"/>
        </w:rPr>
        <w:t xml:space="preserve">各层之间相互协调分工，其交互安全性极为重要。</w:t>
      </w:r>
    </w:p>
    <w:p>
      <w:pPr>
        <w:pStyle w:val="BodyText"/>
        <w:spacing w:before="2"/>
        <w:rPr>
          <w:sz w:val="22"/>
        </w:rPr>
      </w:pPr>
    </w:p>
    <w:p>
      <w:pPr>
        <w:pStyle w:val="Heading2"/>
        <w:numPr>
          <w:ilvl w:val="0"/>
          <w:numId w:val="2"/>
        </w:numPr>
        <w:tabs>
          <w:tab w:pos="1406" w:val="left" w:leader="none"/>
          <w:tab w:pos="1407" w:val="left" w:leader="none"/>
        </w:tabs>
        <w:spacing w:line="235" w:lineRule="auto" w:before="0" w:after="0"/>
        <w:ind w:left="1398" w:right="349" w:hanging="323"/>
        <w:jc w:val="left"/>
        <w:rPr>
          <w:rFonts w:hint="eastAsia"/>
        </w:rPr>
      </w:pPr>
      <w:bookmarkStart w:id="8" w:name="3 SECURITY THREATS OF CONNECTED VEHICLE "/>
      <w:bookmarkEnd w:id="8"/>
      <w:bookmarkStart w:id="9" w:name="3 SECURITY THREATS OF CONNECTED VEHICLE "/>
      <w:bookmarkEnd w:id="9"/>
      <w:r>
        <w:rPr>
          <w:rFonts w:hint="eastAsia"/>
        </w:rPr>
        <w:t xml:space="preserve">车联网信息交互系统的安全威胁</w:t>
      </w:r>
    </w:p>
    <w:p>
      <w:pPr>
        <w:pStyle w:val="BodyText"/>
        <w:spacing w:line="216" w:lineRule="auto" w:before="57"/>
        <w:ind w:left="1075" w:hanging="6"/>
        <w:jc w:val="both"/>
        <w:rPr>
          <w:rFonts w:hint="eastAsia"/>
        </w:rPr>
      </w:pPr>
      <w:r>
        <w:rPr>
          <w:rFonts w:hint="eastAsia"/>
        </w:rPr>
        <w:t xml:space="preserve">车载信息交互系统由信息安全防护(远程信息处理器)和车载信息娱乐系统(IVI)两部分组成。</w:t>
      </w:r>
      <w:r>
        <w:rPr>
          <w:rFonts w:hint="eastAsia"/>
        </w:rPr>
        <w:t xml:space="preserve">其原理图如图2所示</w:t>
      </w:r>
      <w:hyperlink w:history="true" w:anchor="_bookmark2">
        <w:r>
          <w:rPr>
            <w:rFonts w:hint="eastAsia"/>
          </w:rPr>
          <w:t xml:space="preserve">(</w:t>
        </w:r>
      </w:hyperlink>
      <w:r>
        <w:rPr>
          <w:rFonts w:hint="eastAsia"/>
        </w:rPr>
        <w:t xml:space="preserve">图片引用自《基于边缘计算的路边智能信息交互系统的设计与实现》)。</w:t>
      </w:r>
      <w:r>
        <w:rPr>
          <w:rFonts w:hint="eastAsia"/>
        </w:rPr>
        <w:t xml:space="preserve">它主要提供对外通信、远程控制、信息采集、定位防盗等功能</w:t>
      </w:r>
    </w:p>
    <w:p>
      <w:pPr>
        <w:pStyle w:val="BodyText"/>
        <w:spacing w:line="216" w:lineRule="auto" w:before="132"/>
        <w:ind w:left="401" w:right="103" w:firstLine="6"/>
        <w:jc w:val="both"/>
        <w:rPr>
          <w:rFonts w:hint="eastAsia"/>
        </w:rPr>
      </w:pPr>
      <w:r>
        <w:rPr>
          <w:rFonts w:hint="eastAsia"/>
        </w:rPr>
        <w:br w:type="column"/>
      </w:r>
      <w:r>
        <w:rPr>
          <w:rFonts w:hint="eastAsia"/>
        </w:rPr>
        <w:t xml:space="preserve">视听娱乐等功能[3]。</w:t>
      </w:r>
      <w:hyperlink w:history="true" w:anchor="_bookmark9"/>
      <w:r>
        <w:rPr>
          <w:rFonts w:hint="eastAsia"/>
        </w:rPr>
        <w:t xml:space="preserve">由于其系统的复杂性、外部接口的多样性以及CAN总线信息的可读写性，更容易被攻击者利用，造成信息泄露，甚至影响车辆的安全驾驶。</w:t>
      </w:r>
    </w:p>
    <w:p>
      <w:pPr>
        <w:pStyle w:val="BodyText"/>
        <w:spacing w:line="216" w:lineRule="auto" w:before="3"/>
        <w:ind w:left="407" w:right="103" w:hanging="6"/>
        <w:jc w:val="both"/>
        <w:rPr>
          <w:rFonts w:hint="eastAsia"/>
        </w:rPr>
      </w:pPr>
      <w:r>
        <w:rPr>
          <w:rFonts w:hint="eastAsia"/>
        </w:rPr>
        <w:t xml:space="preserve">车辆信息交互系统面临的威胁包括硬件安全威胁、通信协议和接口安全威胁、操作系统安全威胁、应用软件安全威胁和数据安全威胁。</w:t>
      </w:r>
    </w:p>
    <w:p>
      <w:pPr>
        <w:pStyle w:val="BodyText"/>
        <w:rPr>
          <w:sz w:val="24"/>
        </w:rPr>
      </w:pPr>
    </w:p>
    <w:p>
      <w:pPr>
        <w:pStyle w:val="BodyText"/>
        <w:spacing w:before="13"/>
        <w:rPr>
          <w:sz w:val="35"/>
        </w:rPr>
      </w:pPr>
    </w:p>
    <w:p>
      <w:pPr>
        <w:pStyle w:val="Heading2"/>
        <w:numPr>
          <w:ilvl w:val="1"/>
          <w:numId w:val="3"/>
        </w:numPr>
        <w:tabs>
          <w:tab w:pos="903" w:val="left" w:leader="none"/>
          <w:tab w:pos="904" w:val="left" w:leader="none"/>
        </w:tabs>
        <w:spacing w:line="240" w:lineRule="auto" w:before="0" w:after="0"/>
        <w:ind w:left="903" w:right="0" w:hanging="497"/>
        <w:jc w:val="left"/>
        <w:rPr>
          <w:rFonts w:hint="eastAsia"/>
        </w:rPr>
      </w:pPr>
      <w:bookmarkStart w:id="10" w:name="3.1 Hardware Security Threats"/>
      <w:bookmarkEnd w:id="10"/>
      <w:bookmarkStart w:id="11" w:name="3.1 Hardware Security Threats"/>
      <w:bookmarkEnd w:id="11"/>
      <w:r>
        <w:rPr>
          <w:rFonts w:hint="eastAsia"/>
        </w:rPr>
        <w:t xml:space="preserve">硬件安全威胁</w:t>
      </w:r>
    </w:p>
    <w:p>
      <w:pPr>
        <w:pStyle w:val="BodyText"/>
        <w:spacing w:line="216" w:lineRule="auto" w:before="58"/>
        <w:ind w:left="407" w:right="103" w:hanging="9"/>
        <w:jc w:val="both"/>
        <w:rPr>
          <w:rFonts w:hint="eastAsia"/>
        </w:rPr>
      </w:pPr>
      <w:r>
        <w:rPr>
          <w:rFonts w:hint="eastAsia"/>
        </w:rPr>
        <w:t xml:space="preserve">汽车零部件厂家在进行信息安全保护和IVI时，为了方便调试，在器件PCB上预留了一些调试端口，如JTAG、UART、USB等调试端口。</w:t>
      </w:r>
      <w:r>
        <w:rPr>
          <w:rFonts w:hint="eastAsia"/>
        </w:rPr>
        <w:t xml:space="preserve">通常，这些调试端口的信息是不加密的[4]。</w:t>
      </w:r>
      <w:hyperlink w:history="true" w:anchor="_bookmark10"/>
      <w:r>
        <w:rPr>
          <w:rFonts w:hint="eastAsia"/>
        </w:rPr>
        <w:t xml:space="preserve">接口，可以登录系统，甚至获得root权限，导致系统中用户数据泄露的风险，更严重的是通过篡改系统内部文件来控制车辆动力系统。</w:t>
      </w:r>
    </w:p>
    <w:p>
      <w:pPr>
        <w:spacing w:after="0" w:line="216" w:lineRule="auto"/>
        <w:jc w:val="both"/>
        <w:sectPr>
          <w:type w:val="continuous"/>
          <w:pgSz w:w="12240" w:h="15840"/>
          <w:pgMar w:top="1440" w:bottom="740" w:left="0" w:right="940"/>
          <w:cols w:num="2" w:equalWidth="0">
            <w:col w:w="5912" w:space="40"/>
            <w:col w:w="5348"/>
          </w:cols>
        </w:sectPr>
      </w:pPr>
    </w:p>
    <w:p>
      <w:pPr>
        <w:spacing w:before="81"/>
        <w:ind w:left="1075" w:right="0" w:firstLine="0"/>
        <w:jc w:val="left"/>
        <w:rPr>
          <w:sz w:val="14"/>
          <w:rFonts w:ascii="Gill Sans MT" w:hint="eastAsia" w:eastAsia="SimSun"/>
        </w:rPr>
      </w:pPr>
      <w:r>
        <w:rPr>
          <w:sz w:val="14"/>
          <w:rFonts w:ascii="Gill Sans MT" w:hint="eastAsia" w:eastAsia="SimSun"/>
        </w:rPr>
        <w:t xml:space="preserve">计算机下智能网联车辆信息安全保护系统研究</w:t>
      </w:r>
    </w:p>
    <w:p>
      <w:pPr>
        <w:tabs>
          <w:tab w:pos="7630" w:val="left" w:leader="none"/>
        </w:tabs>
        <w:spacing w:before="2"/>
        <w:ind w:left="1071" w:right="0" w:firstLine="0"/>
        <w:jc w:val="left"/>
        <w:rPr>
          <w:sz w:val="14"/>
          <w:rFonts w:ascii="Gill Sans MT" w:hAnsi="Gill Sans MT" w:hint="eastAsia" w:eastAsia="SimSun"/>
        </w:rPr>
      </w:pPr>
      <w:r>
        <w:rPr>
          <w:sz w:val="14"/>
          <w:rFonts w:ascii="Gill Sans MT" w:hAnsi="Gill Sans MT" w:hint="eastAsia" w:eastAsia="SimSun"/>
        </w:rPr>
        <w:t xml:space="preserve">人工智能技术iccsie2022, 2022年9月23-25日，布里斯班，昆士兰州，澳大利亚</w:t>
      </w:r>
    </w:p>
    <w:p>
      <w:pPr>
        <w:pStyle w:val="BodyText"/>
        <w:spacing w:before="9"/>
        <w:rPr>
          <w:sz w:val="17"/>
          <w:rFonts w:ascii="Gill Sans MT" w:hint="eastAsia" w:eastAsia="SimSun"/>
        </w:rPr>
      </w:pPr>
      <w:r>
        <w:rPr>
          <w:rFonts w:hint="eastAsia"/>
        </w:rPr>
        <w:drawing>
          <wp:anchor distT="0" distB="0" distL="0" distR="0" allowOverlap="1" layoutInCell="1" locked="0" behindDoc="0" simplePos="0" relativeHeight="6">
            <wp:simplePos x="0" y="0"/>
            <wp:positionH relativeFrom="page">
              <wp:posOffset>1266970</wp:posOffset>
            </wp:positionH>
            <wp:positionV relativeFrom="paragraph">
              <wp:posOffset>156196</wp:posOffset>
            </wp:positionV>
            <wp:extent cx="5250180" cy="2885122"/>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7" cstate="print"/>
                    <a:stretch>
                      <a:fillRect/>
                    </a:stretch>
                  </pic:blipFill>
                  <pic:spPr>
                    <a:xfrm>
                      <a:off x="0" y="0"/>
                      <a:ext cx="5250180" cy="2885122"/>
                    </a:xfrm>
                    <a:prstGeom prst="rect">
                      <a:avLst/>
                    </a:prstGeom>
                  </pic:spPr>
                </pic:pic>
              </a:graphicData>
            </a:graphic>
          </wp:anchor>
        </w:drawing>
      </w:r>
    </w:p>
    <w:p>
      <w:pPr>
        <w:pStyle w:val="BodyText"/>
        <w:spacing w:before="5"/>
        <w:rPr>
          <w:rFonts w:ascii="Gill Sans MT"/>
          <w:sz w:val="17"/>
        </w:rPr>
      </w:pPr>
    </w:p>
    <w:p>
      <w:pPr>
        <w:spacing w:before="0"/>
        <w:ind w:left="4133" w:right="0" w:firstLine="0"/>
        <w:jc w:val="left"/>
        <w:rPr>
          <w:b/>
          <w:sz w:val="18"/>
          <w:rFonts w:ascii="Tahoma" w:hint="eastAsia" w:eastAsia="SimSun"/>
        </w:rPr>
      </w:pPr>
      <w:bookmarkStart w:id="12" w:name="_bookmark2"/>
      <w:bookmarkEnd w:id="12"/>
      <w:r>
        <w:rPr>
          <w:b/>
          <w:sz w:val="18"/>
          <w:rFonts w:ascii="Tahoma" w:hint="eastAsia" w:eastAsia="SimSun"/>
        </w:rPr>
        <w:t xml:space="preserve">图2:</w:t>
      </w:r>
      <w:r>
        <w:rPr>
          <w:b/>
          <w:sz w:val="18"/>
          <w:rFonts w:ascii="Tahoma" w:hint="eastAsia" w:eastAsia="SimSun"/>
        </w:rPr>
        <w:t xml:space="preserve"> </w:t>
      </w:r>
      <w:r>
        <w:rPr>
          <w:b/>
          <w:sz w:val="18"/>
          <w:rFonts w:ascii="Tahoma" w:hint="eastAsia" w:eastAsia="SimSun"/>
        </w:rPr>
        <w:t xml:space="preserve">车辆信息交互系统</w:t>
      </w:r>
    </w:p>
    <w:p>
      <w:pPr>
        <w:pStyle w:val="BodyText"/>
        <w:rPr>
          <w:rFonts w:ascii="Tahoma"/>
          <w:b/>
          <w:sz w:val="17"/>
        </w:rPr>
      </w:pPr>
    </w:p>
    <w:p>
      <w:pPr>
        <w:spacing w:after="0"/>
        <w:rPr>
          <w:rFonts w:ascii="Tahoma"/>
          <w:sz w:val="17"/>
        </w:rPr>
        <w:sectPr>
          <w:pgSz w:w="12240" w:h="15840"/>
          <w:pgMar w:header="0" w:footer="556" w:top="1020" w:bottom="740" w:left="0" w:right="940"/>
        </w:sectPr>
      </w:pPr>
    </w:p>
    <w:p>
      <w:pPr>
        <w:pStyle w:val="Heading2"/>
        <w:numPr>
          <w:ilvl w:val="1"/>
          <w:numId w:val="3"/>
        </w:numPr>
        <w:tabs>
          <w:tab w:pos="1571" w:val="left" w:leader="none"/>
          <w:tab w:pos="1572" w:val="left" w:leader="none"/>
        </w:tabs>
        <w:spacing w:line="235" w:lineRule="auto" w:before="106" w:after="0"/>
        <w:ind w:left="1571" w:right="782" w:hanging="496"/>
        <w:jc w:val="left"/>
        <w:rPr>
          <w:rFonts w:hint="eastAsia"/>
        </w:rPr>
      </w:pPr>
      <w:bookmarkStart w:id="13" w:name="3.2 Security Threats of Communication Pr"/>
      <w:bookmarkEnd w:id="13"/>
      <w:bookmarkStart w:id="14" w:name="3.2 Security Threats of Communication Pr"/>
      <w:bookmarkEnd w:id="14"/>
      <w:r>
        <w:rPr>
          <w:rFonts w:hint="eastAsia"/>
        </w:rPr>
        <w:t xml:space="preserve">通信协议的安全威胁</w:t>
      </w:r>
    </w:p>
    <w:p>
      <w:pPr>
        <w:pStyle w:val="BodyText"/>
        <w:spacing w:line="216" w:lineRule="auto" w:before="58"/>
        <w:ind w:left="1070" w:firstLine="5"/>
        <w:jc w:val="both"/>
        <w:rPr>
          <w:rFonts w:hint="eastAsia"/>
        </w:rPr>
      </w:pPr>
      <w:r>
        <w:rPr>
          <w:rFonts w:hint="eastAsia"/>
        </w:rPr>
        <w:t xml:space="preserve">通信协议包括外部通信协议和内部通信协议。</w:t>
      </w:r>
      <w:r>
        <w:rPr>
          <w:rFonts w:hint="eastAsia"/>
        </w:rPr>
        <w:t xml:space="preserve">外部通信协议包括公共远程通信协议(如HTTP、FTP等)、私有远程通信协议、蓝牙通信协议、Wi-Fi通信协议等。</w:t>
      </w:r>
      <w:r>
        <w:rPr>
          <w:rFonts w:hint="eastAsia"/>
        </w:rPr>
        <w:t xml:space="preserve">内部通信协议主要是CAN总线协议和以太网协议。</w:t>
      </w:r>
      <w:r>
        <w:rPr>
          <w:rFonts w:hint="eastAsia"/>
        </w:rPr>
        <w:t xml:space="preserve">无论是外部通信协议还是内部通信协议，都面临着被攻击的安全威胁。</w:t>
      </w:r>
    </w:p>
    <w:p>
      <w:pPr>
        <w:pStyle w:val="BodyText"/>
        <w:spacing w:before="6"/>
        <w:rPr>
          <w:sz w:val="19"/>
        </w:rPr>
      </w:pPr>
    </w:p>
    <w:p>
      <w:pPr>
        <w:pStyle w:val="Heading2"/>
        <w:numPr>
          <w:ilvl w:val="1"/>
          <w:numId w:val="3"/>
        </w:numPr>
        <w:tabs>
          <w:tab w:pos="1571" w:val="left" w:leader="none"/>
          <w:tab w:pos="1572" w:val="left" w:leader="none"/>
        </w:tabs>
        <w:spacing w:line="240" w:lineRule="auto" w:before="0" w:after="0"/>
        <w:ind w:left="1571" w:right="0" w:hanging="497"/>
        <w:jc w:val="left"/>
        <w:rPr>
          <w:rFonts w:hint="eastAsia"/>
        </w:rPr>
      </w:pPr>
      <w:bookmarkStart w:id="15" w:name="3.3 Operating System Security Threats"/>
      <w:bookmarkEnd w:id="15"/>
      <w:bookmarkStart w:id="16" w:name="3.3 Operating System Security Threats"/>
      <w:bookmarkEnd w:id="16"/>
      <w:r>
        <w:rPr>
          <w:rFonts w:hint="eastAsia"/>
        </w:rPr>
        <w:t xml:space="preserve">操作系统安全威胁</w:t>
      </w:r>
    </w:p>
    <w:p>
      <w:pPr>
        <w:pStyle w:val="BodyText"/>
        <w:spacing w:line="216" w:lineRule="auto" w:before="58"/>
        <w:ind w:left="1075" w:hanging="6"/>
        <w:jc w:val="both"/>
        <w:rPr>
          <w:rFonts w:hint="eastAsia"/>
        </w:rPr>
      </w:pPr>
      <w:r>
        <w:rPr>
          <w:rFonts w:hint="eastAsia"/>
        </w:rPr>
        <w:t xml:space="preserve">网联汽车的操作系统主要是嵌入式Linux、QNX和Android操作系统。</w:t>
      </w:r>
      <w:r>
        <w:rPr>
          <w:rFonts w:hint="eastAsia"/>
        </w:rPr>
        <w:t xml:space="preserve">然而，这些操作系统使用的代码非常复杂，不可避免地会导致安全漏洞[5]。</w:t>
      </w:r>
      <w:hyperlink w:history="true" w:anchor="_bookmark11"/>
      <w:r>
        <w:rPr>
          <w:rFonts w:hint="eastAsia"/>
        </w:rPr>
        <w:t xml:space="preserve">因此，操作系统存在安全漏洞，这将导致车联网。</w:t>
      </w:r>
      <w:r>
        <w:rPr>
          <w:rFonts w:hint="eastAsia"/>
        </w:rPr>
        <w:t xml:space="preserve">系统面临被恶意入侵和控制的风险。</w:t>
      </w:r>
      <w:r>
        <w:rPr>
          <w:rFonts w:hint="eastAsia"/>
        </w:rPr>
        <w:t xml:space="preserve">操作系统除了面临自身漏洞的威胁外，还面临系统权限升级、操作系统升级文件被篡改等威胁。</w:t>
      </w:r>
      <w:r>
        <w:rPr>
          <w:rFonts w:hint="eastAsia"/>
        </w:rPr>
        <w:t xml:space="preserve">某些汽车操作系统保留了管理员权限，攻击者可以通过命令获取管理员权限，查看或修改系统中的文件。</w:t>
      </w:r>
    </w:p>
    <w:p>
      <w:pPr>
        <w:pStyle w:val="BodyText"/>
        <w:spacing w:before="8"/>
        <w:rPr>
          <w:sz w:val="19"/>
        </w:rPr>
      </w:pPr>
    </w:p>
    <w:p>
      <w:pPr>
        <w:pStyle w:val="Heading2"/>
        <w:numPr>
          <w:ilvl w:val="1"/>
          <w:numId w:val="3"/>
        </w:numPr>
        <w:tabs>
          <w:tab w:pos="1571" w:val="left" w:leader="none"/>
          <w:tab w:pos="1572" w:val="left" w:leader="none"/>
        </w:tabs>
        <w:spacing w:line="240" w:lineRule="auto" w:before="0" w:after="0"/>
        <w:ind w:left="1571" w:right="0" w:hanging="497"/>
        <w:jc w:val="left"/>
        <w:rPr>
          <w:rFonts w:hint="eastAsia"/>
        </w:rPr>
      </w:pPr>
      <w:bookmarkStart w:id="17" w:name="3.4 Application Software Security Threat"/>
      <w:bookmarkEnd w:id="17"/>
      <w:bookmarkStart w:id="18" w:name="3.4 Application Software Security Threat"/>
      <w:bookmarkEnd w:id="18"/>
      <w:r>
        <w:rPr>
          <w:rFonts w:hint="eastAsia"/>
        </w:rPr>
        <w:t xml:space="preserve">应用软件安全威胁</w:t>
      </w:r>
    </w:p>
    <w:p>
      <w:pPr>
        <w:pStyle w:val="BodyText"/>
        <w:spacing w:line="216" w:lineRule="auto" w:before="58"/>
        <w:ind w:left="1075" w:hanging="7"/>
        <w:jc w:val="both"/>
        <w:rPr>
          <w:rFonts w:hint="eastAsia"/>
        </w:rPr>
      </w:pPr>
      <w:r>
        <w:rPr>
          <w:rFonts w:hint="eastAsia"/>
        </w:rPr>
        <w:t xml:space="preserve">调查显示，目前市场上车载信息交互系统配套的应用软件和联网汽车远程控制应用软件普遍缺乏软件保护机制和安全保护机制。</w:t>
      </w:r>
      <w:r>
        <w:rPr>
          <w:rFonts w:hint="eastAsia"/>
        </w:rPr>
        <w:t xml:space="preserve">大多数车辆都是这样</w:t>
      </w:r>
    </w:p>
    <w:p>
      <w:pPr>
        <w:pStyle w:val="BodyText"/>
        <w:spacing w:line="216" w:lineRule="auto" w:before="152"/>
        <w:ind w:left="407" w:right="103"/>
        <w:jc w:val="both"/>
        <w:rPr>
          <w:rFonts w:hint="eastAsia"/>
        </w:rPr>
      </w:pPr>
      <w:r>
        <w:rPr>
          <w:rFonts w:hint="eastAsia"/>
        </w:rPr>
        <w:br w:type="column"/>
      </w:r>
      <w:r>
        <w:rPr>
          <w:rFonts w:hint="eastAsia"/>
        </w:rPr>
        <w:t xml:space="preserve">不限制安装未知应用软件，甚至保留浏览器的隐藏入口，使黑客可以通过浏览器下载恶意软件，从而对车载信息交互系统发动攻击。</w:t>
      </w:r>
    </w:p>
    <w:p>
      <w:pPr>
        <w:pStyle w:val="BodyText"/>
        <w:spacing w:before="3"/>
        <w:rPr>
          <w:sz w:val="16"/>
        </w:rPr>
      </w:pPr>
    </w:p>
    <w:p>
      <w:pPr>
        <w:pStyle w:val="Heading2"/>
        <w:numPr>
          <w:ilvl w:val="1"/>
          <w:numId w:val="3"/>
        </w:numPr>
        <w:tabs>
          <w:tab w:pos="903" w:val="left" w:leader="none"/>
          <w:tab w:pos="904" w:val="left" w:leader="none"/>
        </w:tabs>
        <w:spacing w:line="240" w:lineRule="auto" w:before="1" w:after="0"/>
        <w:ind w:left="903" w:right="0" w:hanging="497"/>
        <w:jc w:val="left"/>
        <w:rPr>
          <w:rFonts w:hint="eastAsia"/>
        </w:rPr>
      </w:pPr>
      <w:bookmarkStart w:id="19" w:name="3.5 Data Security Threats"/>
      <w:bookmarkEnd w:id="19"/>
      <w:bookmarkStart w:id="20" w:name="3.5 Data Security Threats"/>
      <w:bookmarkEnd w:id="20"/>
      <w:r>
        <w:rPr>
          <w:rFonts w:hint="eastAsia"/>
        </w:rPr>
        <w:t xml:space="preserve">数据安全威胁</w:t>
      </w:r>
    </w:p>
    <w:p>
      <w:pPr>
        <w:pStyle w:val="BodyText"/>
        <w:spacing w:line="216" w:lineRule="auto" w:before="58"/>
        <w:ind w:left="403" w:right="130" w:firstLine="4"/>
        <w:jc w:val="both"/>
        <w:rPr>
          <w:rFonts w:hint="eastAsia"/>
        </w:rPr>
      </w:pPr>
      <w:r>
        <w:rPr>
          <w:rFonts w:hint="eastAsia"/>
        </w:rPr>
        <w:t xml:space="preserve">车联网数据安全也面临着各种威胁。</w:t>
      </w:r>
      <w:r>
        <w:rPr>
          <w:rFonts w:hint="eastAsia"/>
        </w:rPr>
        <w:t xml:space="preserve">联网汽车数据包括车主的个人敏感数据、位置信息和Wi-Fi密码。</w:t>
      </w:r>
      <w:r>
        <w:rPr>
          <w:rFonts w:hint="eastAsia"/>
        </w:rPr>
        <w:t xml:space="preserve">大多数联网汽车数据都是通过分布式技术存储的。</w:t>
      </w:r>
      <w:r>
        <w:rPr>
          <w:rFonts w:hint="eastAsia"/>
        </w:rPr>
        <w:t xml:space="preserve">但是，有些厂家在存储数据时没有对数据进行加密，攻击者很容易通过系统漏洞窃取、访问和非法使用数据。</w:t>
      </w:r>
    </w:p>
    <w:p>
      <w:pPr>
        <w:pStyle w:val="BodyText"/>
        <w:spacing w:before="9"/>
        <w:rPr>
          <w:sz w:val="16"/>
        </w:rPr>
      </w:pPr>
    </w:p>
    <w:p>
      <w:pPr>
        <w:pStyle w:val="Heading2"/>
        <w:numPr>
          <w:ilvl w:val="0"/>
          <w:numId w:val="2"/>
        </w:numPr>
        <w:tabs>
          <w:tab w:pos="738" w:val="left" w:leader="none"/>
          <w:tab w:pos="739" w:val="left" w:leader="none"/>
        </w:tabs>
        <w:spacing w:line="235" w:lineRule="auto" w:before="0" w:after="0"/>
        <w:ind w:left="738" w:right="301" w:hanging="331"/>
        <w:jc w:val="left"/>
        <w:rPr>
          <w:rFonts w:hint="eastAsia"/>
        </w:rPr>
      </w:pPr>
      <w:bookmarkStart w:id="21" w:name="4 DESIGN OF INFORMATION SECURITY PROTECT"/>
      <w:bookmarkEnd w:id="21"/>
      <w:bookmarkStart w:id="22" w:name="4 DESIGN OF INFORMATION SECURITY PROTECT"/>
      <w:bookmarkEnd w:id="22"/>
      <w:r>
        <w:rPr>
          <w:rFonts w:hint="eastAsia"/>
        </w:rPr>
        <w:t xml:space="preserve">智能网联车辆信息安全防护</w:t>
      </w:r>
      <w:bookmarkStart w:id="23" w:name="4.1 Architecture Design"/>
      <w:bookmarkEnd w:id="23"/>
      <w:r>
        <w:rPr>
          <w:rFonts w:hint="eastAsia"/>
        </w:rPr>
        <w:t xml:space="preserve">系统设计</w:t>
      </w:r>
    </w:p>
    <w:p>
      <w:pPr>
        <w:pStyle w:val="ListParagraph"/>
        <w:numPr>
          <w:ilvl w:val="1"/>
          <w:numId w:val="2"/>
        </w:numPr>
        <w:tabs>
          <w:tab w:pos="903" w:val="left" w:leader="none"/>
          <w:tab w:pos="904" w:val="left" w:leader="none"/>
        </w:tabs>
        <w:spacing w:line="240" w:lineRule="auto" w:before="47" w:after="0"/>
        <w:ind w:left="903" w:right="0" w:hanging="497"/>
        <w:jc w:val="left"/>
        <w:rPr>
          <w:b/>
          <w:sz w:val="22"/>
          <w:rFonts w:ascii="Tahoma" w:hint="eastAsia" w:eastAsia="SimSun"/>
        </w:rPr>
      </w:pPr>
      <w:r>
        <w:rPr>
          <w:b/>
          <w:sz w:val="22"/>
          <w:rFonts w:ascii="Tahoma" w:hint="eastAsia" w:eastAsia="SimSun"/>
        </w:rPr>
        <w:t xml:space="preserve">体系结构设计</w:t>
      </w:r>
    </w:p>
    <w:p>
      <w:pPr>
        <w:pStyle w:val="BodyText"/>
        <w:spacing w:line="216" w:lineRule="auto" w:before="59"/>
        <w:ind w:left="401" w:right="129"/>
        <w:jc w:val="both"/>
        <w:rPr>
          <w:rFonts w:hint="eastAsia"/>
        </w:rPr>
      </w:pPr>
      <w:r>
        <w:rPr>
          <w:rFonts w:hint="eastAsia"/>
        </w:rPr>
        <w:t xml:space="preserve">本文提出了一种车辆信息安全威胁识别方法，通过构建各个层面的攻击面，提高威胁识别的准确性和覆盖范围，从而更准确、全面地识别智能网联车辆面临的信息安全威胁。</w:t>
      </w:r>
      <w:r>
        <w:rPr>
          <w:rFonts w:hint="eastAsia"/>
        </w:rPr>
        <w:t xml:space="preserve">图</w:t>
      </w:r>
      <w:hyperlink w:history="true" w:anchor="_bookmark3">
        <w:r>
          <w:rPr>
            <w:rFonts w:hint="eastAsia"/>
          </w:rPr>
          <w:t xml:space="preserve">3</w:t>
        </w:r>
      </w:hyperlink>
      <w:r>
        <w:rPr>
          <w:rFonts w:hint="eastAsia"/>
        </w:rPr>
        <w:t xml:space="preserve">显示了基于计算机的智能网联汽车分层安全威胁识别方法的流程(图片引用自C-ITS环境下自动驾驶汽车传感器大数据处理系统实现)。</w:t>
      </w:r>
    </w:p>
    <w:p>
      <w:pPr>
        <w:pStyle w:val="BodyText"/>
        <w:spacing w:line="216" w:lineRule="auto" w:before="5"/>
        <w:ind w:left="407" w:right="114" w:hanging="6"/>
        <w:jc w:val="both"/>
        <w:rPr>
          <w:rFonts w:hint="eastAsia"/>
        </w:rPr>
      </w:pPr>
      <w:r>
        <w:rPr>
          <w:rFonts w:hint="eastAsia"/>
        </w:rPr>
        <w:t xml:space="preserve">通过该方法，可以识别ICV体系结构各层的信息泄露、信息篡改、拒绝服务、欺骗、重放攻击和拒绝操作。</w:t>
      </w:r>
    </w:p>
    <w:p>
      <w:pPr>
        <w:spacing w:after="0" w:line="216" w:lineRule="auto"/>
        <w:jc w:val="both"/>
        <w:sectPr>
          <w:type w:val="continuous"/>
          <w:pgSz w:w="12240" w:h="15840"/>
          <w:pgMar w:top="1440" w:bottom="740" w:left="0" w:right="940"/>
          <w:cols w:num="2" w:equalWidth="0">
            <w:col w:w="5912" w:space="40"/>
            <w:col w:w="5348"/>
          </w:cols>
        </w:sectPr>
      </w:pPr>
    </w:p>
    <w:p>
      <w:pPr>
        <w:tabs>
          <w:tab w:pos="10118" w:val="left" w:leader="none"/>
        </w:tabs>
        <w:spacing w:before="77"/>
        <w:ind w:left="939" w:right="0" w:firstLine="0"/>
        <w:jc w:val="center"/>
        <w:rPr>
          <w:sz w:val="14"/>
          <w:rFonts w:ascii="Gill Sans MT" w:hAnsi="Gill Sans MT" w:hint="eastAsia" w:eastAsia="SimSun"/>
        </w:rPr>
      </w:pPr>
      <w:r>
        <w:rPr>
          <w:sz w:val="14"/>
          <w:rFonts w:ascii="Gill Sans MT" w:hAnsi="Gill Sans MT" w:hint="eastAsia" w:eastAsia="SimSun"/>
        </w:rPr>
        <w:t xml:space="preserve">ICCSIE2022, 2022年9月23-25日，澳大利亚昆士兰州布里斯班</w:t>
      </w:r>
    </w:p>
    <w:p>
      <w:pPr>
        <w:pStyle w:val="BodyText"/>
        <w:spacing w:before="7"/>
        <w:rPr>
          <w:sz w:val="27"/>
          <w:rFonts w:ascii="Gill Sans MT" w:hint="eastAsia" w:eastAsia="SimSun"/>
        </w:rPr>
      </w:pPr>
      <w:r>
        <w:rPr>
          <w:rFonts w:hint="eastAsia"/>
        </w:rPr>
        <w:drawing>
          <wp:anchor distT="0" distB="0" distL="0" distR="0" allowOverlap="1" layoutInCell="1" locked="0" behindDoc="0" simplePos="0" relativeHeight="7">
            <wp:simplePos x="0" y="0"/>
            <wp:positionH relativeFrom="page">
              <wp:posOffset>1306309</wp:posOffset>
            </wp:positionH>
            <wp:positionV relativeFrom="paragraph">
              <wp:posOffset>228311</wp:posOffset>
            </wp:positionV>
            <wp:extent cx="5103304" cy="2760535"/>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8" cstate="print"/>
                    <a:stretch>
                      <a:fillRect/>
                    </a:stretch>
                  </pic:blipFill>
                  <pic:spPr>
                    <a:xfrm>
                      <a:off x="0" y="0"/>
                      <a:ext cx="5103304" cy="2760535"/>
                    </a:xfrm>
                    <a:prstGeom prst="rect">
                      <a:avLst/>
                    </a:prstGeom>
                  </pic:spPr>
                </pic:pic>
              </a:graphicData>
            </a:graphic>
          </wp:anchor>
        </w:drawing>
      </w:r>
    </w:p>
    <w:p>
      <w:pPr>
        <w:pStyle w:val="BodyText"/>
        <w:rPr>
          <w:rFonts w:ascii="Gill Sans MT"/>
          <w:sz w:val="16"/>
        </w:rPr>
      </w:pPr>
    </w:p>
    <w:p>
      <w:pPr>
        <w:spacing w:before="101"/>
        <w:ind w:left="940" w:right="0" w:firstLine="0"/>
        <w:jc w:val="center"/>
        <w:rPr>
          <w:b/>
          <w:sz w:val="18"/>
          <w:rFonts w:ascii="Tahoma" w:hint="eastAsia" w:eastAsia="SimSun"/>
        </w:rPr>
      </w:pPr>
      <w:bookmarkStart w:id="24" w:name="_bookmark3"/>
      <w:bookmarkEnd w:id="24"/>
      <w:r>
        <w:rPr>
          <w:b/>
          <w:sz w:val="18"/>
          <w:rFonts w:ascii="Tahoma" w:hint="eastAsia" w:eastAsia="SimSun"/>
        </w:rPr>
        <w:t xml:space="preserve">图3:</w:t>
      </w:r>
      <w:r>
        <w:rPr>
          <w:b/>
          <w:sz w:val="18"/>
          <w:rFonts w:ascii="Tahoma" w:hint="eastAsia" w:eastAsia="SimSun"/>
        </w:rPr>
        <w:t xml:space="preserve"> </w:t>
      </w:r>
      <w:r>
        <w:rPr>
          <w:b/>
          <w:sz w:val="18"/>
          <w:rFonts w:ascii="Tahoma" w:hint="eastAsia" w:eastAsia="SimSun"/>
        </w:rPr>
        <w:t xml:space="preserve">ICV安全识别方法</w:t>
      </w:r>
    </w:p>
    <w:p>
      <w:pPr>
        <w:pStyle w:val="BodyText"/>
        <w:spacing w:before="9"/>
        <w:rPr>
          <w:b/>
          <w:sz w:val="14"/>
          <w:rFonts w:ascii="Tahoma" w:hint="eastAsia" w:eastAsia="SimSun"/>
        </w:rPr>
      </w:pPr>
      <w:r>
        <w:rPr>
          <w:rFonts w:hint="eastAsia"/>
        </w:rPr>
        <w:drawing>
          <wp:anchor distT="0" distB="0" distL="0" distR="0" allowOverlap="1" layoutInCell="1" locked="0" behindDoc="0" simplePos="0" relativeHeight="8">
            <wp:simplePos x="0" y="0"/>
            <wp:positionH relativeFrom="page">
              <wp:posOffset>1298166</wp:posOffset>
            </wp:positionH>
            <wp:positionV relativeFrom="paragraph">
              <wp:posOffset>138261</wp:posOffset>
            </wp:positionV>
            <wp:extent cx="5182076" cy="3578542"/>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9" cstate="print"/>
                    <a:stretch>
                      <a:fillRect/>
                    </a:stretch>
                  </pic:blipFill>
                  <pic:spPr>
                    <a:xfrm>
                      <a:off x="0" y="0"/>
                      <a:ext cx="5182076" cy="3578542"/>
                    </a:xfrm>
                    <a:prstGeom prst="rect">
                      <a:avLst/>
                    </a:prstGeom>
                  </pic:spPr>
                </pic:pic>
              </a:graphicData>
            </a:graphic>
          </wp:anchor>
        </w:drawing>
      </w:r>
    </w:p>
    <w:p>
      <w:pPr>
        <w:pStyle w:val="BodyText"/>
        <w:rPr>
          <w:rFonts w:ascii="Tahoma"/>
          <w:b/>
        </w:rPr>
      </w:pPr>
    </w:p>
    <w:p>
      <w:pPr>
        <w:spacing w:before="0"/>
        <w:ind w:left="940" w:right="0" w:firstLine="0"/>
        <w:jc w:val="center"/>
        <w:rPr>
          <w:b/>
          <w:sz w:val="18"/>
          <w:rFonts w:ascii="Tahoma" w:hint="eastAsia" w:eastAsia="SimSun"/>
        </w:rPr>
      </w:pPr>
      <w:bookmarkStart w:id="25" w:name="_bookmark4"/>
      <w:bookmarkEnd w:id="25"/>
      <w:r>
        <w:rPr>
          <w:b/>
          <w:sz w:val="18"/>
          <w:rFonts w:ascii="Tahoma" w:hint="eastAsia" w:eastAsia="SimSun"/>
        </w:rPr>
        <w:t xml:space="preserve">图4:</w:t>
      </w:r>
      <w:r>
        <w:rPr>
          <w:b/>
          <w:sz w:val="18"/>
          <w:rFonts w:ascii="Tahoma" w:hint="eastAsia" w:eastAsia="SimSun"/>
        </w:rPr>
        <w:t xml:space="preserve"> </w:t>
      </w:r>
      <w:r>
        <w:rPr>
          <w:b/>
          <w:sz w:val="18"/>
          <w:rFonts w:ascii="Tahoma" w:hint="eastAsia" w:eastAsia="SimSun"/>
        </w:rPr>
        <w:t xml:space="preserve">ELF二进制保护功能图</w:t>
      </w:r>
    </w:p>
    <w:p>
      <w:pPr>
        <w:spacing w:after="0"/>
        <w:jc w:val="center"/>
        <w:rPr>
          <w:rFonts w:ascii="Tahoma"/>
          <w:sz w:val="18"/>
        </w:rPr>
        <w:sectPr>
          <w:pgSz w:w="12240" w:h="15840"/>
          <w:pgMar w:header="0" w:footer="556" w:top="1140" w:bottom="740" w:left="0" w:right="940"/>
        </w:sectPr>
      </w:pPr>
    </w:p>
    <w:p>
      <w:pPr>
        <w:spacing w:before="81"/>
        <w:ind w:left="1075" w:right="0" w:firstLine="0"/>
        <w:jc w:val="left"/>
        <w:rPr>
          <w:sz w:val="14"/>
          <w:rFonts w:ascii="Gill Sans MT" w:hint="eastAsia" w:eastAsia="SimSun"/>
        </w:rPr>
      </w:pPr>
      <w:r>
        <w:rPr>
          <w:sz w:val="14"/>
          <w:rFonts w:ascii="Gill Sans MT" w:hint="eastAsia" w:eastAsia="SimSun"/>
        </w:rPr>
        <w:t xml:space="preserve">计算机下智能网联车辆信息安全保护系统研究</w:t>
      </w:r>
    </w:p>
    <w:p>
      <w:pPr>
        <w:tabs>
          <w:tab w:pos="7630" w:val="left" w:leader="none"/>
        </w:tabs>
        <w:spacing w:before="2"/>
        <w:ind w:left="1071" w:right="0" w:firstLine="0"/>
        <w:jc w:val="left"/>
        <w:rPr>
          <w:sz w:val="14"/>
          <w:rFonts w:ascii="Gill Sans MT" w:hAnsi="Gill Sans MT" w:hint="eastAsia" w:eastAsia="SimSun"/>
        </w:rPr>
      </w:pPr>
      <w:r>
        <w:rPr>
          <w:sz w:val="14"/>
          <w:rFonts w:ascii="Gill Sans MT" w:hAnsi="Gill Sans MT" w:hint="eastAsia" w:eastAsia="SimSun"/>
        </w:rPr>
        <w:t xml:space="preserve">人工智能技术iccsie2022, 2022年9月23-25日，布里斯班，昆士兰州，澳大利亚</w:t>
      </w:r>
    </w:p>
    <w:p>
      <w:pPr>
        <w:pStyle w:val="BodyText"/>
        <w:spacing w:before="3"/>
        <w:rPr>
          <w:sz w:val="25"/>
          <w:rFonts w:ascii="Gill Sans MT" w:hint="eastAsia" w:eastAsia="SimSun"/>
        </w:rPr>
      </w:pPr>
      <w:r>
        <w:rPr>
          <w:rFonts w:hint="eastAsia"/>
        </w:rPr>
        <w:drawing>
          <wp:anchor distT="0" distB="0" distL="0" distR="0" allowOverlap="1" layoutInCell="1" locked="0" behindDoc="0" simplePos="0" relativeHeight="9">
            <wp:simplePos x="0" y="0"/>
            <wp:positionH relativeFrom="page">
              <wp:posOffset>1902600</wp:posOffset>
            </wp:positionH>
            <wp:positionV relativeFrom="paragraph">
              <wp:posOffset>211312</wp:posOffset>
            </wp:positionV>
            <wp:extent cx="3877056" cy="3008376"/>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20" cstate="print"/>
                    <a:stretch>
                      <a:fillRect/>
                    </a:stretch>
                  </pic:blipFill>
                  <pic:spPr>
                    <a:xfrm>
                      <a:off x="0" y="0"/>
                      <a:ext cx="3877056" cy="3008376"/>
                    </a:xfrm>
                    <a:prstGeom prst="rect">
                      <a:avLst/>
                    </a:prstGeom>
                  </pic:spPr>
                </pic:pic>
              </a:graphicData>
            </a:graphic>
          </wp:anchor>
        </w:drawing>
      </w:r>
    </w:p>
    <w:p>
      <w:pPr>
        <w:pStyle w:val="BodyText"/>
        <w:spacing w:before="9"/>
        <w:rPr>
          <w:rFonts w:ascii="Gill Sans MT"/>
          <w:sz w:val="8"/>
        </w:rPr>
      </w:pPr>
    </w:p>
    <w:p>
      <w:pPr>
        <w:spacing w:after="0"/>
        <w:rPr>
          <w:rFonts w:ascii="Gill Sans MT"/>
          <w:sz w:val="8"/>
        </w:rPr>
        <w:sectPr>
          <w:pgSz w:w="12240" w:h="15840"/>
          <w:pgMar w:header="0" w:footer="556" w:top="1020" w:bottom="740" w:left="0" w:right="940"/>
        </w:sectPr>
      </w:pPr>
    </w:p>
    <w:p>
      <w:pPr>
        <w:pStyle w:val="BodyText"/>
        <w:rPr>
          <w:rFonts w:ascii="Gill Sans MT"/>
          <w:sz w:val="28"/>
        </w:rPr>
      </w:pPr>
    </w:p>
    <w:p>
      <w:pPr>
        <w:pStyle w:val="BodyText"/>
        <w:spacing w:before="11"/>
        <w:rPr>
          <w:rFonts w:ascii="Gill Sans MT"/>
          <w:sz w:val="25"/>
        </w:rPr>
      </w:pPr>
    </w:p>
    <w:p>
      <w:pPr>
        <w:pStyle w:val="Heading2"/>
        <w:numPr>
          <w:ilvl w:val="1"/>
          <w:numId w:val="2"/>
        </w:numPr>
        <w:tabs>
          <w:tab w:pos="1571" w:val="left" w:leader="none"/>
          <w:tab w:pos="1572" w:val="left" w:leader="none"/>
        </w:tabs>
        <w:spacing w:line="238" w:lineRule="exact" w:before="0" w:after="0"/>
        <w:ind w:left="1571" w:right="0" w:hanging="497"/>
        <w:jc w:val="left"/>
        <w:rPr>
          <w:rFonts w:hint="eastAsia"/>
        </w:rPr>
      </w:pPr>
      <w:bookmarkStart w:id="26" w:name="4.2 Functional Design"/>
      <w:bookmarkEnd w:id="26"/>
      <w:bookmarkStart w:id="27" w:name="_bookmark5"/>
      <w:bookmarkEnd w:id="27"/>
      <w:bookmarkStart w:id="28" w:name="_bookmark5"/>
      <w:bookmarkEnd w:id="28"/>
      <w:r>
        <w:rPr>
          <w:rFonts w:hint="eastAsia"/>
        </w:rPr>
        <w:t xml:space="preserve">功能设计</w:t>
      </w:r>
    </w:p>
    <w:p>
      <w:pPr>
        <w:spacing w:before="102"/>
        <w:ind w:left="876" w:right="0" w:firstLine="0"/>
        <w:jc w:val="left"/>
        <w:rPr>
          <w:b/>
          <w:sz w:val="18"/>
          <w:rFonts w:ascii="Tahoma" w:hint="eastAsia" w:eastAsia="SimSun"/>
        </w:rPr>
      </w:pPr>
      <w:r>
        <w:rPr>
          <w:rFonts w:hint="eastAsia"/>
        </w:rPr>
        <w:br w:type="column"/>
      </w:r>
      <w:r>
        <w:rPr>
          <w:b/>
          <w:sz w:val="18"/>
          <w:rFonts w:ascii="Tahoma" w:hint="eastAsia" w:eastAsia="SimSun"/>
        </w:rPr>
        <w:t xml:space="preserve">图5: </w:t>
      </w:r>
      <w:r>
        <w:rPr>
          <w:b/>
          <w:sz w:val="18"/>
          <w:rFonts w:ascii="Tahoma" w:hint="eastAsia" w:eastAsia="SimSun"/>
        </w:rPr>
        <w:t xml:space="preserve">总线消息处理机制</w:t>
      </w:r>
    </w:p>
    <w:p>
      <w:pPr>
        <w:pStyle w:val="BodyText"/>
        <w:spacing w:before="5"/>
        <w:rPr>
          <w:rFonts w:ascii="Tahoma"/>
          <w:b/>
          <w:sz w:val="29"/>
        </w:rPr>
      </w:pPr>
    </w:p>
    <w:p>
      <w:pPr>
        <w:spacing w:line="189" w:lineRule="exact" w:before="0"/>
        <w:ind w:left="2946" w:right="0" w:firstLine="0"/>
        <w:jc w:val="left"/>
        <w:rPr>
          <w:i/>
          <w:sz w:val="18"/>
          <w:rFonts w:ascii="Calibri" w:hint="eastAsia" w:eastAsia="SimSun"/>
        </w:rPr>
      </w:pPr>
      <w:r>
        <w:rPr>
          <w:i/>
          <w:sz w:val="18"/>
          <w:rFonts w:ascii="Calibri" w:hint="eastAsia" w:eastAsia="SimSun"/>
        </w:rPr>
        <w:t xml:space="preserve">4.2.2信息安全防护体系性能监控</w:t>
      </w:r>
    </w:p>
    <w:p>
      <w:pPr>
        <w:spacing w:after="0" w:line="189" w:lineRule="exact"/>
        <w:jc w:val="left"/>
        <w:rPr>
          <w:rFonts w:ascii="Calibri"/>
          <w:sz w:val="18"/>
        </w:rPr>
        <w:sectPr>
          <w:type w:val="continuous"/>
          <w:pgSz w:w="12240" w:h="15840"/>
          <w:pgMar w:top="1440" w:bottom="740" w:left="0" w:right="940"/>
          <w:cols w:num="2" w:equalWidth="0">
            <w:col w:w="3373" w:space="40"/>
            <w:col w:w="7887"/>
          </w:cols>
        </w:sectPr>
      </w:pPr>
    </w:p>
    <w:p>
      <w:pPr>
        <w:pStyle w:val="ListParagraph"/>
        <w:numPr>
          <w:ilvl w:val="2"/>
          <w:numId w:val="2"/>
        </w:numPr>
        <w:tabs>
          <w:tab w:pos="1577" w:val="left" w:leader="none"/>
        </w:tabs>
        <w:spacing w:line="216" w:lineRule="auto" w:before="102" w:after="0"/>
        <w:ind w:left="1069" w:right="0" w:firstLine="6"/>
        <w:jc w:val="both"/>
        <w:rPr>
          <w:sz w:val="18"/>
          <w:rFonts w:hint="eastAsia"/>
        </w:rPr>
      </w:pPr>
      <w:r>
        <w:rPr>
          <w:sz w:val="18"/>
          <w:i/>
          <w:rFonts w:ascii="Calibri" w:hAnsi="Calibri" w:hint="eastAsia" w:eastAsia="SimSun"/>
        </w:rPr>
        <w:t xml:space="preserve">信息安全保护系统的安全监控功能。</w:t>
      </w:r>
      <w:r>
        <w:rPr>
          <w:sz w:val="18"/>
          <w:rFonts w:hint="eastAsia"/>
        </w:rPr>
        <w:t xml:space="preserve">端口扫描检测、本地权限升级检测、系统库篡改检测、流量监控、进程注入检测、进程调试检测、缓存文件篡改、恶意程序扫描、系统登录用户检测[6]。</w:t>
      </w:r>
      <w:hyperlink w:history="true" w:anchor="_bookmark12"/>
      <w:r>
        <w:rPr>
          <w:sz w:val="18"/>
          <w:rFonts w:hint="eastAsia"/>
        </w:rPr>
        <w:t xml:space="preserve">端口扫描检测是对信息安全保护系统中运行的端口进行自检，关闭部分存在安全隐患的端口服务;同时，根据服务器的配置策略，可以限制外部访问的IP，以保证信息安全保护系统的安全性。</w:t>
      </w:r>
      <w:r>
        <w:rPr>
          <w:sz w:val="18"/>
          <w:rFonts w:hint="eastAsia"/>
        </w:rPr>
        <w:t xml:space="preserve">本地权限升级检测是对信息安全保护系统中运行的程序的权限进行合理的分类和组织，从而发现具有不合理权限的隐藏安全程序。</w:t>
      </w:r>
      <w:r>
        <w:rPr>
          <w:sz w:val="18"/>
          <w:rFonts w:hint="eastAsia"/>
        </w:rPr>
        <w:t xml:space="preserve">  </w:t>
      </w:r>
      <w:r>
        <w:rPr>
          <w:sz w:val="18"/>
          <w:rFonts w:hint="eastAsia"/>
        </w:rPr>
        <w:t xml:space="preserve">系统库篡改检测是针对系统中的I/O库、ssl库等关键系统库，对其他动态运行的二进制哈希值与内存扩展后文件形式的二进制哈希值进行匹配、挂钩检测和篡改检测。</w:t>
      </w:r>
      <w:r>
        <w:rPr>
          <w:sz w:val="18"/>
          <w:rFonts w:hint="eastAsia"/>
        </w:rPr>
        <w:t xml:space="preserve">进程调试和注入检测是检测系统中运行的程序的状态位，查找可疑的停止状态位;同时，对程序映射空间的快照进行比对，找到被注入的程序。</w:t>
      </w:r>
      <w:r>
        <w:rPr>
          <w:sz w:val="18"/>
          <w:rFonts w:hint="eastAsia"/>
        </w:rPr>
        <w:t xml:space="preserve">缓存文件篡改是为了识别程序缓存安装目录中每个文件的用户ID。</w:t>
      </w:r>
      <w:r>
        <w:rPr>
          <w:sz w:val="18"/>
          <w:rFonts w:hint="eastAsia"/>
        </w:rPr>
        <w:t xml:space="preserve">如果发现异常的用户ID文件，则说明缓存文件已被篡改。</w:t>
      </w:r>
      <w:r>
        <w:rPr>
          <w:sz w:val="18"/>
          <w:rFonts w:hint="eastAsia"/>
        </w:rPr>
        <w:t xml:space="preserve">恶意软件扫描是基于服务器端安全知识库的比对和检测。</w:t>
      </w:r>
    </w:p>
    <w:p>
      <w:pPr>
        <w:pStyle w:val="BodyText"/>
        <w:spacing w:line="216" w:lineRule="auto" w:before="32"/>
        <w:ind w:left="407" w:right="103"/>
        <w:jc w:val="both"/>
        <w:rPr>
          <w:rFonts w:hint="eastAsia"/>
        </w:rPr>
      </w:pPr>
      <w:r>
        <w:rPr>
          <w:rFonts w:hint="eastAsia"/>
        </w:rPr>
        <w:br w:type="column"/>
      </w:r>
      <w:r>
        <w:rPr>
          <w:i/>
          <w:rFonts w:ascii="Calibri" w:hint="eastAsia" w:eastAsia="SimSun"/>
        </w:rPr>
        <w:t xml:space="preserve">荷兰国际集团(ing)的功能。</w:t>
      </w:r>
      <w:r>
        <w:rPr>
          <w:i/>
          <w:rFonts w:ascii="Calibri" w:hint="eastAsia" w:eastAsia="SimSun"/>
        </w:rPr>
        <w:t xml:space="preserve">   </w:t>
      </w:r>
      <w:r>
        <w:rPr>
          <w:rFonts w:hint="eastAsia"/>
        </w:rPr>
        <w:t xml:space="preserve">包括CPU占用率、内存占用率、资源占用率等相关信息，为服务器平台的信息安全保护提供辅助数据。</w:t>
      </w:r>
    </w:p>
    <w:p>
      <w:pPr>
        <w:pStyle w:val="ListParagraph"/>
        <w:numPr>
          <w:ilvl w:val="2"/>
          <w:numId w:val="4"/>
        </w:numPr>
        <w:tabs>
          <w:tab w:pos="899" w:val="left" w:leader="none"/>
        </w:tabs>
        <w:spacing w:line="218" w:lineRule="auto" w:before="144" w:after="0"/>
        <w:ind w:left="402" w:right="103" w:firstLine="5"/>
        <w:jc w:val="both"/>
        <w:rPr>
          <w:sz w:val="18"/>
          <w:rFonts w:hint="eastAsia"/>
        </w:rPr>
      </w:pPr>
      <w:r>
        <w:rPr>
          <w:sz w:val="18"/>
          <w:i/>
          <w:rFonts w:ascii="Calibri" w:hint="eastAsia" w:eastAsia="SimSun"/>
        </w:rPr>
        <w:t xml:space="preserve">信息安全防护网络监控功能。</w:t>
      </w:r>
      <w:r>
        <w:rPr>
          <w:sz w:val="18"/>
          <w:rFonts w:hint="eastAsia"/>
        </w:rPr>
        <w:t xml:space="preserve">流量攻击监控为服务器分析平台评估信息安全防护网络异常提供了可靠的数据源。</w:t>
      </w:r>
      <w:r>
        <w:rPr>
          <w:sz w:val="18"/>
          <w:rFonts w:hint="eastAsia"/>
        </w:rPr>
        <w:t xml:space="preserve">连通性攻击是识别信息安全防护系统网络接口的SOCKET连接类型，阻断SYN flood攻击，以保证信息安全防护系统的安全。</w:t>
      </w:r>
    </w:p>
    <w:p>
      <w:pPr>
        <w:pStyle w:val="ListParagraph"/>
        <w:numPr>
          <w:ilvl w:val="2"/>
          <w:numId w:val="4"/>
        </w:numPr>
        <w:tabs>
          <w:tab w:pos="912" w:val="left" w:leader="none"/>
        </w:tabs>
        <w:spacing w:line="216" w:lineRule="auto" w:before="123" w:after="0"/>
        <w:ind w:left="401" w:right="103" w:firstLine="6"/>
        <w:jc w:val="both"/>
        <w:rPr>
          <w:sz w:val="18"/>
          <w:rFonts w:hint="eastAsia"/>
        </w:rPr>
      </w:pPr>
      <w:r>
        <w:rPr>
          <w:sz w:val="18"/>
          <w:i/>
          <w:rFonts w:ascii="Calibri" w:hint="eastAsia" w:eastAsia="SimSun"/>
        </w:rPr>
        <w:t xml:space="preserve">车载应用保护。</w:t>
      </w:r>
      <w:r>
        <w:rPr>
          <w:sz w:val="18"/>
          <w:rFonts w:hint="eastAsia"/>
        </w:rPr>
        <w:t xml:space="preserve">对于信息安全保护的核心程序，提供ELF二进制保护和应用安全加固，防止信息安全保护的核心程序被逆转后泄露隐私数据[7]。</w:t>
      </w:r>
      <w:hyperlink w:history="true" w:anchor="_bookmark13"/>
      <w:r>
        <w:rPr>
          <w:sz w:val="18"/>
          <w:rFonts w:hint="eastAsia"/>
        </w:rPr>
        <w:t xml:space="preserve">ELF二进制保护功能如图4所示</w:t>
      </w:r>
      <w:hyperlink w:history="true" w:anchor="_bookmark4">
        <w:r>
          <w:rPr>
            <w:sz w:val="18"/>
            <w:rFonts w:hint="eastAsia"/>
          </w:rPr>
          <w:t xml:space="preserve">(</w:t>
        </w:r>
      </w:hyperlink>
      <w:r>
        <w:rPr>
          <w:sz w:val="18"/>
          <w:rFonts w:hint="eastAsia"/>
        </w:rPr>
        <w:t xml:space="preserve">图片引用自保护商品和遗留嵌入式系统的软件知识产权)。</w:t>
      </w:r>
    </w:p>
    <w:p>
      <w:pPr>
        <w:pStyle w:val="Heading2"/>
        <w:numPr>
          <w:ilvl w:val="1"/>
          <w:numId w:val="2"/>
        </w:numPr>
        <w:tabs>
          <w:tab w:pos="904" w:val="left" w:leader="none"/>
        </w:tabs>
        <w:spacing w:line="240" w:lineRule="auto" w:before="178" w:after="0"/>
        <w:ind w:left="903" w:right="0" w:hanging="497"/>
        <w:jc w:val="both"/>
        <w:rPr>
          <w:rFonts w:hint="eastAsia"/>
        </w:rPr>
      </w:pPr>
      <w:bookmarkStart w:id="29" w:name="4.3 Gateway Design"/>
      <w:bookmarkEnd w:id="29"/>
      <w:bookmarkStart w:id="30" w:name="4.3 Gateway Design"/>
      <w:bookmarkEnd w:id="30"/>
      <w:r>
        <w:rPr>
          <w:rFonts w:hint="eastAsia"/>
        </w:rPr>
        <w:t xml:space="preserve">网关的设计</w:t>
      </w:r>
    </w:p>
    <w:p>
      <w:pPr>
        <w:pStyle w:val="BodyText"/>
        <w:spacing w:line="216" w:lineRule="auto" w:before="59"/>
        <w:ind w:left="407" w:right="114"/>
        <w:jc w:val="both"/>
        <w:rPr>
          <w:rFonts w:hint="eastAsia"/>
        </w:rPr>
      </w:pPr>
      <w:r>
        <w:rPr>
          <w:rFonts w:hint="eastAsia"/>
        </w:rPr>
        <w:t xml:space="preserve">在标准的汽车网络中，网关采用CAN、LIN、Flex Ray等实现各ECU之间的数据交换。</w:t>
      </w:r>
      <w:r>
        <w:rPr>
          <w:rFonts w:hint="eastAsia"/>
        </w:rPr>
        <w:t xml:space="preserve">基于CAN本身的数据广播机制和无数据验证的缺陷，它很容易受到DoS攻击。</w:t>
      </w:r>
      <w:r>
        <w:rPr>
          <w:rFonts w:hint="eastAsia"/>
        </w:rPr>
        <w:t xml:space="preserve">为了对车辆起到保护作用，采用最安全的车辆网络模型。</w:t>
      </w:r>
      <w:r>
        <w:rPr>
          <w:rFonts w:hint="eastAsia"/>
        </w:rPr>
        <w:t xml:space="preserve">为了保护车辆总线不受外部网络攻击的干扰，在总线应用程序中选择了一个安全控制节点。</w:t>
      </w:r>
      <w:r>
        <w:rPr>
          <w:rFonts w:hint="eastAsia"/>
        </w:rPr>
        <w:t xml:space="preserve">基于车载自动诊断系统(ODB)和互联网汽车总线的应用</w:t>
      </w:r>
    </w:p>
    <w:p>
      <w:pPr>
        <w:spacing w:after="0" w:line="216" w:lineRule="auto"/>
        <w:jc w:val="both"/>
        <w:sectPr>
          <w:type w:val="continuous"/>
          <w:pgSz w:w="12240" w:h="15840"/>
          <w:pgMar w:top="1440" w:bottom="740" w:left="0" w:right="940"/>
          <w:cols w:num="2" w:equalWidth="0">
            <w:col w:w="5912" w:space="40"/>
            <w:col w:w="5348"/>
          </w:cols>
        </w:sectPr>
      </w:pPr>
    </w:p>
    <w:p>
      <w:pPr>
        <w:tabs>
          <w:tab w:pos="10254" w:val="left" w:leader="none"/>
        </w:tabs>
        <w:spacing w:before="77"/>
        <w:ind w:left="1075" w:right="0" w:firstLine="0"/>
        <w:jc w:val="left"/>
        <w:rPr>
          <w:sz w:val="14"/>
          <w:rFonts w:ascii="Gill Sans MT" w:hAnsi="Gill Sans MT" w:hint="eastAsia" w:eastAsia="SimSun"/>
        </w:rPr>
      </w:pPr>
      <w:bookmarkStart w:id="31" w:name="_bookmark6"/>
      <w:bookmarkEnd w:id="31"/>
      <w:r>
        <w:rPr>
          <w:sz w:val="14"/>
          <w:rFonts w:ascii="Gill Sans MT" w:hAnsi="Gill Sans MT" w:hint="eastAsia" w:eastAsia="SimSun"/>
        </w:rPr>
        <w:t xml:space="preserve">ICCSIE2022, 2022年9月23-25日，澳大利亚昆士兰州布里斯班</w:t>
      </w:r>
    </w:p>
    <w:p>
      <w:pPr>
        <w:pStyle w:val="BodyText"/>
        <w:spacing w:before="6"/>
        <w:rPr>
          <w:rFonts w:ascii="Gill Sans MT"/>
          <w:sz w:val="16"/>
        </w:rPr>
      </w:pPr>
    </w:p>
    <w:p>
      <w:pPr>
        <w:spacing w:after="0"/>
        <w:rPr>
          <w:rFonts w:ascii="Gill Sans MT"/>
          <w:sz w:val="16"/>
        </w:rPr>
        <w:sectPr>
          <w:pgSz w:w="12240" w:h="15840"/>
          <w:pgMar w:header="0" w:footer="556" w:top="1140" w:bottom="740" w:left="0" w:right="940"/>
        </w:sectPr>
      </w:pPr>
    </w:p>
    <w:p>
      <w:pPr>
        <w:pStyle w:val="BodyText"/>
        <w:spacing w:line="216" w:lineRule="auto" w:before="132"/>
        <w:ind w:left="1075" w:right="15"/>
        <w:jc w:val="both"/>
        <w:rPr>
          <w:rFonts w:hint="eastAsia"/>
        </w:rPr>
      </w:pPr>
      <w:r>
        <w:rPr>
          <w:rFonts w:hint="eastAsia"/>
        </w:rPr>
        <w:t xml:space="preserve">系统的信息安全保护接口，它利用安全控制中的机制拦截系统外部信息，从而直接控制汽车总线[8]。</w:t>
      </w:r>
      <w:hyperlink w:history="true" w:anchor="_bookmark14"/>
      <w:r>
        <w:rPr>
          <w:rFonts w:hint="eastAsia"/>
        </w:rPr>
        <w:t xml:space="preserve">  </w:t>
      </w:r>
      <w:r>
        <w:rPr>
          <w:rFonts w:hint="eastAsia"/>
        </w:rPr>
        <w:t xml:space="preserve">该部分主要通过独立网关对DoS进行过滤。</w:t>
      </w:r>
      <w:r>
        <w:rPr>
          <w:rFonts w:hint="eastAsia"/>
        </w:rPr>
        <w:t xml:space="preserve">的攻击;需要控制的合法请求可以添加到可信类型模型中。</w:t>
      </w:r>
      <w:r>
        <w:rPr>
          <w:rFonts w:hint="eastAsia"/>
        </w:rPr>
        <w:t xml:space="preserve">网关采用硬件隔离技术，隐藏网关信息，不暴露网络通信。</w:t>
      </w:r>
      <w:r>
        <w:rPr>
          <w:rFonts w:hint="eastAsia"/>
        </w:rPr>
        <w:t xml:space="preserve">无线通信与网关之间采用不同的微控制器，同时进行隔离，并且必须保证总线网络与无线网络之间的物理隔离，然后进行单元判断和转发，在中断程序中判断诊断请求的来源，然后开始做出特定的转发响应，避免总线信息泄露和转发错误。并有效保护用户车辆数据信息的保密性和安全性。</w:t>
      </w:r>
      <w:r>
        <w:rPr>
          <w:rFonts w:hint="eastAsia"/>
        </w:rPr>
        <w:t xml:space="preserve">它的处理机制如图5所示(</w:t>
      </w:r>
      <w:hyperlink w:history="true" w:anchor="_bookmark5">
        <w:r>
          <w:rPr>
            <w:rFonts w:hint="eastAsia"/>
          </w:rPr>
          <w:t xml:space="preserve">该</w:t>
        </w:r>
      </w:hyperlink>
      <w:r>
        <w:rPr>
          <w:rFonts w:hint="eastAsia"/>
        </w:rPr>
        <w:t xml:space="preserve">图引用了使用SEMP管理和监视事件代理)。</w:t>
      </w:r>
    </w:p>
    <w:p>
      <w:pPr>
        <w:pStyle w:val="Heading2"/>
        <w:numPr>
          <w:ilvl w:val="0"/>
          <w:numId w:val="2"/>
        </w:numPr>
        <w:tabs>
          <w:tab w:pos="1406" w:val="left" w:leader="none"/>
          <w:tab w:pos="1407" w:val="left" w:leader="none"/>
        </w:tabs>
        <w:spacing w:line="240" w:lineRule="auto" w:before="161" w:after="0"/>
        <w:ind w:left="1406" w:right="0" w:hanging="332"/>
        <w:jc w:val="left"/>
        <w:rPr>
          <w:rFonts w:hint="eastAsia"/>
        </w:rPr>
      </w:pPr>
      <w:bookmarkStart w:id="32" w:name="5 CONCLUSION"/>
      <w:bookmarkEnd w:id="32"/>
      <w:bookmarkStart w:id="33" w:name="5 CONCLUSION"/>
      <w:bookmarkEnd w:id="33"/>
      <w:r>
        <w:rPr>
          <w:rFonts w:hint="eastAsia"/>
        </w:rPr>
        <w:t xml:space="preserve">结论</w:t>
      </w:r>
    </w:p>
    <w:p>
      <w:pPr>
        <w:pStyle w:val="BodyText"/>
        <w:spacing w:line="216" w:lineRule="auto" w:before="59"/>
        <w:ind w:left="1075"/>
        <w:jc w:val="both"/>
        <w:rPr>
          <w:rFonts w:hint="eastAsia"/>
        </w:rPr>
      </w:pPr>
      <w:r>
        <w:rPr>
          <w:rFonts w:hint="eastAsia"/>
        </w:rPr>
        <w:t xml:space="preserve">本文提出了基于人工智能技术的智能车联网数据保护解决方案，将基站连接到分布式人工智能技术中，有效地解决了时延高、可扩展性差、时延低等问题</w:t>
      </w:r>
    </w:p>
    <w:p>
      <w:pPr>
        <w:pStyle w:val="BodyText"/>
        <w:spacing w:line="216" w:lineRule="auto" w:before="132"/>
        <w:ind w:left="402" w:right="114" w:firstLine="5"/>
        <w:jc w:val="both"/>
        <w:rPr>
          <w:rFonts w:hint="eastAsia"/>
        </w:rPr>
      </w:pPr>
      <w:r>
        <w:rPr>
          <w:rFonts w:hint="eastAsia"/>
        </w:rPr>
        <w:br w:type="column"/>
      </w:r>
      <w:r>
        <w:rPr>
          <w:rFonts w:hint="eastAsia"/>
        </w:rPr>
        <w:t xml:space="preserve">保证了用户数据存储的统一性和协调性，为车联网的数据安全防护提供了新的思路。</w:t>
      </w:r>
    </w:p>
    <w:p>
      <w:pPr>
        <w:pStyle w:val="Heading2"/>
        <w:spacing w:before="156"/>
        <w:ind w:left="407" w:firstLine="0"/>
        <w:rPr>
          <w:rFonts w:hint="eastAsia"/>
        </w:rPr>
      </w:pPr>
      <w:bookmarkStart w:id="34" w:name="References"/>
      <w:bookmarkEnd w:id="34"/>
      <w:bookmarkStart w:id="35" w:name="_bookmark7"/>
      <w:bookmarkEnd w:id="35"/>
      <w:r>
        <w:rPr>
          <w:rFonts w:hint="eastAsia"/>
        </w:rPr>
        <w:t xml:space="preserve">参考文献</w:t>
      </w:r>
    </w:p>
    <w:p>
      <w:pPr>
        <w:pStyle w:val="ListParagraph"/>
        <w:numPr>
          <w:ilvl w:val="0"/>
          <w:numId w:val="5"/>
        </w:numPr>
        <w:tabs>
          <w:tab w:pos="652" w:val="left" w:leader="none"/>
        </w:tabs>
        <w:spacing w:line="201" w:lineRule="auto" w:before="46" w:after="0"/>
        <w:ind w:left="647" w:right="110" w:hanging="240"/>
        <w:jc w:val="both"/>
        <w:rPr>
          <w:sz w:val="14"/>
          <w:rFonts w:hint="eastAsia"/>
        </w:rPr>
      </w:pPr>
      <w:r>
        <w:rPr>
          <w:sz w:val="14"/>
          <w:rFonts w:hint="eastAsia"/>
        </w:rPr>
        <w:t xml:space="preserve">郝晶晶，韩光兴。</w:t>
      </w:r>
      <w:r>
        <w:rPr>
          <w:sz w:val="14"/>
          <w:rFonts w:hint="eastAsia"/>
        </w:rPr>
        <w:t xml:space="preserve">智能网联车辆信息安全威胁识别与防护方法研究。</w:t>
      </w:r>
      <w:r>
        <w:rPr>
          <w:sz w:val="14"/>
          <w:rFonts w:hint="eastAsia"/>
        </w:rPr>
        <w:t xml:space="preserve">现代电子技术，</w:t>
      </w:r>
      <w:bookmarkStart w:id="36" w:name="_bookmark8"/>
      <w:bookmarkEnd w:id="36"/>
      <w:r>
        <w:rPr>
          <w:sz w:val="14"/>
          <w:rFonts w:hint="eastAsia"/>
        </w:rPr>
        <w:t xml:space="preserve">第44卷，第65-71页，23 2021。</w:t>
      </w:r>
    </w:p>
    <w:p>
      <w:pPr>
        <w:pStyle w:val="ListParagraph"/>
        <w:numPr>
          <w:ilvl w:val="0"/>
          <w:numId w:val="5"/>
        </w:numPr>
        <w:tabs>
          <w:tab w:pos="652" w:val="left" w:leader="none"/>
        </w:tabs>
        <w:spacing w:line="201" w:lineRule="auto" w:before="2" w:after="0"/>
        <w:ind w:left="651" w:right="110" w:hanging="244"/>
        <w:jc w:val="both"/>
        <w:rPr>
          <w:sz w:val="14"/>
          <w:rFonts w:hint="eastAsia"/>
        </w:rPr>
      </w:pPr>
      <w:r>
        <w:rPr>
          <w:sz w:val="14"/>
          <w:rFonts w:hint="eastAsia"/>
        </w:rPr>
        <w:t xml:space="preserve">李芳丽，吴小建。</w:t>
      </w:r>
      <w:r>
        <w:rPr>
          <w:sz w:val="14"/>
          <w:rFonts w:hint="eastAsia"/>
        </w:rPr>
        <w:t xml:space="preserve">智能网联汽车通信终端信息安全加密方法仿真</w:t>
      </w:r>
      <w:r>
        <w:rPr>
          <w:sz w:val="14"/>
          <w:rFonts w:hint="eastAsia"/>
        </w:rPr>
        <w:t xml:space="preserve">计算机仿真，vol.37, pp.</w:t>
      </w:r>
      <w:bookmarkStart w:id="37" w:name="_bookmark9"/>
      <w:bookmarkEnd w:id="37"/>
      <w:r>
        <w:rPr>
          <w:sz w:val="14"/>
          <w:rFonts w:hint="eastAsia"/>
        </w:rPr>
        <w:t xml:space="preserve"> 54-59, 2020年5月。</w:t>
      </w:r>
    </w:p>
    <w:p>
      <w:pPr>
        <w:pStyle w:val="ListParagraph"/>
        <w:numPr>
          <w:ilvl w:val="0"/>
          <w:numId w:val="5"/>
        </w:numPr>
        <w:tabs>
          <w:tab w:pos="652" w:val="left" w:leader="none"/>
        </w:tabs>
        <w:spacing w:line="201" w:lineRule="auto" w:before="2" w:after="0"/>
        <w:ind w:left="651" w:right="133" w:hanging="244"/>
        <w:jc w:val="both"/>
        <w:rPr>
          <w:sz w:val="14"/>
          <w:rFonts w:hint="eastAsia"/>
        </w:rPr>
      </w:pPr>
      <w:r>
        <w:rPr>
          <w:sz w:val="14"/>
          <w:rFonts w:hint="eastAsia"/>
        </w:rPr>
        <w:t xml:space="preserve">赵世嘉，徐可，宋娟</w:t>
      </w:r>
      <w:r>
        <w:rPr>
          <w:sz w:val="14"/>
          <w:i/>
          <w:rFonts w:ascii="Book Antiqua" w:hint="eastAsia" w:eastAsia="SimSun"/>
        </w:rPr>
        <w:t xml:space="preserve">，等。</w:t>
      </w:r>
      <w:r>
        <w:rPr>
          <w:sz w:val="14"/>
          <w:rFonts w:hint="eastAsia"/>
        </w:rPr>
        <w:t xml:space="preserve">我国智能网联汽车操作系统开发实施策略</w:t>
      </w:r>
      <w:r>
        <w:rPr>
          <w:sz w:val="14"/>
          <w:rFonts w:hint="eastAsia"/>
        </w:rPr>
        <w:t xml:space="preserve">科技</w:t>
      </w:r>
      <w:bookmarkStart w:id="38" w:name="_bookmark10"/>
      <w:bookmarkEnd w:id="38"/>
      <w:r>
        <w:rPr>
          <w:sz w:val="14"/>
          <w:rFonts w:hint="eastAsia"/>
        </w:rPr>
        <w:t xml:space="preserve">管理研究，第40卷，第59-61页，2020年9月。</w:t>
      </w:r>
    </w:p>
    <w:p>
      <w:pPr>
        <w:pStyle w:val="ListParagraph"/>
        <w:numPr>
          <w:ilvl w:val="0"/>
          <w:numId w:val="5"/>
        </w:numPr>
        <w:tabs>
          <w:tab w:pos="652" w:val="left" w:leader="none"/>
        </w:tabs>
        <w:spacing w:line="201" w:lineRule="auto" w:before="2" w:after="0"/>
        <w:ind w:left="651" w:right="110" w:hanging="244"/>
        <w:jc w:val="both"/>
        <w:rPr>
          <w:sz w:val="14"/>
          <w:rFonts w:hint="eastAsia"/>
        </w:rPr>
      </w:pPr>
      <w:r>
        <w:rPr>
          <w:sz w:val="14"/>
          <w:rFonts w:hint="eastAsia"/>
        </w:rPr>
        <w:t xml:space="preserve">李玉峰，陆晓远，曹晨红</w:t>
      </w:r>
      <w:r>
        <w:rPr>
          <w:sz w:val="14"/>
          <w:i/>
          <w:rFonts w:ascii="Book Antiqua" w:hint="eastAsia" w:eastAsia="SimSun"/>
        </w:rPr>
        <w:t xml:space="preserve">，等。</w:t>
      </w:r>
      <w:r>
        <w:rPr>
          <w:sz w:val="14"/>
          <w:rFonts w:hint="eastAsia"/>
        </w:rPr>
        <w:t xml:space="preserve">智能网联车辆的网络安全分析。</w:t>
      </w:r>
      <w:r>
        <w:rPr>
          <w:sz w:val="14"/>
          <w:rFonts w:hint="eastAsia"/>
        </w:rPr>
        <w:t xml:space="preserve">电信科学，第36卷，第108-114页，2020年4月。</w:t>
      </w:r>
      <w:bookmarkStart w:id="39" w:name="_bookmark11"/>
      <w:bookmarkEnd w:id="39"/>
    </w:p>
    <w:p>
      <w:pPr>
        <w:pStyle w:val="ListParagraph"/>
        <w:numPr>
          <w:ilvl w:val="0"/>
          <w:numId w:val="5"/>
        </w:numPr>
        <w:tabs>
          <w:tab w:pos="652" w:val="left" w:leader="none"/>
        </w:tabs>
        <w:spacing w:line="201" w:lineRule="auto" w:before="3" w:after="0"/>
        <w:ind w:left="651" w:right="130" w:hanging="244"/>
        <w:jc w:val="both"/>
        <w:rPr>
          <w:sz w:val="14"/>
          <w:rFonts w:hint="eastAsia"/>
        </w:rPr>
      </w:pPr>
      <w:r>
        <w:rPr>
          <w:sz w:val="14"/>
          <w:rFonts w:hint="eastAsia"/>
        </w:rPr>
        <w:t xml:space="preserve">陈义松，邢云祥，熊晓琴，</w:t>
      </w:r>
      <w:r>
        <w:rPr>
          <w:sz w:val="14"/>
          <w:i/>
          <w:rFonts w:ascii="Book Antiqua" w:hint="eastAsia" w:eastAsia="SimSun"/>
        </w:rPr>
        <w:t xml:space="preserve">等。</w:t>
      </w:r>
      <w:r>
        <w:rPr>
          <w:sz w:val="14"/>
          <w:rFonts w:hint="eastAsia"/>
        </w:rPr>
        <w:t xml:space="preserve">基于专利分析的智能网联汽车技术经济评价体</w:t>
      </w:r>
      <w:bookmarkStart w:id="40" w:name="_bookmark12"/>
      <w:bookmarkEnd w:id="40"/>
      <w:r>
        <w:rPr>
          <w:sz w:val="14"/>
          <w:rFonts w:hint="eastAsia"/>
        </w:rPr>
        <w:t xml:space="preserve">系研究。</w:t>
      </w:r>
      <w:r>
        <w:rPr>
          <w:sz w:val="14"/>
          <w:rFonts w:hint="eastAsia"/>
        </w:rPr>
        <w:t xml:space="preserve">汽车工程，第43卷，第79-82页，2021年9月。</w:t>
      </w:r>
    </w:p>
    <w:p>
      <w:pPr>
        <w:pStyle w:val="ListParagraph"/>
        <w:numPr>
          <w:ilvl w:val="0"/>
          <w:numId w:val="5"/>
        </w:numPr>
        <w:tabs>
          <w:tab w:pos="652" w:val="left" w:leader="none"/>
        </w:tabs>
        <w:spacing w:line="201" w:lineRule="auto" w:before="2" w:after="0"/>
        <w:ind w:left="648" w:right="110" w:hanging="241"/>
        <w:jc w:val="both"/>
        <w:rPr>
          <w:sz w:val="14"/>
          <w:rFonts w:hint="eastAsia"/>
        </w:rPr>
      </w:pPr>
      <w:r>
        <w:rPr>
          <w:sz w:val="14"/>
          <w:rFonts w:hint="eastAsia"/>
        </w:rPr>
        <w:t xml:space="preserve">李克强，常学阳，李佳文</w:t>
      </w:r>
      <w:r>
        <w:rPr>
          <w:sz w:val="14"/>
          <w:i/>
          <w:rFonts w:ascii="Book Antiqua" w:hint="eastAsia" w:eastAsia="SimSun"/>
        </w:rPr>
        <w:t xml:space="preserve">，等。</w:t>
      </w:r>
      <w:r>
        <w:rPr>
          <w:sz w:val="14"/>
          <w:rFonts w:hint="eastAsia"/>
        </w:rPr>
        <w:t xml:space="preserve">智能网联汽车云控制系统及其实现。</w:t>
      </w:r>
      <w:r>
        <w:rPr>
          <w:sz w:val="14"/>
          <w:rFonts w:hint="eastAsia"/>
        </w:rPr>
        <w:t xml:space="preserve">汽车工程，第42卷，第111- 115页，2020年12月。</w:t>
      </w:r>
      <w:bookmarkStart w:id="41" w:name="_bookmark13"/>
      <w:bookmarkEnd w:id="41"/>
    </w:p>
    <w:p>
      <w:pPr>
        <w:pStyle w:val="ListParagraph"/>
        <w:numPr>
          <w:ilvl w:val="0"/>
          <w:numId w:val="5"/>
        </w:numPr>
        <w:tabs>
          <w:tab w:pos="652" w:val="left" w:leader="none"/>
        </w:tabs>
        <w:spacing w:line="201" w:lineRule="auto" w:before="2" w:after="0"/>
        <w:ind w:left="648" w:right="118" w:hanging="241"/>
        <w:jc w:val="both"/>
        <w:rPr>
          <w:sz w:val="14"/>
          <w:rFonts w:hint="eastAsia"/>
        </w:rPr>
      </w:pPr>
      <w:r>
        <w:rPr>
          <w:sz w:val="14"/>
          <w:rFonts w:hint="eastAsia"/>
        </w:rPr>
        <w:t xml:space="preserve">陈伟，杜鲁尧，孔海洋</w:t>
      </w:r>
      <w:r>
        <w:rPr>
          <w:sz w:val="14"/>
          <w:i/>
          <w:rFonts w:ascii="Book Antiqua" w:hint="eastAsia" w:eastAsia="SimSun"/>
        </w:rPr>
        <w:t xml:space="preserve">，等。</w:t>
      </w:r>
      <w:r>
        <w:rPr>
          <w:sz w:val="14"/>
          <w:rFonts w:hint="eastAsia"/>
        </w:rPr>
        <w:t xml:space="preserve">智能网联车辆定位的协同地图匹配算法。</w:t>
      </w:r>
      <w:r>
        <w:rPr>
          <w:sz w:val="14"/>
          <w:rFonts w:hint="eastAsia"/>
        </w:rPr>
        <w:t xml:space="preserve">交通信息与安全，vol.39, pp. 10-15, June 2021。</w:t>
      </w:r>
      <w:bookmarkStart w:id="42" w:name="_bookmark14"/>
      <w:bookmarkEnd w:id="42"/>
    </w:p>
    <w:p>
      <w:pPr>
        <w:pStyle w:val="ListParagraph"/>
        <w:numPr>
          <w:ilvl w:val="0"/>
          <w:numId w:val="5"/>
        </w:numPr>
        <w:tabs>
          <w:tab w:pos="652" w:val="left" w:leader="none"/>
        </w:tabs>
        <w:spacing w:line="201" w:lineRule="auto" w:before="2" w:after="0"/>
        <w:ind w:left="651" w:right="133" w:hanging="244"/>
        <w:jc w:val="both"/>
        <w:rPr>
          <w:sz w:val="14"/>
          <w:rFonts w:hint="eastAsia"/>
        </w:rPr>
      </w:pPr>
      <w:r>
        <w:rPr>
          <w:sz w:val="14"/>
          <w:rFonts w:hint="eastAsia"/>
        </w:rPr>
        <w:t xml:space="preserve">吴武飞，李仁发，曾刚</w:t>
      </w:r>
      <w:r>
        <w:rPr>
          <w:sz w:val="14"/>
          <w:i/>
          <w:rFonts w:ascii="Book Antiqua" w:hint="eastAsia" w:eastAsia="SimSun"/>
        </w:rPr>
        <w:t xml:space="preserve">，等。</w:t>
      </w:r>
      <w:r>
        <w:rPr>
          <w:sz w:val="14"/>
          <w:rFonts w:hint="eastAsia"/>
        </w:rPr>
        <w:t xml:space="preserve">智能网联汽车网络安全研究综述。</w:t>
      </w:r>
      <w:r>
        <w:rPr>
          <w:sz w:val="14"/>
          <w:rFonts w:hint="eastAsia"/>
        </w:rPr>
        <w:t xml:space="preserve">通信学报，第41卷，第14-19页，2020年6月。</w:t>
      </w:r>
    </w:p>
    <w:sectPr>
      <w:type w:val="continuous"/>
      <w:pgSz w:w="12240" w:h="15840"/>
      <w:pgMar w:top="1440" w:bottom="740" w:left="0" w:right="940"/>
      <w:cols w:num="2" w:equalWidth="0">
        <w:col w:w="5912" w:space="40"/>
        <w:col w:w="534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 w:name="Trebuchet MS">
    <w:altName w:val="Trebuchet MS"/>
    <w:charset w:val="0"/>
    <w:family w:val="swiss"/>
    <w:pitch w:val="variable"/>
  </w:font>
  <w:font w:name="Tahoma">
    <w:altName w:val="Tahoma"/>
    <w:charset w:val="0"/>
    <w:family w:val="swiss"/>
    <w:pitch w:val="variable"/>
  </w:font>
  <w:font w:name="Palatino Linotype">
    <w:altName w:val="Palatino Linotype"/>
    <w:charset w:val="0"/>
    <w:family w:val="roman"/>
    <w:pitch w:val="variable"/>
  </w:font>
  <w:font w:name="Gill Sans MT">
    <w:altName w:val="Gill Sans MT"/>
    <w:charset w:val="0"/>
    <w:family w:val="swiss"/>
    <w:pitch w:val="variable"/>
  </w:font>
  <w:font w:name="Calibri">
    <w:altName w:val="Calibri"/>
    <w:charset w:val="0"/>
    <w:family w:val="swiss"/>
    <w:pitch w:val="variable"/>
  </w:font>
  <w:font w:name="SimSun"/>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Fonts w:hint="eastAsia"/>
      </w:rPr>
    </w:pPr>
    <w:r>
      <w:rPr>
        <w:rFonts w:hint="eastAsia"/>
      </w:rPr>
      <w:pict>
        <v:shapetype id="_x0000_t202" o:spt="202" coordsize="21600,21600" path="m,l,21600r21600,l21600,xe">
          <v:stroke joinstyle="miter"/>
          <v:path gradientshapeok="t" o:connecttype="rect"/>
        </v:shapetype>
        <v:shape style="position:absolute;margin-left:292pt;margin-top:753.179504pt;width:19.5pt;height:11pt;mso-position-horizontal-relative:page;mso-position-vertical-relative:page;z-index:-15870464" type="#_x0000_t202" filled="false" stroked="false">
          <v:textbox inset="0,0,0,0">
            <w:txbxContent>
              <w:p>
                <w:pPr>
                  <w:pStyle w:val="BodyText"/>
                  <w:spacing w:line="191" w:lineRule="exact" w:before="29"/>
                  <w:ind w:left="60"/>
                  <w:rPr>
                    <w:rFonts w:ascii="Gill Sans MT" w:hint="eastAsia" w:eastAsia="SimSun"/>
                  </w:rPr>
                </w:pPr>
                <w:r>
                  <w:rPr/>
                  <w:fldChar w:fldCharType="begin"/>
                </w:r>
                <w:r>
                  <w:rPr>
                    <w:rFonts w:ascii="Gill Sans MT" w:hint="eastAsia" w:eastAsia="SimSun"/>
                  </w:rPr>
                  <w:instrText> PAGE </w:instrText>
                </w:r>
                <w:r>
                  <w:rPr/>
                  <w:fldChar w:fldCharType="separate"/>
                </w:r>
                <w:r>
                  <w:rPr/>
                  <w:t>991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647" w:hanging="244"/>
        <w:jc w:val="left"/>
      </w:pPr>
      <w:rPr>
        <w:rFonts w:hint="default" w:ascii="Palatino Linotype" w:hAnsi="Palatino Linotype" w:eastAsia="Palatino Linotype" w:cs="Palatino Linotype"/>
        <w:w w:val="99"/>
        <w:sz w:val="14"/>
        <w:szCs w:val="14"/>
        <w:lang w:val="en-US" w:eastAsia="en-US" w:bidi="ar-SA"/>
      </w:rPr>
    </w:lvl>
    <w:lvl w:ilvl="1">
      <w:start w:val="0"/>
      <w:numFmt w:val="bullet"/>
      <w:lvlText w:val="•"/>
      <w:lvlJc w:val="left"/>
      <w:pPr>
        <w:ind w:left="1110" w:hanging="244"/>
      </w:pPr>
      <w:rPr>
        <w:rFonts w:hint="default"/>
        <w:lang w:val="en-US" w:eastAsia="en-US" w:bidi="ar-SA"/>
      </w:rPr>
    </w:lvl>
    <w:lvl w:ilvl="2">
      <w:start w:val="0"/>
      <w:numFmt w:val="bullet"/>
      <w:lvlText w:val="•"/>
      <w:lvlJc w:val="left"/>
      <w:pPr>
        <w:ind w:left="1581" w:hanging="244"/>
      </w:pPr>
      <w:rPr>
        <w:rFonts w:hint="default"/>
        <w:lang w:val="en-US" w:eastAsia="en-US" w:bidi="ar-SA"/>
      </w:rPr>
    </w:lvl>
    <w:lvl w:ilvl="3">
      <w:start w:val="0"/>
      <w:numFmt w:val="bullet"/>
      <w:lvlText w:val="•"/>
      <w:lvlJc w:val="left"/>
      <w:pPr>
        <w:ind w:left="2052" w:hanging="244"/>
      </w:pPr>
      <w:rPr>
        <w:rFonts w:hint="default"/>
        <w:lang w:val="en-US" w:eastAsia="en-US" w:bidi="ar-SA"/>
      </w:rPr>
    </w:lvl>
    <w:lvl w:ilvl="4">
      <w:start w:val="0"/>
      <w:numFmt w:val="bullet"/>
      <w:lvlText w:val="•"/>
      <w:lvlJc w:val="left"/>
      <w:pPr>
        <w:ind w:left="2523" w:hanging="244"/>
      </w:pPr>
      <w:rPr>
        <w:rFonts w:hint="default"/>
        <w:lang w:val="en-US" w:eastAsia="en-US" w:bidi="ar-SA"/>
      </w:rPr>
    </w:lvl>
    <w:lvl w:ilvl="5">
      <w:start w:val="0"/>
      <w:numFmt w:val="bullet"/>
      <w:lvlText w:val="•"/>
      <w:lvlJc w:val="left"/>
      <w:pPr>
        <w:ind w:left="2994" w:hanging="244"/>
      </w:pPr>
      <w:rPr>
        <w:rFonts w:hint="default"/>
        <w:lang w:val="en-US" w:eastAsia="en-US" w:bidi="ar-SA"/>
      </w:rPr>
    </w:lvl>
    <w:lvl w:ilvl="6">
      <w:start w:val="0"/>
      <w:numFmt w:val="bullet"/>
      <w:lvlText w:val="•"/>
      <w:lvlJc w:val="left"/>
      <w:pPr>
        <w:ind w:left="3465" w:hanging="244"/>
      </w:pPr>
      <w:rPr>
        <w:rFonts w:hint="default"/>
        <w:lang w:val="en-US" w:eastAsia="en-US" w:bidi="ar-SA"/>
      </w:rPr>
    </w:lvl>
    <w:lvl w:ilvl="7">
      <w:start w:val="0"/>
      <w:numFmt w:val="bullet"/>
      <w:lvlText w:val="•"/>
      <w:lvlJc w:val="left"/>
      <w:pPr>
        <w:ind w:left="3936" w:hanging="244"/>
      </w:pPr>
      <w:rPr>
        <w:rFonts w:hint="default"/>
        <w:lang w:val="en-US" w:eastAsia="en-US" w:bidi="ar-SA"/>
      </w:rPr>
    </w:lvl>
    <w:lvl w:ilvl="8">
      <w:start w:val="0"/>
      <w:numFmt w:val="bullet"/>
      <w:lvlText w:val="•"/>
      <w:lvlJc w:val="left"/>
      <w:pPr>
        <w:ind w:left="4407" w:hanging="244"/>
      </w:pPr>
      <w:rPr>
        <w:rFonts w:hint="default"/>
        <w:lang w:val="en-US" w:eastAsia="en-US" w:bidi="ar-SA"/>
      </w:rPr>
    </w:lvl>
  </w:abstractNum>
  <w:abstractNum w:abstractNumId="3">
    <w:multiLevelType w:val="hybridMultilevel"/>
    <w:lvl w:ilvl="0">
      <w:start w:val="4"/>
      <w:numFmt w:val="decimal"/>
      <w:lvlText w:val="%1"/>
      <w:lvlJc w:val="left"/>
      <w:pPr>
        <w:ind w:left="402" w:hanging="491"/>
        <w:jc w:val="left"/>
      </w:pPr>
      <w:rPr>
        <w:rFonts w:hint="default"/>
        <w:lang w:val="en-US" w:eastAsia="en-US" w:bidi="ar-SA"/>
      </w:rPr>
    </w:lvl>
    <w:lvl w:ilvl="1">
      <w:start w:val="2"/>
      <w:numFmt w:val="decimal"/>
      <w:lvlText w:val="%1.%2"/>
      <w:lvlJc w:val="left"/>
      <w:pPr>
        <w:ind w:left="402" w:hanging="491"/>
        <w:jc w:val="left"/>
      </w:pPr>
      <w:rPr>
        <w:rFonts w:hint="default"/>
        <w:lang w:val="en-US" w:eastAsia="en-US" w:bidi="ar-SA"/>
      </w:rPr>
    </w:lvl>
    <w:lvl w:ilvl="2">
      <w:start w:val="3"/>
      <w:numFmt w:val="decimal"/>
      <w:lvlText w:val="%1.%2.%3"/>
      <w:lvlJc w:val="left"/>
      <w:pPr>
        <w:ind w:left="402" w:hanging="491"/>
        <w:jc w:val="left"/>
      </w:pPr>
      <w:rPr>
        <w:rFonts w:hint="default" w:ascii="Calibri" w:hAnsi="Calibri" w:eastAsia="Calibri" w:cs="Calibri"/>
        <w:i/>
        <w:w w:val="97"/>
        <w:sz w:val="18"/>
        <w:szCs w:val="18"/>
        <w:lang w:val="en-US" w:eastAsia="en-US" w:bidi="ar-SA"/>
      </w:rPr>
    </w:lvl>
    <w:lvl w:ilvl="3">
      <w:start w:val="0"/>
      <w:numFmt w:val="bullet"/>
      <w:lvlText w:val="•"/>
      <w:lvlJc w:val="left"/>
      <w:pPr>
        <w:ind w:left="1884" w:hanging="491"/>
      </w:pPr>
      <w:rPr>
        <w:rFonts w:hint="default"/>
        <w:lang w:val="en-US" w:eastAsia="en-US" w:bidi="ar-SA"/>
      </w:rPr>
    </w:lvl>
    <w:lvl w:ilvl="4">
      <w:start w:val="0"/>
      <w:numFmt w:val="bullet"/>
      <w:lvlText w:val="•"/>
      <w:lvlJc w:val="left"/>
      <w:pPr>
        <w:ind w:left="2379" w:hanging="491"/>
      </w:pPr>
      <w:rPr>
        <w:rFonts w:hint="default"/>
        <w:lang w:val="en-US" w:eastAsia="en-US" w:bidi="ar-SA"/>
      </w:rPr>
    </w:lvl>
    <w:lvl w:ilvl="5">
      <w:start w:val="0"/>
      <w:numFmt w:val="bullet"/>
      <w:lvlText w:val="•"/>
      <w:lvlJc w:val="left"/>
      <w:pPr>
        <w:ind w:left="2874" w:hanging="491"/>
      </w:pPr>
      <w:rPr>
        <w:rFonts w:hint="default"/>
        <w:lang w:val="en-US" w:eastAsia="en-US" w:bidi="ar-SA"/>
      </w:rPr>
    </w:lvl>
    <w:lvl w:ilvl="6">
      <w:start w:val="0"/>
      <w:numFmt w:val="bullet"/>
      <w:lvlText w:val="•"/>
      <w:lvlJc w:val="left"/>
      <w:pPr>
        <w:ind w:left="3369" w:hanging="491"/>
      </w:pPr>
      <w:rPr>
        <w:rFonts w:hint="default"/>
        <w:lang w:val="en-US" w:eastAsia="en-US" w:bidi="ar-SA"/>
      </w:rPr>
    </w:lvl>
    <w:lvl w:ilvl="7">
      <w:start w:val="0"/>
      <w:numFmt w:val="bullet"/>
      <w:lvlText w:val="•"/>
      <w:lvlJc w:val="left"/>
      <w:pPr>
        <w:ind w:left="3864" w:hanging="491"/>
      </w:pPr>
      <w:rPr>
        <w:rFonts w:hint="default"/>
        <w:lang w:val="en-US" w:eastAsia="en-US" w:bidi="ar-SA"/>
      </w:rPr>
    </w:lvl>
    <w:lvl w:ilvl="8">
      <w:start w:val="0"/>
      <w:numFmt w:val="bullet"/>
      <w:lvlText w:val="•"/>
      <w:lvlJc w:val="left"/>
      <w:pPr>
        <w:ind w:left="4358" w:hanging="491"/>
      </w:pPr>
      <w:rPr>
        <w:rFonts w:hint="default"/>
        <w:lang w:val="en-US" w:eastAsia="en-US" w:bidi="ar-SA"/>
      </w:rPr>
    </w:lvl>
  </w:abstractNum>
  <w:abstractNum w:abstractNumId="2">
    <w:multiLevelType w:val="hybridMultilevel"/>
    <w:lvl w:ilvl="0">
      <w:start w:val="3"/>
      <w:numFmt w:val="decimal"/>
      <w:lvlText w:val="%1"/>
      <w:lvlJc w:val="left"/>
      <w:pPr>
        <w:ind w:left="903" w:hanging="496"/>
        <w:jc w:val="left"/>
      </w:pPr>
      <w:rPr>
        <w:rFonts w:hint="default"/>
        <w:lang w:val="en-US" w:eastAsia="en-US" w:bidi="ar-SA"/>
      </w:rPr>
    </w:lvl>
    <w:lvl w:ilvl="1">
      <w:start w:val="1"/>
      <w:numFmt w:val="decimal"/>
      <w:lvlText w:val="%1.%2"/>
      <w:lvlJc w:val="left"/>
      <w:pPr>
        <w:ind w:left="903" w:hanging="496"/>
        <w:jc w:val="right"/>
      </w:pPr>
      <w:rPr>
        <w:rFonts w:hint="default" w:ascii="Tahoma" w:hAnsi="Tahoma" w:eastAsia="Tahoma" w:cs="Tahoma"/>
        <w:b/>
        <w:bCs/>
        <w:w w:val="99"/>
        <w:sz w:val="22"/>
        <w:szCs w:val="22"/>
        <w:lang w:val="en-US" w:eastAsia="en-US" w:bidi="ar-SA"/>
      </w:rPr>
    </w:lvl>
    <w:lvl w:ilvl="2">
      <w:start w:val="0"/>
      <w:numFmt w:val="bullet"/>
      <w:lvlText w:val="•"/>
      <w:lvlJc w:val="left"/>
      <w:pPr>
        <w:ind w:left="1789" w:hanging="496"/>
      </w:pPr>
      <w:rPr>
        <w:rFonts w:hint="default"/>
        <w:lang w:val="en-US" w:eastAsia="en-US" w:bidi="ar-SA"/>
      </w:rPr>
    </w:lvl>
    <w:lvl w:ilvl="3">
      <w:start w:val="0"/>
      <w:numFmt w:val="bullet"/>
      <w:lvlText w:val="•"/>
      <w:lvlJc w:val="left"/>
      <w:pPr>
        <w:ind w:left="2234" w:hanging="496"/>
      </w:pPr>
      <w:rPr>
        <w:rFonts w:hint="default"/>
        <w:lang w:val="en-US" w:eastAsia="en-US" w:bidi="ar-SA"/>
      </w:rPr>
    </w:lvl>
    <w:lvl w:ilvl="4">
      <w:start w:val="0"/>
      <w:numFmt w:val="bullet"/>
      <w:lvlText w:val="•"/>
      <w:lvlJc w:val="left"/>
      <w:pPr>
        <w:ind w:left="2679" w:hanging="496"/>
      </w:pPr>
      <w:rPr>
        <w:rFonts w:hint="default"/>
        <w:lang w:val="en-US" w:eastAsia="en-US" w:bidi="ar-SA"/>
      </w:rPr>
    </w:lvl>
    <w:lvl w:ilvl="5">
      <w:start w:val="0"/>
      <w:numFmt w:val="bullet"/>
      <w:lvlText w:val="•"/>
      <w:lvlJc w:val="left"/>
      <w:pPr>
        <w:ind w:left="3124" w:hanging="496"/>
      </w:pPr>
      <w:rPr>
        <w:rFonts w:hint="default"/>
        <w:lang w:val="en-US" w:eastAsia="en-US" w:bidi="ar-SA"/>
      </w:rPr>
    </w:lvl>
    <w:lvl w:ilvl="6">
      <w:start w:val="0"/>
      <w:numFmt w:val="bullet"/>
      <w:lvlText w:val="•"/>
      <w:lvlJc w:val="left"/>
      <w:pPr>
        <w:ind w:left="3569" w:hanging="496"/>
      </w:pPr>
      <w:rPr>
        <w:rFonts w:hint="default"/>
        <w:lang w:val="en-US" w:eastAsia="en-US" w:bidi="ar-SA"/>
      </w:rPr>
    </w:lvl>
    <w:lvl w:ilvl="7">
      <w:start w:val="0"/>
      <w:numFmt w:val="bullet"/>
      <w:lvlText w:val="•"/>
      <w:lvlJc w:val="left"/>
      <w:pPr>
        <w:ind w:left="4014" w:hanging="496"/>
      </w:pPr>
      <w:rPr>
        <w:rFonts w:hint="default"/>
        <w:lang w:val="en-US" w:eastAsia="en-US" w:bidi="ar-SA"/>
      </w:rPr>
    </w:lvl>
    <w:lvl w:ilvl="8">
      <w:start w:val="0"/>
      <w:numFmt w:val="bullet"/>
      <w:lvlText w:val="•"/>
      <w:lvlJc w:val="left"/>
      <w:pPr>
        <w:ind w:left="4459" w:hanging="496"/>
      </w:pPr>
      <w:rPr>
        <w:rFonts w:hint="default"/>
        <w:lang w:val="en-US" w:eastAsia="en-US" w:bidi="ar-SA"/>
      </w:rPr>
    </w:lvl>
  </w:abstractNum>
  <w:abstractNum w:abstractNumId="1">
    <w:multiLevelType w:val="hybridMultilevel"/>
    <w:lvl w:ilvl="0">
      <w:start w:val="1"/>
      <w:numFmt w:val="decimal"/>
      <w:lvlText w:val="%1"/>
      <w:lvlJc w:val="left"/>
      <w:pPr>
        <w:ind w:left="738" w:hanging="331"/>
        <w:jc w:val="right"/>
      </w:pPr>
      <w:rPr>
        <w:rFonts w:hint="default" w:ascii="Tahoma" w:hAnsi="Tahoma" w:eastAsia="Tahoma" w:cs="Tahoma"/>
        <w:b/>
        <w:bCs/>
        <w:w w:val="99"/>
        <w:sz w:val="22"/>
        <w:szCs w:val="22"/>
        <w:lang w:val="en-US" w:eastAsia="en-US" w:bidi="ar-SA"/>
      </w:rPr>
    </w:lvl>
    <w:lvl w:ilvl="1">
      <w:start w:val="1"/>
      <w:numFmt w:val="decimal"/>
      <w:lvlText w:val="%1.%2"/>
      <w:lvlJc w:val="left"/>
      <w:pPr>
        <w:ind w:left="903" w:hanging="496"/>
        <w:jc w:val="right"/>
      </w:pPr>
      <w:rPr>
        <w:rFonts w:hint="default" w:ascii="Tahoma" w:hAnsi="Tahoma" w:eastAsia="Tahoma" w:cs="Tahoma"/>
        <w:b/>
        <w:bCs/>
        <w:w w:val="99"/>
        <w:sz w:val="22"/>
        <w:szCs w:val="22"/>
        <w:lang w:val="en-US" w:eastAsia="en-US" w:bidi="ar-SA"/>
      </w:rPr>
    </w:lvl>
    <w:lvl w:ilvl="2">
      <w:start w:val="1"/>
      <w:numFmt w:val="decimal"/>
      <w:lvlText w:val="%1.%2.%3"/>
      <w:lvlJc w:val="left"/>
      <w:pPr>
        <w:ind w:left="1069" w:hanging="501"/>
        <w:jc w:val="left"/>
      </w:pPr>
      <w:rPr>
        <w:rFonts w:hint="default" w:ascii="Calibri" w:hAnsi="Calibri" w:eastAsia="Calibri" w:cs="Calibri"/>
        <w:i/>
        <w:w w:val="100"/>
        <w:sz w:val="18"/>
        <w:szCs w:val="18"/>
        <w:lang w:val="en-US" w:eastAsia="en-US" w:bidi="ar-SA"/>
      </w:rPr>
    </w:lvl>
    <w:lvl w:ilvl="3">
      <w:start w:val="0"/>
      <w:numFmt w:val="bullet"/>
      <w:lvlText w:val="•"/>
      <w:lvlJc w:val="left"/>
      <w:pPr>
        <w:ind w:left="3440" w:hanging="501"/>
      </w:pPr>
      <w:rPr>
        <w:rFonts w:hint="default"/>
        <w:lang w:val="en-US" w:eastAsia="en-US" w:bidi="ar-SA"/>
      </w:rPr>
    </w:lvl>
    <w:lvl w:ilvl="4">
      <w:start w:val="0"/>
      <w:numFmt w:val="bullet"/>
      <w:lvlText w:val="•"/>
      <w:lvlJc w:val="left"/>
      <w:pPr>
        <w:ind w:left="2942" w:hanging="501"/>
      </w:pPr>
      <w:rPr>
        <w:rFonts w:hint="default"/>
        <w:lang w:val="en-US" w:eastAsia="en-US" w:bidi="ar-SA"/>
      </w:rPr>
    </w:lvl>
    <w:lvl w:ilvl="5">
      <w:start w:val="0"/>
      <w:numFmt w:val="bullet"/>
      <w:lvlText w:val="•"/>
      <w:lvlJc w:val="left"/>
      <w:pPr>
        <w:ind w:left="2445" w:hanging="501"/>
      </w:pPr>
      <w:rPr>
        <w:rFonts w:hint="default"/>
        <w:lang w:val="en-US" w:eastAsia="en-US" w:bidi="ar-SA"/>
      </w:rPr>
    </w:lvl>
    <w:lvl w:ilvl="6">
      <w:start w:val="0"/>
      <w:numFmt w:val="bullet"/>
      <w:lvlText w:val="•"/>
      <w:lvlJc w:val="left"/>
      <w:pPr>
        <w:ind w:left="1948" w:hanging="501"/>
      </w:pPr>
      <w:rPr>
        <w:rFonts w:hint="default"/>
        <w:lang w:val="en-US" w:eastAsia="en-US" w:bidi="ar-SA"/>
      </w:rPr>
    </w:lvl>
    <w:lvl w:ilvl="7">
      <w:start w:val="0"/>
      <w:numFmt w:val="bullet"/>
      <w:lvlText w:val="•"/>
      <w:lvlJc w:val="left"/>
      <w:pPr>
        <w:ind w:left="1451" w:hanging="501"/>
      </w:pPr>
      <w:rPr>
        <w:rFonts w:hint="default"/>
        <w:lang w:val="en-US" w:eastAsia="en-US" w:bidi="ar-SA"/>
      </w:rPr>
    </w:lvl>
    <w:lvl w:ilvl="8">
      <w:start w:val="0"/>
      <w:numFmt w:val="bullet"/>
      <w:lvlText w:val="•"/>
      <w:lvlJc w:val="left"/>
      <w:pPr>
        <w:ind w:left="954" w:hanging="501"/>
      </w:pPr>
      <w:rPr>
        <w:rFonts w:hint="default"/>
        <w:lang w:val="en-US" w:eastAsia="en-US" w:bidi="ar-SA"/>
      </w:rPr>
    </w:lvl>
  </w:abstractNum>
  <w:abstractNum w:abstractNumId="0">
    <w:multiLevelType w:val="hybridMultilevel"/>
    <w:lvl w:ilvl="0">
      <w:start w:val="0"/>
      <w:numFmt w:val="bullet"/>
      <w:lvlText w:val="•"/>
      <w:lvlJc w:val="left"/>
      <w:pPr>
        <w:ind w:left="1075" w:hanging="144"/>
      </w:pPr>
      <w:rPr>
        <w:rFonts w:hint="default" w:ascii="Gill Sans MT" w:hAnsi="Gill Sans MT" w:eastAsia="Gill Sans MT" w:cs="Gill Sans MT"/>
        <w:w w:val="99"/>
        <w:sz w:val="18"/>
        <w:szCs w:val="18"/>
        <w:lang w:val="en-US" w:eastAsia="en-US" w:bidi="ar-SA"/>
      </w:rPr>
    </w:lvl>
    <w:lvl w:ilvl="1">
      <w:start w:val="0"/>
      <w:numFmt w:val="bullet"/>
      <w:lvlText w:val="•"/>
      <w:lvlJc w:val="left"/>
      <w:pPr>
        <w:ind w:left="1563" w:hanging="144"/>
      </w:pPr>
      <w:rPr>
        <w:rFonts w:hint="default"/>
        <w:lang w:val="en-US" w:eastAsia="en-US" w:bidi="ar-SA"/>
      </w:rPr>
    </w:lvl>
    <w:lvl w:ilvl="2">
      <w:start w:val="0"/>
      <w:numFmt w:val="bullet"/>
      <w:lvlText w:val="•"/>
      <w:lvlJc w:val="left"/>
      <w:pPr>
        <w:ind w:left="2046" w:hanging="144"/>
      </w:pPr>
      <w:rPr>
        <w:rFonts w:hint="default"/>
        <w:lang w:val="en-US" w:eastAsia="en-US" w:bidi="ar-SA"/>
      </w:rPr>
    </w:lvl>
    <w:lvl w:ilvl="3">
      <w:start w:val="0"/>
      <w:numFmt w:val="bullet"/>
      <w:lvlText w:val="•"/>
      <w:lvlJc w:val="left"/>
      <w:pPr>
        <w:ind w:left="2529" w:hanging="144"/>
      </w:pPr>
      <w:rPr>
        <w:rFonts w:hint="default"/>
        <w:lang w:val="en-US" w:eastAsia="en-US" w:bidi="ar-SA"/>
      </w:rPr>
    </w:lvl>
    <w:lvl w:ilvl="4">
      <w:start w:val="0"/>
      <w:numFmt w:val="bullet"/>
      <w:lvlText w:val="•"/>
      <w:lvlJc w:val="left"/>
      <w:pPr>
        <w:ind w:left="3012" w:hanging="144"/>
      </w:pPr>
      <w:rPr>
        <w:rFonts w:hint="default"/>
        <w:lang w:val="en-US" w:eastAsia="en-US" w:bidi="ar-SA"/>
      </w:rPr>
    </w:lvl>
    <w:lvl w:ilvl="5">
      <w:start w:val="0"/>
      <w:numFmt w:val="bullet"/>
      <w:lvlText w:val="•"/>
      <w:lvlJc w:val="left"/>
      <w:pPr>
        <w:ind w:left="3495" w:hanging="144"/>
      </w:pPr>
      <w:rPr>
        <w:rFonts w:hint="default"/>
        <w:lang w:val="en-US" w:eastAsia="en-US" w:bidi="ar-SA"/>
      </w:rPr>
    </w:lvl>
    <w:lvl w:ilvl="6">
      <w:start w:val="0"/>
      <w:numFmt w:val="bullet"/>
      <w:lvlText w:val="•"/>
      <w:lvlJc w:val="left"/>
      <w:pPr>
        <w:ind w:left="3978" w:hanging="144"/>
      </w:pPr>
      <w:rPr>
        <w:rFonts w:hint="default"/>
        <w:lang w:val="en-US" w:eastAsia="en-US" w:bidi="ar-SA"/>
      </w:rPr>
    </w:lvl>
    <w:lvl w:ilvl="7">
      <w:start w:val="0"/>
      <w:numFmt w:val="bullet"/>
      <w:lvlText w:val="•"/>
      <w:lvlJc w:val="left"/>
      <w:pPr>
        <w:ind w:left="4461" w:hanging="144"/>
      </w:pPr>
      <w:rPr>
        <w:rFonts w:hint="default"/>
        <w:lang w:val="en-US" w:eastAsia="en-US" w:bidi="ar-SA"/>
      </w:rPr>
    </w:lvl>
    <w:lvl w:ilvl="8">
      <w:start w:val="0"/>
      <w:numFmt w:val="bullet"/>
      <w:lvlText w:val="•"/>
      <w:lvlJc w:val="left"/>
      <w:pPr>
        <w:ind w:left="4945" w:hanging="144"/>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EastAsia" w:asciiTheme="minorHAnsi"/>
        <w:sz w:val="22"/>
        <w:szCs w:val="22"/>
        <w:lang w:val="en-US" w:bidi="ar-SA" w:eastAsia="zh-CN"/>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SimSun" w:cs="Palatino Linotype"/>
      <w:lang w:val="en-US" w:eastAsia="zh-CN" w:bidi="ar-SA"/>
    </w:rPr>
  </w:style>
  <w:style w:styleId="BodyText" w:type="paragraph">
    <w:name w:val="Body Text"/>
    <w:basedOn w:val="Normal"/>
    <w:uiPriority w:val="1"/>
    <w:qFormat/>
    <w:pPr/>
    <w:rPr>
      <w:rFonts w:ascii="Palatino Linotype" w:hAnsi="Palatino Linotype" w:eastAsia="SimSun" w:cs="Palatino Linotype"/>
      <w:sz w:val="18"/>
      <w:szCs w:val="18"/>
      <w:lang w:val="en-US" w:eastAsia="zh-CN" w:bidi="ar-SA"/>
    </w:rPr>
  </w:style>
  <w:style w:styleId="Heading1" w:type="paragraph">
    <w:name w:val="Heading 1"/>
    <w:basedOn w:val="Normal"/>
    <w:uiPriority w:val="1"/>
    <w:qFormat/>
    <w:pPr>
      <w:spacing w:before="149" w:line="302" w:lineRule="exact"/>
      <w:ind w:left="226"/>
      <w:jc w:val="center"/>
      <w:outlineLvl w:val="1"/>
    </w:pPr>
    <w:rPr>
      <w:rFonts w:ascii="Palatino Linotype" w:hAnsi="Palatino Linotype" w:eastAsia="SimSun" w:cs="Palatino Linotype"/>
      <w:sz w:val="24"/>
      <w:szCs w:val="24"/>
      <w:lang w:val="en-US" w:eastAsia="zh-CN" w:bidi="ar-SA"/>
    </w:rPr>
  </w:style>
  <w:style w:styleId="Heading2" w:type="paragraph">
    <w:name w:val="Heading 2"/>
    <w:basedOn w:val="Normal"/>
    <w:uiPriority w:val="1"/>
    <w:qFormat/>
    <w:pPr>
      <w:ind w:left="903" w:hanging="497"/>
      <w:outlineLvl w:val="2"/>
    </w:pPr>
    <w:rPr>
      <w:rFonts w:ascii="Tahoma" w:hAnsi="Tahoma" w:eastAsia="SimSun" w:cs="Tahoma"/>
      <w:b/>
      <w:bCs/>
      <w:sz w:val="22"/>
      <w:szCs w:val="22"/>
      <w:lang w:val="en-US" w:eastAsia="zh-CN" w:bidi="ar-SA"/>
    </w:rPr>
  </w:style>
  <w:style w:styleId="Title" w:type="paragraph">
    <w:name w:val="Title"/>
    <w:basedOn w:val="Normal"/>
    <w:uiPriority w:val="1"/>
    <w:qFormat/>
    <w:pPr>
      <w:ind w:left="1609" w:hanging="1608"/>
    </w:pPr>
    <w:rPr>
      <w:rFonts w:ascii="Trebuchet MS" w:hAnsi="Trebuchet MS" w:eastAsia="SimSun" w:cs="Trebuchet MS"/>
      <w:b/>
      <w:bCs/>
      <w:sz w:val="34"/>
      <w:szCs w:val="34"/>
      <w:lang w:val="en-US" w:eastAsia="zh-CN" w:bidi="ar-SA"/>
    </w:rPr>
  </w:style>
  <w:style w:styleId="ListParagraph" w:type="paragraph">
    <w:name w:val="List Paragraph"/>
    <w:basedOn w:val="Normal"/>
    <w:uiPriority w:val="1"/>
    <w:qFormat/>
    <w:pPr>
      <w:ind w:left="651" w:hanging="497"/>
    </w:pPr>
    <w:rPr>
      <w:rFonts w:ascii="Palatino Linotype" w:hAnsi="Palatino Linotype" w:eastAsia="SimSun" w:cs="Palatino Linotype"/>
      <w:lang w:val="en-US" w:eastAsia="zh-CN" w:bidi="ar-SA"/>
    </w:rPr>
  </w:style>
  <w:style w:styleId="TableParagraph" w:type="paragraph">
    <w:name w:val="Table Paragraph"/>
    <w:basedOn w:val="Normal"/>
    <w:uiPriority w:val="1"/>
    <w:qFormat/>
    <w:pPr/>
    <w:rPr>
      <w:lang w:val="en-US" w:eastAsia="zh-CN" w:bidi="ar-SA"/>
    </w:rPr>
  </w:style>
</w:styles>
</file>

<file path=word/_rels/document.xml.rels>&#65279;<?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jiayunhui@catarc.ac.cn" TargetMode="External"/><Relationship Id="rId8" Type="http://schemas.openxmlformats.org/officeDocument/2006/relationships/hyperlink" Target="mailto:wangshunkai@catarc.ac.cn" TargetMode="External"/><Relationship Id="rId9" Type="http://schemas.openxmlformats.org/officeDocument/2006/relationships/hyperlink" Target="mailto:hushilan@catarc.ac.cn" TargetMode="External"/><Relationship Id="rId10" Type="http://schemas.openxmlformats.org/officeDocument/2006/relationships/hyperlink" Target="mailto:mazonghao@catarc.ac.cn" TargetMode="External"/><Relationship Id="rId11" Type="http://schemas.openxmlformats.org/officeDocument/2006/relationships/hyperlink" Target="mailto:mayuchen@catarc.ac.cn" TargetMode="External"/><Relationship Id="rId12" Type="http://schemas.openxmlformats.org/officeDocument/2006/relationships/hyperlink" Target="mailto:niuhongyu@catarc.ac.cn" TargetMode="External"/><Relationship Id="rId13" Type="http://schemas.openxmlformats.org/officeDocument/2006/relationships/hyperlink" Target="mailto:permissions@acm.org" TargetMode="External"/><Relationship Id="rId14" Type="http://schemas.openxmlformats.org/officeDocument/2006/relationships/hyperlink" Target="mailto:ermissions@acm.org" TargetMode="External"/><Relationship Id="rId15" Type="http://schemas.openxmlformats.org/officeDocument/2006/relationships/hyperlink" Target="https://doi.org/10.1145/3558819.3565231" TargetMode="External"/><Relationship Id="rId16" Type="http://schemas.openxmlformats.org/officeDocument/2006/relationships/image" Target="media/image2.jpeg"/><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image" Target="media/image6.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Sun"/>
        <a:cs typeface=""/>
      </a:majorFont>
      <a:minorFont>
        <a:latin typeface="Calibri"/>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Yunhui Jia, Shilan Hu, Yuchen Ma, Shunkai Wang, Zonghao Ma, Hongyu Niu</dc:creator>
  <cp:keywords>Computer, artificial intelligence, Internet of Vehicles, information security protection system</cp:keywords>
  <dc:subject>-  Information systems  -&gt;  Information systems applications.Computing platforms.</dc:subject>
  <dc:title>Research on Information Security Protection System of Intelligent Networked Vehicles under Computer Artificial Intelligence Technology</dc:title>
  <dcterms:created xsi:type="dcterms:W3CDTF">2023-07-19T08:09:49Z</dcterms:created>
  <dcterms:modified xsi:type="dcterms:W3CDTF">2023-07-19T08:09:49Z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2022-10-20T00:00:00Z</vt:filetime>
  </property>
  <property fmtid="{D5CDD505-2E9C-101B-9397-08002B2CF9AE}" pid="3" name="Creator">
    <vt:lpwstr>LaTeX with acmart 2022/02/19 v1.83 Typesetting articles for the Association for Computing Machinery and hyperref 2018/02/06 v6.86b Hypertext links for LaTeX</vt:lpwstr>
  </property>
  <property fmtid="{D5CDD505-2E9C-101B-9397-08002B2CF9AE}" pid="4" name="LastSaved">
    <vt:filetime>2023-07-19T00:00:00Z</vt:filetime>
  </property>
</Properties>
</file>