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ind w:left="1473"/>
        <w:rPr>
          <w:rFonts w:hint="eastAsia"/>
        </w:rPr>
      </w:pPr>
      <w:r>
        <w:rPr>
          <w:rFonts w:hint="eastAsia"/>
        </w:rPr>
        <w:t xml:space="preserve">2022年物联网与众感人工智能国际会议(AIoTCs)</w:t>
      </w:r>
    </w:p>
    <w:p>
      <w:pPr>
        <w:pStyle w:val="BodyText"/>
        <w:rPr>
          <w:sz w:val="20"/>
        </w:rPr>
      </w:pPr>
    </w:p>
    <w:p>
      <w:pPr>
        <w:pStyle w:val="BodyText"/>
        <w:rPr>
          <w:sz w:val="20"/>
        </w:rPr>
      </w:pPr>
    </w:p>
    <w:p>
      <w:pPr>
        <w:pStyle w:val="BodyText"/>
        <w:spacing w:before="10"/>
        <w:rPr>
          <w:sz w:val="27"/>
        </w:rPr>
      </w:pPr>
    </w:p>
    <w:p>
      <w:pPr>
        <w:pStyle w:val="Title"/>
        <w:spacing w:line="242" w:lineRule="auto"/>
        <w:rPr>
          <w:rFonts w:hint="eastAsia"/>
        </w:rPr>
      </w:pPr>
      <w:r>
        <w:rPr>
          <w:color w:val="231F20"/>
          <w:rFonts w:hint="eastAsia"/>
        </w:rPr>
        <w:t xml:space="preserve">基于嵌入式人工智能的档案管理信息安全管理系统</w:t>
      </w:r>
    </w:p>
    <w:p>
      <w:pPr>
        <w:spacing w:before="317"/>
        <w:ind w:left="1305" w:right="684" w:firstLine="0"/>
        <w:jc w:val="center"/>
        <w:rPr>
          <w:sz w:val="20"/>
          <w:rFonts w:hint="eastAsia"/>
        </w:rPr>
      </w:pPr>
      <w:r>
        <w:rPr>
          <w:color w:val="231F20"/>
          <w:sz w:val="20"/>
          <w:rFonts w:hint="eastAsia"/>
        </w:rPr>
        <w:t xml:space="preserve">燕吴*</w:t>
      </w:r>
    </w:p>
    <w:p>
      <w:pPr>
        <w:pStyle w:val="BodyText"/>
        <w:spacing w:before="36"/>
        <w:ind w:left="1305" w:right="684"/>
        <w:jc w:val="center"/>
        <w:rPr>
          <w:rFonts w:hint="eastAsia"/>
        </w:rPr>
      </w:pPr>
      <w:r>
        <w:rPr>
          <w:color w:val="231F20"/>
          <w:rFonts w:hint="eastAsia"/>
        </w:rPr>
        <w:t xml:space="preserve">档案</w:t>
      </w:r>
    </w:p>
    <w:p>
      <w:pPr>
        <w:pStyle w:val="BodyText"/>
        <w:spacing w:before="1"/>
        <w:ind w:left="3160" w:right="2537"/>
        <w:jc w:val="center"/>
        <w:rPr>
          <w:rFonts w:hint="eastAsia"/>
        </w:rPr>
      </w:pPr>
      <w:r>
        <w:rPr>
          <w:color w:val="231F20"/>
          <w:rFonts w:hint="eastAsia"/>
        </w:rPr>
        <w:t xml:space="preserve">枣庄科技职业学院，山东枣庄277500 zzkjzyxyw@126.com</w:t>
      </w:r>
      <w:hyperlink r:id="rId6"/>
    </w:p>
    <w:p>
      <w:pPr>
        <w:pStyle w:val="BodyText"/>
        <w:spacing w:before="2"/>
        <w:ind w:left="1305" w:right="684"/>
        <w:jc w:val="center"/>
        <w:rPr>
          <w:rFonts w:hint="eastAsia"/>
        </w:rPr>
      </w:pPr>
      <w:r>
        <w:rPr>
          <w:color w:val="231F20"/>
          <w:rFonts w:hint="eastAsia"/>
        </w:rPr>
        <w:t xml:space="preserve">*通讯作者</w:t>
      </w:r>
    </w:p>
    <w:p>
      <w:pPr>
        <w:spacing w:after="0"/>
        <w:jc w:val="center"/>
        <w:sectPr>
          <w:footerReference w:type="default" r:id="rId5"/>
          <w:type w:val="continuous"/>
          <w:pgSz w:w="12240" w:h="15840"/>
          <w:pgMar w:footer="445" w:top="340" w:bottom="640" w:left="820" w:right="1460"/>
        </w:sectPr>
      </w:pPr>
    </w:p>
    <w:p>
      <w:pPr>
        <w:pStyle w:val="BodyText"/>
        <w:spacing w:before="2"/>
      </w:pPr>
    </w:p>
    <w:p>
      <w:pPr>
        <w:spacing w:line="244" w:lineRule="auto" w:before="0"/>
        <w:ind w:left="736" w:right="0" w:firstLine="245"/>
        <w:jc w:val="both"/>
        <w:rPr>
          <w:b/>
          <w:sz w:val="16"/>
          <w:rFonts w:hint="eastAsia"/>
        </w:rPr>
      </w:pPr>
      <w:r>
        <w:rPr>
          <w:b/>
          <w:color w:val="231F20"/>
          <w:sz w:val="16"/>
          <w:i/>
          <w:rFonts w:hint="eastAsia"/>
        </w:rPr>
        <w:t xml:space="preserve">摘要</w:t>
      </w:r>
      <w:r>
        <w:rPr>
          <w:b/>
          <w:color w:val="231F20"/>
          <w:sz w:val="16"/>
          <w:rFonts w:hint="eastAsia"/>
        </w:rPr>
        <w:t xml:space="preserve">档案服务是档案管理信息安全管理系统的主要功能之一，档案情报服务的转换和更新是满足日益多样化和智能化时代的重要手段。</w:t>
      </w:r>
      <w:r>
        <w:rPr>
          <w:b/>
          <w:color w:val="231F20"/>
          <w:sz w:val="16"/>
          <w:rFonts w:hint="eastAsia"/>
        </w:rPr>
        <w:t xml:space="preserve">本文旨在研究一种基于嵌入式人工智能的档案管理信息安全管理系统。</w:t>
      </w:r>
      <w:r>
        <w:rPr>
          <w:b/>
          <w:color w:val="231F20"/>
          <w:sz w:val="16"/>
          <w:rFonts w:hint="eastAsia"/>
        </w:rPr>
        <w:t xml:space="preserve">研究了智能文件柜嵌入式控制管理系统的实现。</w:t>
      </w:r>
      <w:r>
        <w:rPr>
          <w:b/>
          <w:color w:val="231F20"/>
          <w:sz w:val="16"/>
          <w:rFonts w:hint="eastAsia"/>
        </w:rPr>
        <w:t xml:space="preserve">基于可配置的嵌入式系统安全模型，分析了基于安全调用缓存的系统的访问控制过程和功能模块。</w:t>
      </w:r>
      <w:r>
        <w:rPr>
          <w:b/>
          <w:color w:val="231F20"/>
          <w:sz w:val="16"/>
          <w:rFonts w:hint="eastAsia"/>
        </w:rPr>
        <w:t xml:space="preserve">设计了无线射频通信软件，采用CAN技术和无线射频技术设计了两种远程控制方案。</w:t>
      </w:r>
      <w:r>
        <w:rPr>
          <w:b/>
          <w:color w:val="231F20"/>
          <w:sz w:val="16"/>
          <w:rFonts w:hint="eastAsia"/>
        </w:rPr>
        <w:t xml:space="preserve">  </w:t>
      </w:r>
      <w:r>
        <w:rPr>
          <w:b/>
          <w:color w:val="231F20"/>
          <w:sz w:val="16"/>
          <w:rFonts w:hint="eastAsia"/>
        </w:rPr>
        <w:t xml:space="preserve">测试表明，该系统操作简单、功能丰富、可靠，能够满足不同用户对档案室管理的常规控制需求。</w:t>
      </w:r>
    </w:p>
    <w:p>
      <w:pPr>
        <w:spacing w:line="244" w:lineRule="auto" w:before="166"/>
        <w:ind w:left="736" w:right="0" w:firstLine="247"/>
        <w:jc w:val="both"/>
        <w:rPr>
          <w:b/>
          <w:i/>
          <w:sz w:val="16"/>
          <w:rFonts w:hint="eastAsia"/>
        </w:rPr>
      </w:pPr>
      <w:r>
        <w:rPr>
          <w:b/>
          <w:i/>
          <w:color w:val="231F20"/>
          <w:sz w:val="16"/>
          <w:rFonts w:hint="eastAsia"/>
        </w:rPr>
        <w:t xml:space="preserve">关键词:人工智能，文件管理，嵌入式系统，信息安全</w:t>
      </w:r>
    </w:p>
    <w:p>
      <w:pPr>
        <w:pStyle w:val="ListParagraph"/>
        <w:numPr>
          <w:ilvl w:val="0"/>
          <w:numId w:val="1"/>
        </w:numPr>
        <w:tabs>
          <w:tab w:pos="2464" w:val="left" w:leader="none"/>
        </w:tabs>
        <w:spacing w:line="240" w:lineRule="auto" w:before="140" w:after="0"/>
        <w:ind w:left="2463" w:right="0" w:hanging="196"/>
        <w:jc w:val="left"/>
        <w:rPr>
          <w:sz w:val="14"/>
          <w:rFonts w:hint="eastAsia"/>
        </w:rPr>
      </w:pPr>
      <w:r>
        <w:rPr>
          <w:color w:val="231F20"/>
          <w:sz w:val="18"/>
          <w:rFonts w:hint="eastAsia"/>
        </w:rPr>
        <w:t xml:space="preserve">介</w:t>
      </w:r>
      <w:r>
        <w:rPr>
          <w:color w:val="231F20"/>
          <w:sz w:val="14"/>
          <w:rFonts w:hint="eastAsia"/>
        </w:rPr>
        <w:t xml:space="preserve">绍</w:t>
      </w:r>
    </w:p>
    <w:p>
      <w:pPr>
        <w:pStyle w:val="BodyText"/>
        <w:spacing w:line="228" w:lineRule="auto" w:before="73"/>
        <w:ind w:left="736" w:firstLine="259"/>
        <w:jc w:val="both"/>
        <w:rPr>
          <w:rFonts w:hint="eastAsia"/>
        </w:rPr>
      </w:pPr>
      <w:r>
        <w:rPr>
          <w:color w:val="231F20"/>
          <w:rFonts w:hint="eastAsia"/>
        </w:rPr>
        <w:t xml:space="preserve">从档案资源的深度挖掘到服务方式的多元化智能化，都需要人工智能技术的整合与嵌入。</w:t>
      </w:r>
      <w:r>
        <w:rPr>
          <w:color w:val="231F20"/>
          <w:rFonts w:hint="eastAsia"/>
        </w:rPr>
        <w:t xml:space="preserve">人工智能+;档案馆将进一步推进档案服务的智能化和智慧化，颠覆原有的档案服务理念和档案服务方式[1-2]。</w:t>
      </w:r>
      <w:r>
        <w:rPr>
          <w:color w:val="231F20"/>
          <w:rFonts w:hint="eastAsia"/>
        </w:rPr>
        <w:t xml:space="preserve">因此，将人工智能深度融入档案服务的各个环节，可以为档案智慧服务提供技术保障和运维辅助，是对传统档案信息服务的一种变革，是人工智能与档案深度融合的新生态产物[3-4]。</w:t>
      </w:r>
    </w:p>
    <w:p>
      <w:pPr>
        <w:pStyle w:val="BodyText"/>
        <w:spacing w:line="228" w:lineRule="auto" w:before="115"/>
        <w:ind w:left="736" w:firstLine="259"/>
        <w:jc w:val="both"/>
        <w:rPr>
          <w:rFonts w:hint="eastAsia"/>
        </w:rPr>
      </w:pPr>
      <w:r>
        <w:rPr>
          <w:color w:val="231F20"/>
          <w:rFonts w:hint="eastAsia"/>
        </w:rPr>
        <w:t xml:space="preserve">车明勋(Myung-Hoon Cha)主要论述了“大数据”背景下高校信息档案管理的重要性和存在的问题，并结合实践经验提出了相应的解决方案。</w:t>
      </w:r>
      <w:r>
        <w:rPr>
          <w:color w:val="231F20"/>
          <w:rFonts w:hint="eastAsia"/>
        </w:rPr>
        <w:t xml:space="preserve">Cha Myung-Hoon主要论述了“大数据”背景下高校信息档案管理的重要性及存在的问题，并针对问题提出了相应的解决措施，以期提高高校档案管理水平，更好地为教学科研服务，助力“双一流”建设。新时代的大学[5]。</w:t>
      </w:r>
      <w:r>
        <w:rPr>
          <w:color w:val="231F20"/>
          <w:rFonts w:hint="eastAsia"/>
        </w:rPr>
        <w:t xml:space="preserve">Christos K分析了基于“互联网+”的医院产权档案管理的现状。和“大</w:t>
      </w:r>
    </w:p>
    <w:p>
      <w:pPr>
        <w:pStyle w:val="BodyText"/>
        <w:spacing w:before="2"/>
        <w:rPr>
          <w:sz w:val="26"/>
          <w:rFonts w:hint="eastAsia"/>
        </w:rPr>
      </w:pPr>
      <w:r>
        <w:rPr>
          <w:rFonts w:hint="eastAsia"/>
        </w:rPr>
        <w:br w:type="column"/>
      </w:r>
    </w:p>
    <w:p>
      <w:pPr>
        <w:pStyle w:val="BodyText"/>
        <w:spacing w:line="228" w:lineRule="auto"/>
        <w:ind w:left="343" w:right="112"/>
        <w:jc w:val="both"/>
        <w:rPr>
          <w:rFonts w:hint="eastAsia"/>
        </w:rPr>
      </w:pPr>
      <w:r>
        <w:rPr>
          <w:color w:val="231F20"/>
          <w:rFonts w:hint="eastAsia"/>
        </w:rPr>
        <w:t xml:space="preserve">data"技术。</w:t>
      </w:r>
      <w:r>
        <w:rPr>
          <w:color w:val="231F20"/>
          <w:rFonts w:hint="eastAsia"/>
        </w:rPr>
        <w:t xml:space="preserve">提出了职称档案管理系统的结构。</w:t>
      </w:r>
      <w:r>
        <w:rPr>
          <w:color w:val="231F20"/>
          <w:rFonts w:hint="eastAsia"/>
        </w:rPr>
        <w:t xml:space="preserve">它包括基本信息子集、通信子集、超级用户子集、多媒体子集、分数子集和数据安全子集。</w:t>
      </w:r>
      <w:r>
        <w:rPr>
          <w:color w:val="231F20"/>
          <w:rFonts w:hint="eastAsia"/>
        </w:rPr>
        <w:t xml:space="preserve">根据图书档案管理系统的结构，建立了图书网络管理和网络系统的工作流程。</w:t>
      </w:r>
      <w:r>
        <w:rPr>
          <w:color w:val="231F20"/>
          <w:rFonts w:hint="eastAsia"/>
        </w:rPr>
        <w:t xml:space="preserve">这包括发布、情报警报、数据报告、数据审查、信息披露、统计评分、投票建议和结果披露。</w:t>
      </w:r>
      <w:r>
        <w:rPr>
          <w:color w:val="231F20"/>
          <w:rFonts w:hint="eastAsia"/>
        </w:rPr>
        <w:t xml:space="preserve">讨论了建立基于web的系统的优点和难点[6]。</w:t>
      </w:r>
      <w:r>
        <w:rPr>
          <w:color w:val="231F20"/>
          <w:rFonts w:hint="eastAsia"/>
        </w:rPr>
        <w:t xml:space="preserve">Giuseppe Riva提出了一种可穿戴，轻便且价格合理的嵌入式系统，旨在为3D应用程序提供触觉和动觉反馈。</w:t>
      </w:r>
      <w:r>
        <w:rPr>
          <w:color w:val="231F20"/>
          <w:rFonts w:hint="eastAsia"/>
        </w:rPr>
        <w:t xml:space="preserve">设计了PCB电路，采用了价格低廉的元器件。</w:t>
      </w:r>
      <w:r>
        <w:rPr>
          <w:color w:val="231F20"/>
          <w:rFonts w:hint="eastAsia"/>
        </w:rPr>
        <w:t xml:space="preserve">动觉反馈通过3D打印外骨骼和放置在手套背面的五个伺服电机提供给用户的手。</w:t>
      </w:r>
      <w:r>
        <w:rPr>
          <w:color w:val="231F20"/>
          <w:rFonts w:hint="eastAsia"/>
        </w:rPr>
        <w:t xml:space="preserve">  </w:t>
      </w:r>
      <w:r>
        <w:rPr>
          <w:color w:val="231F20"/>
          <w:rFonts w:hint="eastAsia"/>
        </w:rPr>
        <w:t xml:space="preserve">触觉反馈通过15个硬币振动电机提供给用户的手，这些电机放置在手的内部，并在三个层次上振动。</w:t>
      </w:r>
      <w:r>
        <w:rPr>
          <w:color w:val="231F20"/>
          <w:rFonts w:hint="eastAsia"/>
        </w:rPr>
        <w:t xml:space="preserve">该系统是理想的原型设计，可以定制，从而使其可扩展和升级[7]。</w:t>
      </w:r>
      <w:r>
        <w:rPr>
          <w:color w:val="231F20"/>
          <w:rFonts w:hint="eastAsia"/>
        </w:rPr>
        <w:t xml:space="preserve">因此，研究一种基于嵌入式人工智能的档案管理信息安全管理系统具有重要的现实意义。</w:t>
      </w:r>
    </w:p>
    <w:p>
      <w:pPr>
        <w:pStyle w:val="BodyText"/>
        <w:spacing w:line="228" w:lineRule="auto" w:before="120"/>
        <w:ind w:left="343" w:right="113" w:firstLine="259"/>
        <w:jc w:val="both"/>
        <w:rPr>
          <w:rFonts w:hint="eastAsia"/>
        </w:rPr>
      </w:pPr>
      <w:r>
        <w:rPr>
          <w:color w:val="231F20"/>
          <w:rFonts w:hint="eastAsia"/>
        </w:rPr>
        <w:t xml:space="preserve">本文采用嵌入式Linux操作系统开发档案管理信息安全管理系统，是对传统档案管理信息安全管理系统的重要改进。</w:t>
      </w:r>
      <w:r>
        <w:rPr>
          <w:color w:val="231F20"/>
          <w:rFonts w:hint="eastAsia"/>
        </w:rPr>
        <w:t xml:space="preserve">在嵌入式Linux下，信息系统能够以更少的硬件资源和更低的成本实现更高的运行性能。</w:t>
      </w:r>
      <w:r>
        <w:rPr>
          <w:color w:val="231F20"/>
          <w:rFonts w:hint="eastAsia"/>
        </w:rPr>
        <w:t xml:space="preserve">采用嵌入式多进程实时Linux技术，可以解决系统中多个任务并行处理的问题，保证系统的稳定性和可靠性，提高系统的运行速度。</w:t>
      </w:r>
    </w:p>
    <w:p>
      <w:pPr>
        <w:pStyle w:val="ListParagraph"/>
        <w:numPr>
          <w:ilvl w:val="0"/>
          <w:numId w:val="1"/>
        </w:numPr>
        <w:tabs>
          <w:tab w:pos="1065" w:val="left" w:leader="none"/>
        </w:tabs>
        <w:spacing w:line="240" w:lineRule="auto" w:before="145" w:after="0"/>
        <w:ind w:left="607" w:right="378" w:firstLine="261"/>
        <w:jc w:val="left"/>
        <w:rPr>
          <w:sz w:val="14"/>
          <w:rFonts w:hint="eastAsia"/>
        </w:rPr>
      </w:pPr>
      <w:r>
        <w:rPr>
          <w:color w:val="231F20"/>
          <w:sz w:val="18"/>
          <w:rFonts w:hint="eastAsia"/>
        </w:rPr>
        <w:t xml:space="preserve">档</w:t>
      </w:r>
      <w:r>
        <w:rPr>
          <w:color w:val="231F20"/>
          <w:sz w:val="14"/>
          <w:rFonts w:hint="eastAsia"/>
        </w:rPr>
        <w:t xml:space="preserve">案管</w:t>
      </w:r>
      <w:r>
        <w:rPr>
          <w:color w:val="231F20"/>
          <w:sz w:val="18"/>
          <w:rFonts w:hint="eastAsia"/>
        </w:rPr>
        <w:t xml:space="preserve">理</w:t>
      </w:r>
      <w:r>
        <w:rPr>
          <w:color w:val="231F20"/>
          <w:sz w:val="14"/>
          <w:rFonts w:hint="eastAsia"/>
        </w:rPr>
        <w:t xml:space="preserve">信</w:t>
      </w:r>
      <w:r>
        <w:rPr>
          <w:color w:val="231F20"/>
          <w:sz w:val="18"/>
          <w:rFonts w:hint="eastAsia"/>
        </w:rPr>
        <w:t xml:space="preserve">息</w:t>
      </w:r>
      <w:r>
        <w:rPr>
          <w:color w:val="231F20"/>
          <w:sz w:val="14"/>
          <w:rFonts w:hint="eastAsia"/>
        </w:rPr>
        <w:t xml:space="preserve">安全</w:t>
      </w:r>
      <w:r>
        <w:rPr>
          <w:color w:val="231F20"/>
          <w:sz w:val="18"/>
          <w:rFonts w:hint="eastAsia"/>
        </w:rPr>
        <w:t xml:space="preserve">管</w:t>
      </w:r>
      <w:r>
        <w:rPr>
          <w:color w:val="231F20"/>
          <w:sz w:val="14"/>
          <w:rFonts w:hint="eastAsia"/>
        </w:rPr>
        <w:t xml:space="preserve">理</w:t>
      </w:r>
      <w:r>
        <w:rPr>
          <w:color w:val="231F20"/>
          <w:sz w:val="18"/>
          <w:rFonts w:hint="eastAsia"/>
        </w:rPr>
        <w:t xml:space="preserve">系</w:t>
      </w:r>
      <w:r>
        <w:rPr>
          <w:color w:val="231F20"/>
          <w:sz w:val="14"/>
          <w:rFonts w:hint="eastAsia"/>
        </w:rPr>
        <w:t xml:space="preserve">统的</w:t>
      </w:r>
      <w:r>
        <w:rPr>
          <w:color w:val="231F20"/>
          <w:sz w:val="18"/>
          <w:rFonts w:hint="eastAsia"/>
        </w:rPr>
        <w:t xml:space="preserve">研</w:t>
      </w:r>
      <w:r>
        <w:rPr>
          <w:color w:val="231F20"/>
          <w:sz w:val="14"/>
          <w:rFonts w:hint="eastAsia"/>
        </w:rPr>
        <w:t xml:space="preserve">究</w:t>
      </w:r>
    </w:p>
    <w:p>
      <w:pPr>
        <w:spacing w:before="1"/>
        <w:ind w:left="749" w:right="0" w:firstLine="0"/>
        <w:jc w:val="left"/>
        <w:rPr>
          <w:sz w:val="14"/>
          <w:rFonts w:hint="eastAsia"/>
        </w:rPr>
      </w:pPr>
      <w:r>
        <w:rPr>
          <w:color w:val="231F20"/>
          <w:sz w:val="18"/>
          <w:rFonts w:hint="eastAsia"/>
        </w:rPr>
        <w:t xml:space="preserve">基</w:t>
      </w:r>
      <w:r>
        <w:rPr>
          <w:color w:val="231F20"/>
          <w:sz w:val="14"/>
          <w:rFonts w:hint="eastAsia"/>
        </w:rPr>
        <w:t xml:space="preserve">于</w:t>
      </w:r>
      <w:r>
        <w:rPr>
          <w:color w:val="231F20"/>
          <w:sz w:val="18"/>
          <w:rFonts w:hint="eastAsia"/>
        </w:rPr>
        <w:t xml:space="preserve">嵌</w:t>
      </w:r>
      <w:r>
        <w:rPr>
          <w:color w:val="231F20"/>
          <w:sz w:val="14"/>
          <w:rFonts w:hint="eastAsia"/>
        </w:rPr>
        <w:t xml:space="preserve">入</w:t>
      </w:r>
      <w:r>
        <w:rPr>
          <w:color w:val="231F20"/>
          <w:sz w:val="18"/>
          <w:rFonts w:hint="eastAsia"/>
        </w:rPr>
        <w:t xml:space="preserve">式</w:t>
      </w:r>
      <w:r>
        <w:rPr>
          <w:color w:val="231F20"/>
          <w:sz w:val="14"/>
          <w:rFonts w:hint="eastAsia"/>
        </w:rPr>
        <w:t xml:space="preserve">人工</w:t>
      </w:r>
      <w:r>
        <w:rPr>
          <w:color w:val="231F20"/>
          <w:sz w:val="18"/>
          <w:rFonts w:hint="eastAsia"/>
        </w:rPr>
        <w:t xml:space="preserve">智</w:t>
      </w:r>
      <w:r>
        <w:rPr>
          <w:color w:val="231F20"/>
          <w:sz w:val="14"/>
          <w:rFonts w:hint="eastAsia"/>
        </w:rPr>
        <w:t xml:space="preserve">能</w:t>
      </w:r>
    </w:p>
    <w:p>
      <w:pPr>
        <w:pStyle w:val="ListParagraph"/>
        <w:numPr>
          <w:ilvl w:val="0"/>
          <w:numId w:val="2"/>
        </w:numPr>
        <w:tabs>
          <w:tab w:pos="604" w:val="left" w:leader="none"/>
        </w:tabs>
        <w:spacing w:line="240" w:lineRule="auto" w:before="109" w:after="0"/>
        <w:ind w:left="603" w:right="0" w:hanging="261"/>
        <w:jc w:val="both"/>
        <w:rPr>
          <w:i/>
          <w:sz w:val="18"/>
          <w:rFonts w:hint="eastAsia"/>
        </w:rPr>
      </w:pPr>
      <w:r>
        <w:rPr>
          <w:i/>
          <w:color w:val="231F20"/>
          <w:sz w:val="18"/>
          <w:rFonts w:hint="eastAsia"/>
        </w:rPr>
        <w:t xml:space="preserve">嵌入式Linux的内核结构</w:t>
      </w:r>
    </w:p>
    <w:p>
      <w:pPr>
        <w:pStyle w:val="BodyText"/>
        <w:spacing w:line="228" w:lineRule="auto" w:before="55"/>
        <w:ind w:left="343" w:right="113" w:firstLine="259"/>
        <w:jc w:val="both"/>
        <w:rPr>
          <w:rFonts w:hint="eastAsia"/>
        </w:rPr>
      </w:pPr>
      <w:r>
        <w:rPr>
          <w:color w:val="231F20"/>
          <w:rFonts w:hint="eastAsia"/>
        </w:rPr>
        <w:t xml:space="preserve">Linux内核由五个主要模块组成:进程调度模块、内存管理模块、文件系统模块、进程问题通信模块和网络接口模块。</w:t>
      </w:r>
    </w:p>
    <w:p>
      <w:pPr>
        <w:pStyle w:val="BodyText"/>
        <w:spacing w:line="228" w:lineRule="auto" w:before="110"/>
        <w:ind w:left="343" w:right="113" w:firstLine="259"/>
        <w:jc w:val="both"/>
        <w:rPr>
          <w:rFonts w:hint="eastAsia"/>
        </w:rPr>
      </w:pPr>
      <w:r>
        <w:rPr>
          <w:color w:val="231F20"/>
          <w:rFonts w:hint="eastAsia"/>
        </w:rPr>
        <w:t xml:space="preserve">进程调度模块控制每个进程的CPU资源使用情况[8-9]。</w:t>
      </w:r>
    </w:p>
    <w:p>
      <w:pPr>
        <w:spacing w:after="0" w:line="228" w:lineRule="auto"/>
        <w:jc w:val="both"/>
        <w:sectPr>
          <w:type w:val="continuous"/>
          <w:pgSz w:w="12240" w:h="15840"/>
          <w:pgMar w:top="340" w:bottom="640" w:left="820" w:right="1460"/>
          <w:cols w:num="2" w:equalWidth="0">
            <w:col w:w="5100" w:space="40"/>
            <w:col w:w="4820"/>
          </w:cols>
        </w:sectPr>
      </w:pPr>
    </w:p>
    <w:p>
      <w:pPr>
        <w:pStyle w:val="BodyText"/>
        <w:rPr>
          <w:sz w:val="20"/>
          <w:rFonts w:hint="eastAsia"/>
        </w:rPr>
      </w:pPr>
      <w:r>
        <w:rPr>
          <w:rFonts w:hint="eastAsia"/>
        </w:rPr>
        <w:pict>
          <v:shape style="position:absolute;margin-left:10pt;margin-top:148.579636pt;width:10pt;height:584.450pt;mso-position-horizontal-relative:page;mso-position-vertical-relative:page;z-index:15728640" type="#_x0000_t202" filled="false" stroked="false">
            <v:textbox inset="0,0,0,0" style="layout-flow:vertical;mso-layout-flow-alt:bottom-to-top">
              <w:txbxContent>
                <w:p>
                  <w:pPr>
                    <w:spacing w:line="183" w:lineRule="exact" w:before="0"/>
                    <w:ind w:left="20" w:right="0" w:firstLine="0"/>
                    <w:jc w:val="left"/>
                    <w:rPr>
                      <w:sz w:val="16"/>
                      <w:rFonts w:ascii="Calibri" w:hAnsi="Calibri" w:hint="eastAsia" w:eastAsia="SimSun"/>
                    </w:rPr>
                  </w:pPr>
                  <w:r>
                    <w:rPr>
                      <w:sz w:val="16"/>
                      <w:rFonts w:ascii="Calibri" w:hAnsi="Calibri" w:hint="eastAsia" w:eastAsia="SimSun"/>
                    </w:rPr>
                    <w:t xml:space="preserve">2022年物联网与众感人工智能国际会议| 979-8-3503-3410-4/22/$31.00 ©2022 IEEE | DOI:</w:t>
                  </w:r>
                  <w:r>
                    <w:rPr>
                      <w:sz w:val="16"/>
                      <w:rFonts w:ascii="Calibri" w:hAnsi="Calibri" w:hint="eastAsia" w:eastAsia="SimSun"/>
                    </w:rPr>
                    <w:t xml:space="preserve"> </w:t>
                  </w:r>
                  <w:r>
                    <w:rPr>
                      <w:sz w:val="16"/>
                      <w:rFonts w:ascii="Calibri" w:hAnsi="Calibri" w:hint="eastAsia" w:eastAsia="SimSun"/>
                    </w:rPr>
                    <w:t xml:space="preserve">10.1109 / AIOTCS58181.2022.00059</w:t>
                  </w:r>
                </w:p>
              </w:txbxContent>
            </v:textbox>
            <w10:wrap type="none"/>
          </v:shape>
        </w:pict>
      </w:r>
    </w:p>
    <w:p>
      <w:pPr>
        <w:tabs>
          <w:tab w:pos="5419" w:val="right" w:leader="none"/>
        </w:tabs>
        <w:spacing w:before="247"/>
        <w:ind w:left="100" w:right="0" w:firstLine="0"/>
        <w:jc w:val="left"/>
        <w:rPr>
          <w:sz w:val="16"/>
          <w:rFonts w:hint="eastAsia"/>
        </w:rPr>
      </w:pPr>
      <w:r>
        <w:rPr>
          <w:sz w:val="16"/>
          <w:rFonts w:hint="eastAsia"/>
        </w:rPr>
        <w:t xml:space="preserve">99-8-3503-3410 -4/22/$31.00 ©2022 ieee 340</w:t>
      </w:r>
    </w:p>
    <w:p>
      <w:pPr>
        <w:spacing w:after="0"/>
        <w:jc w:val="left"/>
        <w:rPr>
          <w:sz w:val="16"/>
        </w:rPr>
        <w:sectPr>
          <w:type w:val="continuous"/>
          <w:pgSz w:w="12240" w:h="15840"/>
          <w:pgMar w:top="340" w:bottom="640" w:left="820" w:right="1460"/>
        </w:sectPr>
      </w:pPr>
    </w:p>
    <w:p>
      <w:pPr>
        <w:pStyle w:val="BodyText"/>
        <w:spacing w:line="228" w:lineRule="auto" w:before="104"/>
        <w:ind w:left="738" w:firstLine="259"/>
        <w:jc w:val="both"/>
        <w:rPr>
          <w:rFonts w:hint="eastAsia"/>
        </w:rPr>
      </w:pPr>
      <w:r>
        <w:rPr>
          <w:color w:val="231F20"/>
          <w:rFonts w:hint="eastAsia"/>
        </w:rPr>
        <w:t xml:space="preserve">内存管理模块用于确保所有进程可以安全地共享主机内存区域[9-10]。</w:t>
      </w:r>
    </w:p>
    <w:p>
      <w:pPr>
        <w:pStyle w:val="BodyText"/>
        <w:spacing w:line="228" w:lineRule="auto" w:before="109"/>
        <w:ind w:left="738" w:firstLine="259"/>
        <w:jc w:val="both"/>
        <w:rPr>
          <w:rFonts w:hint="eastAsia"/>
        </w:rPr>
      </w:pPr>
      <w:r>
        <w:rPr>
          <w:color w:val="231F20"/>
          <w:rFonts w:hint="eastAsia"/>
        </w:rPr>
        <w:t xml:space="preserve">文件系统模块用于支持外部设备的处理和存储[11]。</w:t>
      </w:r>
    </w:p>
    <w:p>
      <w:pPr>
        <w:pStyle w:val="BodyText"/>
        <w:spacing w:line="228" w:lineRule="auto" w:before="110"/>
        <w:ind w:left="738" w:firstLine="259"/>
        <w:jc w:val="both"/>
        <w:rPr>
          <w:rFonts w:hint="eastAsia"/>
        </w:rPr>
      </w:pPr>
      <w:r>
        <w:rPr>
          <w:color w:val="231F20"/>
          <w:rFonts w:hint="eastAsia"/>
        </w:rPr>
        <w:t xml:space="preserve">进程间通信模块子系统用于支持多进程间的信息共享[12-13]。</w:t>
      </w:r>
    </w:p>
    <w:p>
      <w:pPr>
        <w:pStyle w:val="ListParagraph"/>
        <w:numPr>
          <w:ilvl w:val="0"/>
          <w:numId w:val="2"/>
        </w:numPr>
        <w:tabs>
          <w:tab w:pos="999" w:val="left" w:leader="none"/>
        </w:tabs>
        <w:spacing w:line="240" w:lineRule="auto" w:before="109" w:after="0"/>
        <w:ind w:left="998" w:right="410" w:hanging="260"/>
        <w:jc w:val="both"/>
        <w:rPr>
          <w:i/>
          <w:sz w:val="18"/>
          <w:rFonts w:hint="eastAsia"/>
        </w:rPr>
      </w:pPr>
      <w:r>
        <w:rPr>
          <w:i/>
          <w:color w:val="231F20"/>
          <w:sz w:val="18"/>
          <w:rFonts w:hint="eastAsia"/>
        </w:rPr>
        <w:t xml:space="preserve">可配置嵌入式系统安全模型的构建</w:t>
      </w:r>
    </w:p>
    <w:p>
      <w:pPr>
        <w:pStyle w:val="BodyText"/>
        <w:spacing w:line="228" w:lineRule="auto" w:before="56"/>
        <w:ind w:left="738" w:firstLine="259"/>
        <w:jc w:val="both"/>
        <w:rPr>
          <w:rFonts w:hint="eastAsia"/>
        </w:rPr>
      </w:pPr>
      <w:r>
        <w:rPr>
          <w:color w:val="231F20"/>
          <w:rFonts w:hint="eastAsia"/>
        </w:rPr>
        <w:t xml:space="preserve">该安全模型的设计思想是用户在使用系统过程中可以根据自己的需要动态配置用户界面，上层的操作通过调用MiniGUI界面来完成。</w:t>
      </w:r>
      <w:r>
        <w:rPr>
          <w:color w:val="231F20"/>
          <w:rFonts w:hint="eastAsia"/>
        </w:rPr>
        <w:t xml:space="preserve">MiniGUI将传递的用户配置文件(XML文件)封装到消息中，并将消息对形成给安全模块以进行安全判断。</w:t>
      </w:r>
      <w:r>
        <w:rPr>
          <w:color w:val="231F20"/>
          <w:rFonts w:hint="eastAsia"/>
        </w:rPr>
        <w:t xml:space="preserve">安全模块使用MLS、DTE和RBAC三个安全策略进行判定[14]。</w:t>
      </w:r>
    </w:p>
    <w:p>
      <w:pPr>
        <w:pStyle w:val="ListParagraph"/>
        <w:numPr>
          <w:ilvl w:val="0"/>
          <w:numId w:val="1"/>
        </w:numPr>
        <w:tabs>
          <w:tab w:pos="1381" w:val="left" w:leader="none"/>
          <w:tab w:pos="1382" w:val="left" w:leader="none"/>
        </w:tabs>
        <w:spacing w:line="240" w:lineRule="auto" w:before="104" w:after="0"/>
        <w:ind w:left="604" w:right="373" w:firstLine="256"/>
        <w:jc w:val="left"/>
        <w:rPr>
          <w:sz w:val="14"/>
          <w:rFonts w:hint="eastAsia"/>
        </w:rPr>
      </w:pPr>
      <w:r>
        <w:rPr>
          <w:rFonts w:hint="eastAsia"/>
        </w:rPr>
        <w:br w:type="column"/>
      </w:r>
      <w:r>
        <w:rPr>
          <w:color w:val="231F20"/>
          <w:sz w:val="18"/>
          <w:rFonts w:hint="eastAsia"/>
        </w:rPr>
        <w:t xml:space="preserve">信</w:t>
      </w:r>
      <w:r>
        <w:rPr>
          <w:color w:val="231F20"/>
          <w:sz w:val="14"/>
          <w:rFonts w:hint="eastAsia"/>
        </w:rPr>
        <w:t xml:space="preserve">息安全</w:t>
      </w:r>
      <w:r>
        <w:rPr>
          <w:color w:val="231F20"/>
          <w:sz w:val="18"/>
          <w:rFonts w:hint="eastAsia"/>
        </w:rPr>
        <w:t xml:space="preserve">管</w:t>
      </w:r>
      <w:r>
        <w:rPr>
          <w:color w:val="231F20"/>
          <w:sz w:val="14"/>
          <w:rFonts w:hint="eastAsia"/>
        </w:rPr>
        <w:t xml:space="preserve">理</w:t>
      </w:r>
      <w:r>
        <w:rPr>
          <w:color w:val="231F20"/>
          <w:sz w:val="18"/>
          <w:rFonts w:hint="eastAsia"/>
        </w:rPr>
        <w:t xml:space="preserve">系</w:t>
      </w:r>
      <w:r>
        <w:rPr>
          <w:color w:val="231F20"/>
          <w:sz w:val="14"/>
          <w:rFonts w:hint="eastAsia"/>
        </w:rPr>
        <w:t xml:space="preserve">统</w:t>
      </w:r>
      <w:r>
        <w:rPr>
          <w:color w:val="231F20"/>
          <w:sz w:val="18"/>
          <w:rFonts w:hint="eastAsia"/>
        </w:rPr>
        <w:t xml:space="preserve">的</w:t>
      </w:r>
      <w:r>
        <w:rPr>
          <w:color w:val="231F20"/>
          <w:sz w:val="14"/>
          <w:rFonts w:hint="eastAsia"/>
        </w:rPr>
        <w:t xml:space="preserve">调查</w:t>
      </w:r>
      <w:r>
        <w:rPr>
          <w:color w:val="231F20"/>
          <w:sz w:val="18"/>
          <w:rFonts w:hint="eastAsia"/>
        </w:rPr>
        <w:t xml:space="preserve">与</w:t>
      </w:r>
      <w:r>
        <w:rPr>
          <w:color w:val="231F20"/>
          <w:sz w:val="14"/>
          <w:rFonts w:hint="eastAsia"/>
        </w:rPr>
        <w:t xml:space="preserve">研</w:t>
      </w:r>
      <w:r>
        <w:rPr>
          <w:color w:val="231F20"/>
          <w:sz w:val="18"/>
          <w:rFonts w:hint="eastAsia"/>
        </w:rPr>
        <w:t xml:space="preserve">究</w:t>
      </w:r>
    </w:p>
    <w:p>
      <w:pPr>
        <w:spacing w:before="1"/>
        <w:ind w:left="2000" w:right="140" w:hanging="1618"/>
        <w:jc w:val="left"/>
        <w:rPr>
          <w:sz w:val="14"/>
          <w:rFonts w:hint="eastAsia"/>
        </w:rPr>
      </w:pPr>
      <w:r>
        <w:rPr>
          <w:color w:val="231F20"/>
          <w:sz w:val="18"/>
          <w:rFonts w:hint="eastAsia"/>
        </w:rPr>
        <w:t xml:space="preserve">基</w:t>
      </w:r>
      <w:r>
        <w:rPr>
          <w:color w:val="231F20"/>
          <w:sz w:val="14"/>
          <w:rFonts w:hint="eastAsia"/>
        </w:rPr>
        <w:t xml:space="preserve">于</w:t>
      </w:r>
      <w:r>
        <w:rPr>
          <w:color w:val="231F20"/>
          <w:sz w:val="18"/>
          <w:rFonts w:hint="eastAsia"/>
        </w:rPr>
        <w:t xml:space="preserve">嵌</w:t>
      </w:r>
      <w:r>
        <w:rPr>
          <w:color w:val="231F20"/>
          <w:sz w:val="14"/>
          <w:rFonts w:hint="eastAsia"/>
        </w:rPr>
        <w:t xml:space="preserve">入式</w:t>
      </w:r>
      <w:r>
        <w:rPr>
          <w:color w:val="231F20"/>
          <w:sz w:val="18"/>
          <w:rFonts w:hint="eastAsia"/>
        </w:rPr>
        <w:t xml:space="preserve">人</w:t>
      </w:r>
      <w:r>
        <w:rPr>
          <w:color w:val="231F20"/>
          <w:sz w:val="14"/>
          <w:rFonts w:hint="eastAsia"/>
        </w:rPr>
        <w:t xml:space="preserve">工</w:t>
      </w:r>
      <w:r>
        <w:rPr>
          <w:color w:val="231F20"/>
          <w:sz w:val="18"/>
          <w:rFonts w:hint="eastAsia"/>
        </w:rPr>
        <w:t xml:space="preserve">智</w:t>
      </w:r>
      <w:r>
        <w:rPr>
          <w:color w:val="231F20"/>
          <w:sz w:val="14"/>
          <w:rFonts w:hint="eastAsia"/>
        </w:rPr>
        <w:t xml:space="preserve">能</w:t>
      </w:r>
      <w:r>
        <w:rPr>
          <w:color w:val="231F20"/>
          <w:sz w:val="18"/>
          <w:rFonts w:hint="eastAsia"/>
        </w:rPr>
        <w:t xml:space="preserve">的</w:t>
      </w:r>
      <w:r>
        <w:rPr>
          <w:color w:val="231F20"/>
          <w:sz w:val="14"/>
          <w:rFonts w:hint="eastAsia"/>
        </w:rPr>
        <w:t xml:space="preserve">档案</w:t>
      </w:r>
      <w:r>
        <w:rPr>
          <w:color w:val="231F20"/>
          <w:sz w:val="18"/>
          <w:rFonts w:hint="eastAsia"/>
        </w:rPr>
        <w:t xml:space="preserve">管</w:t>
      </w:r>
      <w:r>
        <w:rPr>
          <w:color w:val="231F20"/>
          <w:sz w:val="14"/>
          <w:rFonts w:hint="eastAsia"/>
        </w:rPr>
        <w:t xml:space="preserve">理</w:t>
      </w:r>
    </w:p>
    <w:p>
      <w:pPr>
        <w:pStyle w:val="ListParagraph"/>
        <w:numPr>
          <w:ilvl w:val="0"/>
          <w:numId w:val="3"/>
        </w:numPr>
        <w:tabs>
          <w:tab w:pos="604" w:val="left" w:leader="none"/>
        </w:tabs>
        <w:spacing w:line="240" w:lineRule="auto" w:before="110" w:after="0"/>
        <w:ind w:left="603" w:right="0" w:hanging="261"/>
        <w:jc w:val="both"/>
        <w:rPr>
          <w:i/>
          <w:sz w:val="18"/>
          <w:rFonts w:hint="eastAsia"/>
        </w:rPr>
      </w:pPr>
      <w:r>
        <w:rPr>
          <w:i/>
          <w:color w:val="231F20"/>
          <w:sz w:val="18"/>
          <w:rFonts w:hint="eastAsia"/>
        </w:rPr>
        <w:t xml:space="preserve">射频阅读器硬件</w:t>
      </w:r>
    </w:p>
    <w:p>
      <w:pPr>
        <w:pStyle w:val="BodyText"/>
        <w:spacing w:line="228" w:lineRule="auto" w:before="54"/>
        <w:ind w:left="343" w:right="111" w:firstLine="259"/>
        <w:jc w:val="both"/>
        <w:rPr>
          <w:rFonts w:hint="eastAsia"/>
        </w:rPr>
      </w:pPr>
      <w:r>
        <w:rPr>
          <w:color w:val="231F20"/>
          <w:rFonts w:hint="eastAsia"/>
        </w:rPr>
        <w:t xml:space="preserve">射频读写器选用MP1584作为降压控制芯片，输入电压范围为4.5V~28V，最大输出电流3A，具有电源电路反馈快、电压补偿快、占用面积小等特点。</w:t>
      </w:r>
    </w:p>
    <w:p>
      <w:pPr>
        <w:pStyle w:val="BodyText"/>
        <w:spacing w:line="228" w:lineRule="auto" w:before="111"/>
        <w:ind w:left="343" w:right="111" w:firstLine="259"/>
        <w:jc w:val="both"/>
        <w:rPr>
          <w:rFonts w:hint="eastAsia"/>
        </w:rPr>
      </w:pPr>
      <w:r>
        <w:rPr>
          <w:color w:val="231F20"/>
          <w:rFonts w:hint="eastAsia"/>
        </w:rPr>
        <w:t xml:space="preserve">当电压小于1.2V(R1+R5)/R5=7.2V时，芯片停止工作。</w:t>
      </w:r>
      <w:r>
        <w:rPr>
          <w:color w:val="231F20"/>
          <w:rFonts w:hint="eastAsia"/>
        </w:rPr>
        <w:t xml:space="preserve">电阻R2和R4用于设置开关电源的输出电压。</w:t>
      </w:r>
      <w:r>
        <w:rPr>
          <w:color w:val="231F20"/>
          <w:rFonts w:hint="eastAsia"/>
        </w:rPr>
        <w:t xml:space="preserve">FB引脚内部参考电压为0.8V。</w:t>
      </w:r>
      <w:r>
        <w:rPr>
          <w:color w:val="231F20"/>
          <w:rFonts w:hint="eastAsia"/>
        </w:rPr>
        <w:t xml:space="preserve">当R2和R4之间的电压大于0.8V时，芯片输出PWM占空比减小，通过负反馈调节使输出电压减小;小于0.8V时，占空比增大，输出电压升高。</w:t>
      </w:r>
      <w:r>
        <w:rPr>
          <w:color w:val="231F20"/>
          <w:rFonts w:hint="eastAsia"/>
        </w:rPr>
        <w:t xml:space="preserve">假设FB引脚电压为VFB，输出电压为VCC，可以看出:</w:t>
      </w:r>
    </w:p>
    <w:p>
      <w:pPr>
        <w:spacing w:after="0" w:line="228" w:lineRule="auto"/>
        <w:jc w:val="both"/>
        <w:sectPr>
          <w:footerReference w:type="default" r:id="rId7"/>
          <w:pgSz w:w="12240" w:h="15840"/>
          <w:pgMar w:footer="704" w:header="0" w:top="1320" w:bottom="900" w:left="820" w:right="1460"/>
          <w:pgNumType w:start="341"/>
          <w:cols w:num="2" w:equalWidth="0">
            <w:col w:w="5102" w:space="40"/>
            <w:col w:w="4818"/>
          </w:cols>
        </w:sectPr>
      </w:pPr>
    </w:p>
    <w:p>
      <w:pPr>
        <w:pStyle w:val="BodyText"/>
        <w:spacing w:line="228" w:lineRule="auto" w:before="113"/>
        <w:ind w:left="738" w:firstLine="259"/>
        <w:rPr>
          <w:rFonts w:hint="eastAsia"/>
        </w:rPr>
      </w:pPr>
      <w:r>
        <w:rPr>
          <w:color w:val="231F20"/>
          <w:rFonts w:hint="eastAsia"/>
        </w:rPr>
        <w:t xml:space="preserve">安全模型中涉及的几个模块的具体角色如下。</w:t>
      </w:r>
    </w:p>
    <w:p>
      <w:pPr>
        <w:spacing w:line="270" w:lineRule="atLeast" w:before="166"/>
        <w:ind w:left="801" w:right="-19" w:hanging="63"/>
        <w:jc w:val="left"/>
        <w:rPr>
          <w:i/>
          <w:sz w:val="21"/>
          <w:rFonts w:hint="eastAsia"/>
        </w:rPr>
      </w:pPr>
      <w:r>
        <w:rPr>
          <w:rFonts w:hint="eastAsia"/>
        </w:rPr>
        <w:br w:type="column"/>
      </w:r>
      <w:r>
        <w:rPr>
          <w:i/>
          <w:color w:val="231F20"/>
          <w:sz w:val="21"/>
          <w:rFonts w:hint="eastAsia"/>
        </w:rPr>
        <w:t xml:space="preserve">VFB</w:t>
      </w:r>
      <w:r>
        <w:rPr>
          <w:i/>
          <w:color w:val="231F20"/>
          <w:sz w:val="12"/>
          <w:rFonts w:hint="eastAsia"/>
        </w:rPr>
        <w:t xml:space="preserve"> R</w:t>
      </w:r>
    </w:p>
    <w:p>
      <w:pPr>
        <w:tabs>
          <w:tab w:pos="386" w:val="left" w:leader="none"/>
        </w:tabs>
        <w:spacing w:line="330" w:lineRule="exact" w:before="165"/>
        <w:ind w:left="53" w:right="0" w:firstLine="0"/>
        <w:jc w:val="left"/>
        <w:rPr>
          <w:i/>
          <w:sz w:val="12"/>
          <w:rFonts w:hint="eastAsia"/>
        </w:rPr>
      </w:pPr>
      <w:r>
        <w:rPr>
          <w:rFonts w:hint="eastAsia"/>
        </w:rPr>
        <w:br w:type="column"/>
      </w:r>
      <w:r>
        <w:rPr>
          <w:color w:val="231F20"/>
          <w:sz w:val="21"/>
          <w:rFonts w:ascii="Symbol" w:hAnsi="Symbol" w:eastAsia="SimSun"/>
        </w:rPr>
        <w:t xml:space="preserve"></w:t>
      </w:r>
      <w:r>
        <w:rPr>
          <w:color w:val="231F20"/>
          <w:sz w:val="21"/>
          <w:rFonts w:hint="eastAsia"/>
        </w:rPr>
        <w:t xml:space="preserve">VCC</w:t>
      </w:r>
    </w:p>
    <w:p>
      <w:pPr>
        <w:spacing w:line="95" w:lineRule="exact" w:before="0"/>
        <w:ind w:left="247" w:right="0" w:firstLine="0"/>
        <w:jc w:val="left"/>
        <w:rPr>
          <w:i/>
          <w:sz w:val="21"/>
          <w:rFonts w:hint="eastAsia"/>
        </w:rPr>
      </w:pPr>
      <w:r>
        <w:rPr>
          <w:rFonts w:hint="eastAsia"/>
        </w:rPr>
        <w:pict>
          <v:line style="position:absolute;mso-position-horizontal-relative:page;mso-position-vertical-relative:paragraph;z-index:-15989248" from="401.870331pt,-2.740219pt" to="417.691993pt,-2.740219pt" stroked="true" strokeweight=".451248pt" strokecolor="#231f20">
            <v:stroke dashstyle="solid"/>
            <w10:wrap type="none"/>
          </v:line>
        </w:pict>
      </w:r>
      <w:r>
        <w:rPr>
          <w:rFonts w:hint="eastAsia"/>
        </w:rPr>
        <w:pict>
          <v:line style="position:absolute;mso-position-horizontal-relative:page;mso-position-vertical-relative:paragraph;z-index:-15988736" from="429.198914pt,-2.740219pt" to="462.25284pt,-2.740219pt" stroked="true" strokeweight=".451248pt" strokecolor="#231f20">
            <v:stroke dashstyle="solid"/>
            <w10:wrap type="none"/>
          </v:line>
        </w:pict>
      </w:r>
      <w:r>
        <w:rPr>
          <w:color w:val="231F20"/>
          <w:sz w:val="21"/>
          <w:i/>
          <w:rFonts w:hint="eastAsia"/>
        </w:rPr>
        <w:t xml:space="preserve">R</w:t>
      </w:r>
      <w:r>
        <w:rPr>
          <w:color w:val="231F20"/>
          <w:sz w:val="21"/>
          <w:rFonts w:ascii="Symbol" w:hAnsi="Symbol" w:eastAsia="SimSun"/>
        </w:rPr>
        <w:t xml:space="preserve"></w:t>
      </w:r>
      <w:r>
        <w:rPr>
          <w:color w:val="231F20"/>
          <w:sz w:val="21"/>
          <w:rFonts w:hint="eastAsia"/>
        </w:rPr>
        <w:t xml:space="preserve"> </w:t>
      </w:r>
      <w:r>
        <w:rPr>
          <w:color w:val="231F20"/>
          <w:sz w:val="21"/>
          <w:i/>
          <w:rFonts w:hint="eastAsia"/>
        </w:rPr>
        <w:t xml:space="preserve">R</w:t>
      </w:r>
    </w:p>
    <w:p>
      <w:pPr>
        <w:pStyle w:val="BodyText"/>
        <w:spacing w:before="3"/>
        <w:rPr>
          <w:i/>
          <w:sz w:val="28"/>
          <w:rFonts w:hint="eastAsia"/>
        </w:rPr>
      </w:pPr>
      <w:r>
        <w:rPr>
          <w:rFonts w:hint="eastAsia"/>
        </w:rPr>
        <w:br w:type="column"/>
      </w:r>
    </w:p>
    <w:p>
      <w:pPr>
        <w:pStyle w:val="BodyText"/>
        <w:ind w:right="111"/>
        <w:jc w:val="right"/>
        <w:rPr>
          <w:rFonts w:hint="eastAsia"/>
        </w:rPr>
      </w:pPr>
      <w:r>
        <w:rPr>
          <w:color w:val="231F20"/>
          <w:rFonts w:hint="eastAsia"/>
        </w:rPr>
        <w:t xml:space="preserve">（1）</w:t>
      </w:r>
    </w:p>
    <w:p>
      <w:pPr>
        <w:spacing w:after="0"/>
        <w:jc w:val="right"/>
        <w:sectPr>
          <w:type w:val="continuous"/>
          <w:pgSz w:w="12240" w:h="15840"/>
          <w:pgMar w:top="340" w:bottom="640" w:left="820" w:right="1460"/>
          <w:cols w:num="4" w:equalWidth="0">
            <w:col w:w="5141" w:space="1332"/>
            <w:col w:w="1025" w:space="40"/>
            <w:col w:w="836" w:space="524"/>
            <w:col w:w="1062"/>
          </w:cols>
        </w:sectPr>
      </w:pPr>
    </w:p>
    <w:p>
      <w:pPr>
        <w:pStyle w:val="ListParagraph"/>
        <w:numPr>
          <w:ilvl w:val="0"/>
          <w:numId w:val="4"/>
        </w:numPr>
        <w:tabs>
          <w:tab w:pos="1293" w:val="left" w:leader="none"/>
        </w:tabs>
        <w:spacing w:line="83" w:lineRule="exact" w:before="0" w:after="0"/>
        <w:ind w:left="1292" w:right="0" w:hanging="295"/>
        <w:jc w:val="left"/>
        <w:rPr>
          <w:sz w:val="18"/>
          <w:rFonts w:hint="eastAsia"/>
        </w:rPr>
      </w:pPr>
      <w:r>
        <w:rPr>
          <w:color w:val="231F20"/>
          <w:sz w:val="18"/>
          <w:rFonts w:hint="eastAsia"/>
        </w:rPr>
        <w:t xml:space="preserve">XML接口配置:</w:t>
      </w:r>
      <w:r>
        <w:rPr>
          <w:color w:val="231F20"/>
          <w:sz w:val="18"/>
          <w:rFonts w:hint="eastAsia"/>
        </w:rPr>
        <w:t xml:space="preserve"> </w:t>
      </w:r>
      <w:r>
        <w:rPr>
          <w:color w:val="231F20"/>
          <w:sz w:val="18"/>
          <w:rFonts w:hint="eastAsia"/>
        </w:rPr>
        <w:t xml:space="preserve">它提供了结尾</w:t>
      </w:r>
    </w:p>
    <w:p>
      <w:pPr>
        <w:tabs>
          <w:tab w:pos="1509" w:val="left" w:leader="none"/>
          <w:tab w:pos="1925" w:val="left" w:leader="none"/>
        </w:tabs>
        <w:spacing w:line="36" w:lineRule="exact" w:before="0"/>
        <w:ind w:left="998" w:right="0" w:firstLine="0"/>
        <w:jc w:val="left"/>
        <w:rPr>
          <w:sz w:val="12"/>
          <w:rFonts w:hint="eastAsia"/>
        </w:rPr>
      </w:pPr>
      <w:r>
        <w:rPr>
          <w:rFonts w:hint="eastAsia"/>
        </w:rPr>
        <w:br w:type="column"/>
      </w:r>
      <w:r>
        <w:rPr>
          <w:color w:val="231F20"/>
          <w:sz w:val="12"/>
          <w:rFonts w:hint="eastAsia"/>
        </w:rPr>
        <w:t xml:space="preserve">4 2 4</w:t>
      </w:r>
    </w:p>
    <w:p>
      <w:pPr>
        <w:spacing w:after="0" w:line="36" w:lineRule="exact"/>
        <w:jc w:val="left"/>
        <w:rPr>
          <w:sz w:val="12"/>
        </w:rPr>
        <w:sectPr>
          <w:type w:val="continuous"/>
          <w:pgSz w:w="12240" w:h="15840"/>
          <w:pgMar w:top="340" w:bottom="640" w:left="820" w:right="1460"/>
          <w:cols w:num="2" w:equalWidth="0">
            <w:col w:w="5142" w:space="1263"/>
            <w:col w:w="3555"/>
          </w:cols>
        </w:sectPr>
      </w:pPr>
    </w:p>
    <w:p>
      <w:pPr>
        <w:pStyle w:val="BodyText"/>
        <w:spacing w:line="228" w:lineRule="auto" w:before="22"/>
        <w:ind w:left="738"/>
        <w:jc w:val="both"/>
        <w:rPr>
          <w:rFonts w:hint="eastAsia"/>
        </w:rPr>
      </w:pPr>
      <w:r>
        <w:rPr>
          <w:color w:val="231F20"/>
          <w:rFonts w:hint="eastAsia"/>
        </w:rPr>
        <w:t xml:space="preserve">能够通过消息引擎驱动的定制模块修改接口服务，并根据定制显示更新后的接口的用户</w:t>
      </w:r>
    </w:p>
    <w:p>
      <w:pPr>
        <w:pStyle w:val="BodyText"/>
        <w:spacing w:before="156"/>
        <w:ind w:left="603"/>
        <w:rPr>
          <w:rFonts w:hint="eastAsia"/>
        </w:rPr>
      </w:pPr>
      <w:r>
        <w:rPr>
          <w:rFonts w:hint="eastAsia"/>
        </w:rPr>
        <w:br w:type="column"/>
      </w:r>
      <w:r>
        <w:rPr>
          <w:color w:val="231F20"/>
          <w:rFonts w:hint="eastAsia"/>
        </w:rPr>
        <w:t xml:space="preserve">将数据代入得到式(1):</w:t>
      </w:r>
    </w:p>
    <w:p>
      <w:pPr>
        <w:spacing w:after="0"/>
        <w:sectPr>
          <w:type w:val="continuous"/>
          <w:pgSz w:w="12240" w:h="15840"/>
          <w:pgMar w:top="340" w:bottom="640" w:left="820" w:right="1460"/>
          <w:cols w:num="2" w:equalWidth="0">
            <w:col w:w="5102" w:space="40"/>
            <w:col w:w="4818"/>
          </w:cols>
        </w:sectPr>
      </w:pPr>
    </w:p>
    <w:p>
      <w:pPr>
        <w:pStyle w:val="BodyText"/>
        <w:spacing w:line="228" w:lineRule="auto" w:before="1"/>
        <w:ind w:left="738"/>
        <w:rPr>
          <w:rFonts w:hint="eastAsia"/>
        </w:rPr>
      </w:pPr>
      <w:r>
        <w:rPr>
          <w:color w:val="231F20"/>
          <w:rFonts w:hint="eastAsia"/>
        </w:rPr>
        <w:t xml:space="preserve">结果保存在XML文档中，将接口设计数据与应用程序逻辑模块分离。</w:t>
      </w:r>
    </w:p>
    <w:p>
      <w:pPr>
        <w:pStyle w:val="ListParagraph"/>
        <w:numPr>
          <w:ilvl w:val="0"/>
          <w:numId w:val="4"/>
        </w:numPr>
        <w:tabs>
          <w:tab w:pos="1344" w:val="left" w:leader="none"/>
        </w:tabs>
        <w:spacing w:line="183" w:lineRule="exact" w:before="101" w:after="0"/>
        <w:ind w:left="1343" w:right="0" w:hanging="346"/>
        <w:jc w:val="left"/>
        <w:rPr>
          <w:sz w:val="18"/>
          <w:rFonts w:hint="eastAsia"/>
        </w:rPr>
      </w:pPr>
      <w:r>
        <w:rPr>
          <w:color w:val="231F20"/>
          <w:sz w:val="18"/>
          <w:rFonts w:hint="eastAsia"/>
        </w:rPr>
        <w:t xml:space="preserve">MiniGUI接口调用:它的作用主要是</w:t>
      </w:r>
    </w:p>
    <w:p>
      <w:pPr>
        <w:spacing w:before="118"/>
        <w:ind w:left="0" w:right="0" w:firstLine="0"/>
        <w:jc w:val="right"/>
        <w:rPr>
          <w:i/>
          <w:sz w:val="12"/>
          <w:rFonts w:hint="eastAsia"/>
        </w:rPr>
      </w:pPr>
      <w:r>
        <w:rPr>
          <w:rFonts w:hint="eastAsia"/>
        </w:rPr>
        <w:br w:type="column"/>
      </w:r>
      <w:r>
        <w:rPr>
          <w:i/>
          <w:color w:val="231F20"/>
          <w:sz w:val="21"/>
          <w:rFonts w:hint="eastAsia"/>
        </w:rPr>
        <w:t xml:space="preserve">VCC</w:t>
      </w:r>
    </w:p>
    <w:p>
      <w:pPr>
        <w:spacing w:line="168" w:lineRule="auto" w:before="22"/>
        <w:ind w:left="960" w:right="0" w:hanging="920"/>
        <w:jc w:val="left"/>
        <w:rPr>
          <w:i/>
          <w:sz w:val="21"/>
          <w:rFonts w:hint="eastAsia"/>
        </w:rPr>
      </w:pPr>
      <w:r>
        <w:rPr>
          <w:rFonts w:hint="eastAsia"/>
        </w:rPr>
        <w:br w:type="column"/>
      </w:r>
      <w:r>
        <w:rPr>
          <w:color w:val="231F20"/>
          <w:sz w:val="21"/>
          <w:rFonts w:ascii="Symbol" w:hAnsi="Symbol" w:eastAsia="SimSun"/>
        </w:rPr>
        <w:t xml:space="preserve"></w:t>
      </w:r>
      <w:r>
        <w:rPr>
          <w:color w:val="231F20"/>
          <w:sz w:val="21"/>
          <w:rFonts w:hint="eastAsia"/>
        </w:rPr>
        <w:t xml:space="preserve"> </w:t>
      </w:r>
      <w:r>
        <w:rPr>
          <w:color w:val="231F20"/>
          <w:sz w:val="21"/>
          <w:rFonts w:hint="eastAsia"/>
        </w:rPr>
        <w:t xml:space="preserve">0.8 v。</w:t>
      </w:r>
      <w:r>
        <w:rPr>
          <w:color w:val="231F20"/>
          <w:sz w:val="21"/>
          <w:u w:val="single" w:color="231F20"/>
          <w:rFonts w:hint="eastAsia"/>
        </w:rPr>
        <w:t xml:space="preserve">5.03V</w:t>
      </w:r>
      <w:r>
        <w:rPr>
          <w:color w:val="231F20"/>
          <w:sz w:val="21"/>
          <w:u w:val="single" w:color="231F20"/>
          <w:i/>
          <w:rFonts w:hint="eastAsia"/>
        </w:rPr>
        <w:t xml:space="preserve"> </w:t>
      </w:r>
      <w:r>
        <w:rPr>
          <w:color w:val="231F20"/>
          <w:sz w:val="21"/>
          <w:u w:val="single" w:color="231F20"/>
          <w:rFonts w:ascii="Symbol" w:hAnsi="Symbol" w:eastAsia="SimSun"/>
        </w:rPr>
        <w:t xml:space="preserve"></w:t>
      </w:r>
      <w:r>
        <w:rPr>
          <w:color w:val="231F20"/>
          <w:sz w:val="21"/>
          <w:u w:val="single" w:color="231F20"/>
          <w:rFonts w:hint="eastAsia"/>
        </w:rPr>
        <w:t xml:space="preserve">5.1k</w:t>
      </w:r>
      <w:r>
        <w:rPr>
          <w:color w:val="231F20"/>
          <w:sz w:val="21"/>
          <w:rFonts w:ascii="Symbol" w:hAnsi="Symbol" w:eastAsia="SimSun"/>
        </w:rPr>
        <w:t xml:space="preserve"></w:t>
      </w:r>
    </w:p>
    <w:p>
      <w:pPr>
        <w:spacing w:before="142"/>
        <w:ind w:left="476" w:right="0" w:firstLine="0"/>
        <w:jc w:val="left"/>
        <w:rPr>
          <w:sz w:val="18"/>
          <w:rFonts w:hint="eastAsia"/>
        </w:rPr>
      </w:pPr>
      <w:r>
        <w:rPr>
          <w:rFonts w:hint="eastAsia"/>
        </w:rPr>
        <w:br w:type="column"/>
      </w:r>
      <w:r>
        <w:rPr>
          <w:color w:val="231F20"/>
          <w:sz w:val="18"/>
          <w:rFonts w:hint="eastAsia"/>
        </w:rPr>
        <w:t xml:space="preserve">（2）</w:t>
      </w:r>
    </w:p>
    <w:p>
      <w:pPr>
        <w:spacing w:after="0"/>
        <w:jc w:val="left"/>
        <w:rPr>
          <w:sz w:val="18"/>
        </w:rPr>
        <w:sectPr>
          <w:type w:val="continuous"/>
          <w:pgSz w:w="12240" w:h="15840"/>
          <w:pgMar w:top="340" w:bottom="640" w:left="820" w:right="1460"/>
          <w:cols w:num="4" w:equalWidth="0">
            <w:col w:w="5141" w:space="592"/>
            <w:col w:w="1032" w:space="40"/>
            <w:col w:w="2315" w:space="39"/>
            <w:col w:w="801"/>
          </w:cols>
        </w:sectPr>
      </w:pPr>
    </w:p>
    <w:p>
      <w:pPr>
        <w:pStyle w:val="BodyText"/>
        <w:spacing w:line="228" w:lineRule="auto" w:before="22"/>
        <w:ind w:left="738"/>
        <w:rPr>
          <w:rFonts w:hint="eastAsia"/>
        </w:rPr>
      </w:pPr>
      <w:r>
        <w:rPr>
          <w:color w:val="231F20"/>
          <w:rFonts w:hint="eastAsia"/>
        </w:rPr>
        <w:t xml:space="preserve">将上层操作封装成发送给安全模块进行安全判断的消息。</w:t>
      </w:r>
    </w:p>
    <w:p>
      <w:pPr>
        <w:pStyle w:val="ListParagraph"/>
        <w:numPr>
          <w:ilvl w:val="0"/>
          <w:numId w:val="4"/>
        </w:numPr>
        <w:tabs>
          <w:tab w:pos="1269" w:val="left" w:leader="none"/>
        </w:tabs>
        <w:spacing w:line="228" w:lineRule="auto" w:before="109" w:after="0"/>
        <w:ind w:left="738" w:right="0" w:firstLine="259"/>
        <w:jc w:val="left"/>
        <w:rPr>
          <w:sz w:val="18"/>
          <w:rFonts w:hint="eastAsia"/>
        </w:rPr>
      </w:pPr>
      <w:r>
        <w:rPr>
          <w:color w:val="231F20"/>
          <w:sz w:val="18"/>
          <w:rFonts w:hint="eastAsia"/>
        </w:rPr>
        <w:t xml:space="preserve">安全调用缓存:</w:t>
      </w:r>
      <w:r>
        <w:rPr>
          <w:color w:val="231F20"/>
          <w:sz w:val="18"/>
          <w:rFonts w:hint="eastAsia"/>
        </w:rPr>
        <w:t xml:space="preserve"> </w:t>
      </w:r>
      <w:r>
        <w:rPr>
          <w:color w:val="231F20"/>
          <w:sz w:val="18"/>
          <w:rFonts w:hint="eastAsia"/>
        </w:rPr>
        <w:t xml:space="preserve">添加缓冲区有助于加快评估速度并减少系统开销[15]。</w:t>
      </w:r>
    </w:p>
    <w:p>
      <w:pPr>
        <w:pStyle w:val="ListParagraph"/>
        <w:numPr>
          <w:ilvl w:val="0"/>
          <w:numId w:val="4"/>
        </w:numPr>
        <w:tabs>
          <w:tab w:pos="1259" w:val="left" w:leader="none"/>
        </w:tabs>
        <w:spacing w:line="228" w:lineRule="auto" w:before="110" w:after="0"/>
        <w:ind w:left="738" w:right="0" w:firstLine="259"/>
        <w:jc w:val="left"/>
        <w:rPr>
          <w:sz w:val="18"/>
          <w:rFonts w:hint="eastAsia"/>
        </w:rPr>
      </w:pPr>
      <w:r>
        <w:rPr>
          <w:color w:val="231F20"/>
          <w:sz w:val="18"/>
          <w:rFonts w:hint="eastAsia"/>
        </w:rPr>
        <w:t xml:space="preserve">安全策略配置文件:</w:t>
      </w:r>
      <w:r>
        <w:rPr>
          <w:color w:val="231F20"/>
          <w:sz w:val="18"/>
          <w:rFonts w:hint="eastAsia"/>
        </w:rPr>
        <w:t xml:space="preserve"> </w:t>
      </w:r>
      <w:r>
        <w:rPr>
          <w:color w:val="231F20"/>
          <w:sz w:val="18"/>
          <w:rFonts w:hint="eastAsia"/>
        </w:rPr>
        <w:t xml:space="preserve">用户在其中保存其安全访问请求的配置文件。</w:t>
      </w:r>
    </w:p>
    <w:p>
      <w:pPr>
        <w:pStyle w:val="ListParagraph"/>
        <w:numPr>
          <w:ilvl w:val="0"/>
          <w:numId w:val="4"/>
        </w:numPr>
        <w:tabs>
          <w:tab w:pos="1296" w:val="left" w:leader="none"/>
        </w:tabs>
        <w:spacing w:line="228" w:lineRule="auto" w:before="109" w:after="0"/>
        <w:ind w:left="738" w:right="0" w:firstLine="259"/>
        <w:jc w:val="left"/>
        <w:rPr>
          <w:sz w:val="18"/>
          <w:rFonts w:hint="eastAsia"/>
        </w:rPr>
      </w:pPr>
      <w:r>
        <w:rPr>
          <w:color w:val="231F20"/>
          <w:sz w:val="18"/>
          <w:rFonts w:hint="eastAsia"/>
        </w:rPr>
        <w:t xml:space="preserve">安全策略服务器:加载和更新安全策略，以确定访问权限。</w:t>
      </w:r>
    </w:p>
    <w:p>
      <w:pPr>
        <w:spacing w:before="109"/>
        <w:ind w:left="998" w:right="0" w:hanging="260"/>
        <w:jc w:val="both"/>
        <w:rPr>
          <w:i/>
          <w:sz w:val="18"/>
          <w:rFonts w:hint="eastAsia"/>
        </w:rPr>
      </w:pPr>
      <w:r>
        <w:rPr>
          <w:i/>
          <w:color w:val="231F20"/>
          <w:sz w:val="18"/>
          <w:rFonts w:hint="eastAsia"/>
        </w:rPr>
        <w:t xml:space="preserve">C.基于安全调用缓存的访问控制过程</w:t>
      </w:r>
    </w:p>
    <w:p>
      <w:pPr>
        <w:pStyle w:val="BodyText"/>
        <w:spacing w:line="228" w:lineRule="auto" w:before="55"/>
        <w:ind w:left="738" w:firstLine="259"/>
        <w:jc w:val="both"/>
        <w:rPr>
          <w:rFonts w:hint="eastAsia"/>
        </w:rPr>
      </w:pPr>
      <w:r>
        <w:rPr>
          <w:color w:val="231F20"/>
          <w:rFonts w:hint="eastAsia"/>
        </w:rPr>
        <w:t xml:space="preserve">安全调用缓存过程如下:首先，上级发送的操作被发送到安全调用缓存查询接口，该接口在安全调用缓存中查找匹配决策，如果访问匹配决策则返回成功;否则，由安全策略服务器决定安全策略服务器。</w:t>
      </w:r>
      <w:r>
        <w:rPr>
          <w:color w:val="231F20"/>
          <w:rFonts w:hint="eastAsia"/>
        </w:rPr>
        <w:t xml:space="preserve">操作的安全属性首先在“标识/安全”中查询。属性工作表从安全策略服务器获取适当的访问配置，然后调用每个安全策略检查器安全策略检查器[16]。</w:t>
      </w:r>
      <w:r>
        <w:rPr>
          <w:color w:val="231F20"/>
          <w:rFonts w:hint="eastAsia"/>
        </w:rPr>
        <w:t xml:space="preserve">最后，根据三个安全策略确定结果的交集，以确定操作是否安全。</w:t>
      </w:r>
      <w:r>
        <w:rPr>
          <w:color w:val="231F20"/>
          <w:rFonts w:hint="eastAsia"/>
        </w:rPr>
        <w:t xml:space="preserve">将相应的访问操作通知给审计子系统，以方便安全管理。</w:t>
      </w:r>
    </w:p>
    <w:p>
      <w:pPr>
        <w:pStyle w:val="BodyText"/>
        <w:spacing w:line="228" w:lineRule="auto" w:before="43"/>
        <w:ind w:left="343" w:right="111" w:firstLine="259"/>
        <w:jc w:val="both"/>
        <w:rPr>
          <w:rFonts w:hint="eastAsia"/>
        </w:rPr>
      </w:pPr>
      <w:r>
        <w:rPr>
          <w:rFonts w:hint="eastAsia"/>
        </w:rPr>
        <w:br w:type="column"/>
      </w:r>
      <w:r>
        <w:rPr>
          <w:color w:val="231F20"/>
          <w:rFonts w:hint="eastAsia"/>
        </w:rPr>
        <w:t xml:space="preserve">开关电源的输出电压约为5V，然后RF阅读器使用ASM1117将5V转换为3.3V。</w:t>
      </w:r>
      <w:r>
        <w:rPr>
          <w:color w:val="231F20"/>
          <w:rFonts w:hint="eastAsia"/>
        </w:rPr>
        <w:t xml:space="preserve">ASM1117是一款具有过载、短路保护功能的直流稳压器，输出电压最大误差1.5%，最大输出电流1A，满足系统要求。</w:t>
      </w:r>
    </w:p>
    <w:p>
      <w:pPr>
        <w:pStyle w:val="ListParagraph"/>
        <w:numPr>
          <w:ilvl w:val="0"/>
          <w:numId w:val="3"/>
        </w:numPr>
        <w:tabs>
          <w:tab w:pos="604" w:val="left" w:leader="none"/>
        </w:tabs>
        <w:spacing w:line="240" w:lineRule="auto" w:before="111" w:after="0"/>
        <w:ind w:left="603" w:right="0" w:hanging="261"/>
        <w:jc w:val="left"/>
        <w:rPr>
          <w:i/>
          <w:sz w:val="18"/>
          <w:rFonts w:hint="eastAsia"/>
        </w:rPr>
      </w:pPr>
      <w:r>
        <w:rPr>
          <w:i/>
          <w:color w:val="231F20"/>
          <w:sz w:val="18"/>
          <w:rFonts w:hint="eastAsia"/>
        </w:rPr>
        <w:t xml:space="preserve">无线射频通信软件设计</w:t>
      </w:r>
    </w:p>
    <w:p>
      <w:pPr>
        <w:pStyle w:val="ListParagraph"/>
        <w:numPr>
          <w:ilvl w:val="1"/>
          <w:numId w:val="3"/>
        </w:numPr>
        <w:tabs>
          <w:tab w:pos="855" w:val="left" w:leader="none"/>
        </w:tabs>
        <w:spacing w:line="240" w:lineRule="auto" w:before="46" w:after="0"/>
        <w:ind w:left="855" w:right="0" w:hanging="252"/>
        <w:jc w:val="left"/>
        <w:rPr>
          <w:sz w:val="18"/>
          <w:rFonts w:hint="eastAsia"/>
        </w:rPr>
      </w:pPr>
      <w:r>
        <w:rPr>
          <w:color w:val="231F20"/>
          <w:sz w:val="18"/>
          <w:rFonts w:hint="eastAsia"/>
        </w:rPr>
        <w:t xml:space="preserve">无线遥控</w:t>
      </w:r>
    </w:p>
    <w:p>
      <w:pPr>
        <w:pStyle w:val="BodyText"/>
        <w:spacing w:line="228" w:lineRule="auto" w:before="107"/>
        <w:ind w:left="343" w:right="110" w:firstLine="259"/>
        <w:jc w:val="both"/>
        <w:rPr>
          <w:rFonts w:hint="eastAsia"/>
        </w:rPr>
      </w:pPr>
      <w:r>
        <w:rPr>
          <w:color w:val="231F20"/>
          <w:rFonts w:hint="eastAsia"/>
        </w:rPr>
        <w:t xml:space="preserve">低功耗微控制器MSP430具有五种低功耗模式，结合系统的实际需要，将远程控制系统初始化为LPM3模式工作，中断时可将其唤醒并进入活动模式，待中断程序执行完毕后，系统重新进入LPM3低功耗模式。</w:t>
      </w:r>
      <w:r>
        <w:rPr>
          <w:color w:val="231F20"/>
          <w:rFonts w:hint="eastAsia"/>
        </w:rPr>
        <w:t xml:space="preserve">  </w:t>
      </w:r>
      <w:r>
        <w:rPr>
          <w:color w:val="231F20"/>
          <w:rFonts w:hint="eastAsia"/>
        </w:rPr>
        <w:t xml:space="preserve">无线遥控系统的主程序主要负责单片机时钟的初始化、中断、其他设备的初始化以及段LCD初始页的显示等。之后，它将进入低功耗模式，等待被中断唤醒。</w:t>
      </w:r>
    </w:p>
    <w:p>
      <w:pPr>
        <w:pStyle w:val="ListParagraph"/>
        <w:numPr>
          <w:ilvl w:val="1"/>
          <w:numId w:val="3"/>
        </w:numPr>
        <w:tabs>
          <w:tab w:pos="855" w:val="left" w:leader="none"/>
        </w:tabs>
        <w:spacing w:line="240" w:lineRule="auto" w:before="105" w:after="0"/>
        <w:ind w:left="855" w:right="0" w:hanging="252"/>
        <w:jc w:val="left"/>
        <w:rPr>
          <w:sz w:val="18"/>
          <w:rFonts w:hint="eastAsia"/>
        </w:rPr>
      </w:pPr>
      <w:r>
        <w:rPr>
          <w:color w:val="231F20"/>
          <w:sz w:val="18"/>
          <w:rFonts w:hint="eastAsia"/>
        </w:rPr>
        <w:t xml:space="preserve">键盘中断程序</w:t>
      </w:r>
    </w:p>
    <w:p>
      <w:pPr>
        <w:pStyle w:val="BodyText"/>
        <w:spacing w:line="228" w:lineRule="auto" w:before="107"/>
        <w:ind w:left="343" w:right="111" w:firstLine="259"/>
        <w:jc w:val="both"/>
        <w:rPr>
          <w:rFonts w:hint="eastAsia"/>
        </w:rPr>
      </w:pPr>
      <w:r>
        <w:rPr>
          <w:color w:val="231F20"/>
          <w:rFonts w:hint="eastAsia"/>
        </w:rPr>
        <w:t xml:space="preserve">无线遥控器主要由键盘操作。</w:t>
      </w:r>
      <w:r>
        <w:rPr>
          <w:color w:val="231F20"/>
          <w:rFonts w:hint="eastAsia"/>
        </w:rPr>
        <w:t xml:space="preserve">由于键脚连接到具有中断功能的MSP430微控制器P1口，按下键触发中断唤醒低功耗模式的微控制器，P1口的中断子程序使用查询方法确定键值并执行相应的控制程序。</w:t>
      </w:r>
      <w:r>
        <w:rPr>
          <w:color w:val="231F20"/>
          <w:rFonts w:hint="eastAsia"/>
        </w:rPr>
        <w:t xml:space="preserve">  </w:t>
      </w:r>
      <w:r>
        <w:rPr>
          <w:color w:val="231F20"/>
          <w:rFonts w:hint="eastAsia"/>
        </w:rPr>
        <w:t xml:space="preserve">采用行扫描列周期检测方法设计键值获取程序，并采用抖动消除算法防止误操作。</w:t>
      </w:r>
    </w:p>
    <w:p>
      <w:pPr>
        <w:spacing w:after="0" w:line="228" w:lineRule="auto"/>
        <w:jc w:val="both"/>
        <w:sectPr>
          <w:type w:val="continuous"/>
          <w:pgSz w:w="12240" w:h="15840"/>
          <w:pgMar w:top="340" w:bottom="640" w:left="820" w:right="1460"/>
          <w:cols w:num="2" w:equalWidth="0">
            <w:col w:w="5102" w:space="40"/>
            <w:col w:w="4818"/>
          </w:cols>
        </w:sectPr>
      </w:pPr>
    </w:p>
    <w:p>
      <w:pPr>
        <w:pStyle w:val="ListParagraph"/>
        <w:numPr>
          <w:ilvl w:val="1"/>
          <w:numId w:val="3"/>
        </w:numPr>
        <w:tabs>
          <w:tab w:pos="1301" w:val="left" w:leader="none"/>
        </w:tabs>
        <w:spacing w:line="228" w:lineRule="auto" w:before="101" w:after="0"/>
        <w:ind w:left="735" w:right="0" w:firstLine="259"/>
        <w:jc w:val="left"/>
        <w:rPr>
          <w:sz w:val="18"/>
          <w:rFonts w:hint="eastAsia"/>
        </w:rPr>
      </w:pPr>
      <w:r>
        <w:rPr>
          <w:color w:val="231F20"/>
          <w:sz w:val="18"/>
          <w:rFonts w:hint="eastAsia"/>
        </w:rPr>
        <w:t xml:space="preserve">无线收发模块用于本地控制系统</w:t>
      </w:r>
    </w:p>
    <w:p>
      <w:pPr>
        <w:pStyle w:val="BodyText"/>
        <w:spacing w:line="228" w:lineRule="auto" w:before="109"/>
        <w:ind w:left="735" w:firstLine="259"/>
        <w:jc w:val="both"/>
        <w:rPr>
          <w:rFonts w:hint="eastAsia"/>
        </w:rPr>
      </w:pPr>
      <w:r>
        <w:rPr>
          <w:color w:val="231F20"/>
          <w:rFonts w:hint="eastAsia"/>
        </w:rPr>
        <w:t xml:space="preserve">本地控制系统中的无线收发模块与触摸屏控制模块和CAN通信控制模块使用相同的通信协议，因此发送的控制命令与后两者相同。</w:t>
      </w:r>
    </w:p>
    <w:p>
      <w:pPr>
        <w:pStyle w:val="BodyText"/>
        <w:spacing w:line="228" w:lineRule="auto" w:before="111"/>
        <w:ind w:left="735" w:firstLine="259"/>
        <w:jc w:val="both"/>
        <w:rPr>
          <w:rFonts w:hint="eastAsia"/>
        </w:rPr>
      </w:pPr>
      <w:r>
        <w:rPr>
          <w:color w:val="231F20"/>
          <w:rFonts w:hint="eastAsia"/>
        </w:rPr>
        <w:t xml:space="preserve">未登录状态首先需要检查机号位，只有在机号正确的前提下才能继续判断是否登录等信息。</w:t>
      </w:r>
      <w:r>
        <w:rPr>
          <w:color w:val="231F20"/>
          <w:rFonts w:hint="eastAsia"/>
        </w:rPr>
        <w:t xml:space="preserve">  </w:t>
      </w:r>
      <w:r>
        <w:rPr>
          <w:color w:val="231F20"/>
          <w:rFonts w:hint="eastAsia"/>
        </w:rPr>
        <w:t xml:space="preserve">如果系统已登录，则</w:t>
      </w:r>
    </w:p>
    <w:p>
      <w:pPr>
        <w:pStyle w:val="BodyText"/>
        <w:spacing w:line="228" w:lineRule="auto" w:before="100"/>
        <w:ind w:left="343"/>
        <w:rPr>
          <w:rFonts w:hint="eastAsia"/>
        </w:rPr>
      </w:pPr>
      <w:r>
        <w:rPr>
          <w:rFonts w:hint="eastAsia"/>
        </w:rPr>
        <w:br w:type="column"/>
      </w:r>
      <w:r>
        <w:rPr>
          <w:color w:val="231F20"/>
          <w:rFonts w:hint="eastAsia"/>
        </w:rPr>
        <w:t xml:space="preserve">与机号匹配的柜体将执行移动门、移动地板等控制命令。</w:t>
      </w:r>
    </w:p>
    <w:p>
      <w:pPr>
        <w:pStyle w:val="ListParagraph"/>
        <w:numPr>
          <w:ilvl w:val="0"/>
          <w:numId w:val="1"/>
        </w:numPr>
        <w:tabs>
          <w:tab w:pos="1056" w:val="left" w:leader="none"/>
          <w:tab w:pos="1058" w:val="left" w:leader="none"/>
        </w:tabs>
        <w:spacing w:line="240" w:lineRule="auto" w:before="147" w:after="0"/>
        <w:ind w:left="735" w:right="308" w:hanging="199"/>
        <w:jc w:val="left"/>
        <w:rPr>
          <w:sz w:val="14"/>
          <w:rFonts w:hint="eastAsia"/>
        </w:rPr>
      </w:pPr>
      <w:r>
        <w:rPr>
          <w:color w:val="231F20"/>
          <w:sz w:val="18"/>
          <w:rFonts w:hint="eastAsia"/>
        </w:rPr>
        <w:t xml:space="preserve">基</w:t>
      </w:r>
      <w:r>
        <w:rPr>
          <w:color w:val="231F20"/>
          <w:sz w:val="14"/>
          <w:rFonts w:hint="eastAsia"/>
        </w:rPr>
        <w:t xml:space="preserve">于嵌</w:t>
      </w:r>
      <w:r>
        <w:rPr>
          <w:color w:val="231F20"/>
          <w:sz w:val="18"/>
          <w:rFonts w:hint="eastAsia"/>
        </w:rPr>
        <w:t xml:space="preserve">入</w:t>
      </w:r>
      <w:r>
        <w:rPr>
          <w:color w:val="231F20"/>
          <w:sz w:val="14"/>
          <w:rFonts w:hint="eastAsia"/>
        </w:rPr>
        <w:t xml:space="preserve">式人</w:t>
      </w:r>
      <w:r>
        <w:rPr>
          <w:color w:val="231F20"/>
          <w:sz w:val="18"/>
          <w:rFonts w:hint="eastAsia"/>
        </w:rPr>
        <w:t xml:space="preserve">工</w:t>
      </w:r>
      <w:r>
        <w:rPr>
          <w:color w:val="231F20"/>
          <w:sz w:val="14"/>
          <w:rFonts w:hint="eastAsia"/>
        </w:rPr>
        <w:t xml:space="preserve">智</w:t>
      </w:r>
      <w:r>
        <w:rPr>
          <w:color w:val="231F20"/>
          <w:sz w:val="18"/>
          <w:rFonts w:hint="eastAsia"/>
        </w:rPr>
        <w:t xml:space="preserve">能</w:t>
      </w:r>
      <w:r>
        <w:rPr>
          <w:color w:val="231F20"/>
          <w:sz w:val="14"/>
          <w:rFonts w:hint="eastAsia"/>
        </w:rPr>
        <w:t xml:space="preserve">的档</w:t>
      </w:r>
      <w:r>
        <w:rPr>
          <w:color w:val="231F20"/>
          <w:sz w:val="18"/>
          <w:rFonts w:hint="eastAsia"/>
        </w:rPr>
        <w:t xml:space="preserve">案</w:t>
      </w:r>
      <w:r>
        <w:rPr>
          <w:color w:val="231F20"/>
          <w:sz w:val="14"/>
          <w:rFonts w:hint="eastAsia"/>
        </w:rPr>
        <w:t xml:space="preserve">信</w:t>
      </w:r>
      <w:r>
        <w:rPr>
          <w:color w:val="231F20"/>
          <w:sz w:val="18"/>
          <w:rFonts w:hint="eastAsia"/>
        </w:rPr>
        <w:t xml:space="preserve">息</w:t>
      </w:r>
      <w:r>
        <w:rPr>
          <w:color w:val="231F20"/>
          <w:sz w:val="14"/>
          <w:rFonts w:hint="eastAsia"/>
        </w:rPr>
        <w:t xml:space="preserve">安全</w:t>
      </w:r>
      <w:r>
        <w:rPr>
          <w:color w:val="231F20"/>
          <w:sz w:val="18"/>
          <w:rFonts w:hint="eastAsia"/>
        </w:rPr>
        <w:t xml:space="preserve">管</w:t>
      </w:r>
      <w:r>
        <w:rPr>
          <w:color w:val="231F20"/>
          <w:sz w:val="14"/>
          <w:rFonts w:hint="eastAsia"/>
        </w:rPr>
        <w:t xml:space="preserve">理系</w:t>
      </w:r>
      <w:r>
        <w:rPr>
          <w:color w:val="231F20"/>
          <w:sz w:val="18"/>
          <w:rFonts w:hint="eastAsia"/>
        </w:rPr>
        <w:t xml:space="preserve">统</w:t>
      </w:r>
      <w:r>
        <w:rPr>
          <w:color w:val="231F20"/>
          <w:sz w:val="14"/>
          <w:rFonts w:hint="eastAsia"/>
        </w:rPr>
        <w:t xml:space="preserve">的</w:t>
      </w:r>
      <w:r>
        <w:rPr>
          <w:color w:val="231F20"/>
          <w:sz w:val="18"/>
          <w:rFonts w:hint="eastAsia"/>
        </w:rPr>
        <w:t xml:space="preserve">分</w:t>
      </w:r>
      <w:r>
        <w:rPr>
          <w:color w:val="231F20"/>
          <w:sz w:val="14"/>
          <w:rFonts w:hint="eastAsia"/>
        </w:rPr>
        <w:t xml:space="preserve">析与</w:t>
      </w:r>
      <w:r>
        <w:rPr>
          <w:color w:val="231F20"/>
          <w:sz w:val="18"/>
          <w:rFonts w:hint="eastAsia"/>
        </w:rPr>
        <w:t xml:space="preserve">研</w:t>
      </w:r>
      <w:r>
        <w:rPr>
          <w:color w:val="231F20"/>
          <w:sz w:val="14"/>
          <w:rFonts w:hint="eastAsia"/>
        </w:rPr>
        <w:t xml:space="preserve">究</w:t>
      </w:r>
    </w:p>
    <w:p>
      <w:pPr>
        <w:spacing w:before="2"/>
        <w:ind w:left="2000" w:right="0" w:firstLine="0"/>
        <w:jc w:val="left"/>
        <w:rPr>
          <w:sz w:val="14"/>
          <w:rFonts w:hint="eastAsia"/>
        </w:rPr>
      </w:pPr>
      <w:r>
        <w:rPr>
          <w:color w:val="231F20"/>
          <w:sz w:val="18"/>
          <w:rFonts w:hint="eastAsia"/>
        </w:rPr>
        <w:t xml:space="preserve">情</w:t>
      </w:r>
      <w:r>
        <w:rPr>
          <w:color w:val="231F20"/>
          <w:sz w:val="14"/>
          <w:rFonts w:hint="eastAsia"/>
        </w:rPr>
        <w:t xml:space="preserve">报</w:t>
      </w:r>
    </w:p>
    <w:p>
      <w:pPr>
        <w:pStyle w:val="ListParagraph"/>
        <w:numPr>
          <w:ilvl w:val="0"/>
          <w:numId w:val="5"/>
        </w:numPr>
        <w:tabs>
          <w:tab w:pos="604" w:val="left" w:leader="none"/>
        </w:tabs>
        <w:spacing w:line="240" w:lineRule="auto" w:before="108" w:after="0"/>
        <w:ind w:left="603" w:right="0" w:hanging="261"/>
        <w:jc w:val="left"/>
        <w:rPr>
          <w:i/>
          <w:sz w:val="18"/>
          <w:rFonts w:hint="eastAsia"/>
        </w:rPr>
      </w:pPr>
      <w:r>
        <w:rPr>
          <w:i/>
          <w:color w:val="231F20"/>
          <w:sz w:val="18"/>
          <w:rFonts w:hint="eastAsia"/>
        </w:rPr>
        <w:t xml:space="preserve">系统的功能模块</w:t>
      </w:r>
    </w:p>
    <w:p>
      <w:pPr>
        <w:pStyle w:val="BodyText"/>
        <w:spacing w:line="228" w:lineRule="auto" w:before="55"/>
        <w:ind w:left="343" w:firstLine="259"/>
        <w:rPr>
          <w:rFonts w:hint="eastAsia"/>
        </w:rPr>
      </w:pPr>
      <w:r>
        <w:rPr>
          <w:color w:val="231F20"/>
          <w:rFonts w:hint="eastAsia"/>
        </w:rPr>
        <w:t xml:space="preserve">系统细分为以下模块，系统功能模块图如图1所示:</w:t>
      </w:r>
    </w:p>
    <w:p>
      <w:pPr>
        <w:spacing w:after="0" w:line="228" w:lineRule="auto"/>
        <w:sectPr>
          <w:pgSz w:w="12240" w:h="15840"/>
          <w:pgMar w:header="0" w:footer="704" w:top="1320" w:bottom="900" w:left="820" w:right="1460"/>
          <w:cols w:num="2" w:equalWidth="0">
            <w:col w:w="5099" w:space="40"/>
            <w:col w:w="4821"/>
          </w:cols>
        </w:sectPr>
      </w:pPr>
    </w:p>
    <w:p>
      <w:pPr>
        <w:pStyle w:val="BodyText"/>
        <w:spacing w:before="7" w:after="1"/>
        <w:rPr>
          <w:sz w:val="27"/>
        </w:rPr>
      </w:pPr>
    </w:p>
    <w:p>
      <w:pPr>
        <w:pStyle w:val="BodyText"/>
        <w:ind w:left="2706"/>
        <w:rPr>
          <w:sz w:val="20"/>
          <w:rFonts w:hint="eastAsia"/>
        </w:rPr>
      </w:pPr>
      <w:r>
        <w:rPr>
          <w:sz w:val="20"/>
          <w:rFonts w:hint="eastAsia"/>
        </w:rPr>
        <w:pict>
          <v:group style="width:301.55pt;height:211.05pt;mso-position-horizontal-relative:char;mso-position-vertical-relative:line" coordorigin="0,0" coordsize="6031,4221">
            <v:rect style="position:absolute;left:4;top:1564;width:2250;height:460" filled="false" stroked="true" strokeweight=".451248pt" strokecolor="#231f20">
              <v:stroke dashstyle="solid"/>
            </v:rect>
            <v:shape style="position:absolute;left:1129;top:1225;width:3926;height:583" coordorigin="1129,1226" coordsize="3926,583" path="m1129,1564l1129,1226,5055,1226,5055,1808e" filled="false" stroked="true" strokeweight=".676872pt" strokecolor="#4a7dbb">
              <v:path arrowok="t"/>
              <v:stroke dashstyle="solid"/>
            </v:shape>
            <v:line style="position:absolute" from="2443,1238" to="2452,2800" stroked="true" strokeweight=".676872pt" strokecolor="#4a7dbb">
              <v:stroke dashstyle="solid"/>
            </v:line>
            <v:line style="position:absolute" from="3905,1229" to="3904,3757" stroked="true" strokeweight=".676872pt" strokecolor="#4a7dbb">
              <v:stroke dashstyle="solid"/>
            </v:line>
            <v:line style="position:absolute" from="2550,708" to="2560,1256" stroked="true" strokeweight=".676872pt" strokecolor="#4a7dbb">
              <v:stroke dashstyle="solid"/>
            </v:line>
            <v:shape style="position:absolute;left:2508;top:3757;width:2778;height:460" type="#_x0000_t202" filled="false" stroked="true" strokeweight=".451248pt" strokecolor="#231f20">
              <v:textbox inset="0,0,0,0">
                <w:txbxContent>
                  <w:p>
                    <w:pPr>
                      <w:spacing w:before="65"/>
                      <w:ind w:left="143" w:right="0" w:firstLine="0"/>
                      <w:jc w:val="left"/>
                      <w:rPr>
                        <w:sz w:val="18"/>
                        <w:rFonts w:hint="eastAsia"/>
                      </w:rPr>
                    </w:pPr>
                    <w:r>
                      <w:rPr>
                        <w:color w:val="231F20"/>
                        <w:sz w:val="18"/>
                        <w:rFonts w:hint="eastAsia"/>
                      </w:rPr>
                      <w:t xml:space="preserve">采集集成模块</w:t>
                    </w:r>
                  </w:p>
                </w:txbxContent>
              </v:textbox>
              <v:stroke dashstyle="solid"/>
              <w10:wrap type="none"/>
            </v:shape>
            <v:shape style="position:absolute;left:302;top:2782;width:2764;height:460" type="#_x0000_t202" filled="false" stroked="true" strokeweight=".451248pt" strokecolor="#231f20">
              <v:textbox inset="0,0,0,0">
                <w:txbxContent>
                  <w:p>
                    <w:pPr>
                      <w:spacing w:before="65"/>
                      <w:ind w:left="129" w:right="0" w:firstLine="0"/>
                      <w:jc w:val="left"/>
                      <w:rPr>
                        <w:sz w:val="18"/>
                        <w:rFonts w:hint="eastAsia"/>
                      </w:rPr>
                    </w:pPr>
                    <w:r>
                      <w:rPr>
                        <w:color w:val="231F20"/>
                        <w:sz w:val="18"/>
                        <w:rFonts w:hint="eastAsia"/>
                      </w:rPr>
                      <w:t xml:space="preserve">文档管理模块</w:t>
                    </w:r>
                  </w:p>
                </w:txbxContent>
              </v:textbox>
              <v:stroke dashstyle="solid"/>
              <w10:wrap type="none"/>
            </v:shape>
            <v:shape style="position:absolute;left:4084;top:1807;width:1942;height:685" type="#_x0000_t202" filled="false" stroked="true" strokeweight=".451248pt" strokecolor="#231f20">
              <v:textbox inset="0,0,0,0">
                <w:txbxContent>
                  <w:p>
                    <w:pPr>
                      <w:spacing w:before="65"/>
                      <w:ind w:left="129" w:right="0" w:firstLine="0"/>
                      <w:jc w:val="left"/>
                      <w:rPr>
                        <w:sz w:val="18"/>
                        <w:rFonts w:hint="eastAsia"/>
                      </w:rPr>
                    </w:pPr>
                    <w:r>
                      <w:rPr>
                        <w:color w:val="231F20"/>
                        <w:sz w:val="18"/>
                        <w:rFonts w:hint="eastAsia"/>
                      </w:rPr>
                      <w:t xml:space="preserve">系统管理模块</w:t>
                    </w:r>
                  </w:p>
                </w:txbxContent>
              </v:textbox>
              <v:stroke dashstyle="solid"/>
              <w10:wrap type="none"/>
            </v:shape>
            <v:shape style="position:absolute;left:4;top:1564;width:2250;height:460" type="#_x0000_t202" filled="false" stroked="true" strokeweight=".451248pt" strokecolor="#231f20">
              <v:textbox inset="0,0,0,0">
                <w:txbxContent>
                  <w:p>
                    <w:pPr>
                      <w:spacing w:before="65"/>
                      <w:ind w:left="129" w:right="0" w:firstLine="0"/>
                      <w:jc w:val="left"/>
                      <w:rPr>
                        <w:sz w:val="18"/>
                        <w:rFonts w:hint="eastAsia"/>
                      </w:rPr>
                    </w:pPr>
                    <w:r>
                      <w:rPr>
                        <w:color w:val="231F20"/>
                        <w:sz w:val="18"/>
                        <w:rFonts w:hint="eastAsia"/>
                      </w:rPr>
                      <w:t xml:space="preserve">资源加载模块</w:t>
                    </w:r>
                  </w:p>
                </w:txbxContent>
              </v:textbox>
              <v:stroke dashstyle="solid"/>
              <w10:wrap type="none"/>
            </v:shape>
            <v:shape style="position:absolute;left:1015;top:4;width:3069;height:704" type="#_x0000_t202" filled="false" stroked="true" strokeweight=".451248pt" strokecolor="#231f20">
              <v:textbox inset="0,0,0,0">
                <w:txbxContent>
                  <w:p>
                    <w:pPr>
                      <w:spacing w:before="65"/>
                      <w:ind w:left="129" w:right="0" w:firstLine="0"/>
                      <w:jc w:val="left"/>
                      <w:rPr>
                        <w:sz w:val="18"/>
                        <w:rFonts w:hint="eastAsia"/>
                      </w:rPr>
                    </w:pPr>
                    <w:r>
                      <w:rPr>
                        <w:color w:val="231F20"/>
                        <w:sz w:val="18"/>
                        <w:rFonts w:hint="eastAsia"/>
                      </w:rPr>
                      <w:t xml:space="preserve">文件管理信息安全管理系统</w:t>
                    </w:r>
                  </w:p>
                </w:txbxContent>
              </v:textbox>
              <v:stroke dashstyle="solid"/>
              <w10:wrap type="none"/>
            </v:shape>
          </v:group>
        </w:pict>
      </w:r>
    </w:p>
    <w:p>
      <w:pPr>
        <w:pStyle w:val="BodyText"/>
        <w:spacing w:before="9"/>
        <w:rPr>
          <w:sz w:val="9"/>
        </w:rPr>
      </w:pPr>
    </w:p>
    <w:p>
      <w:pPr>
        <w:spacing w:before="115"/>
        <w:ind w:left="1303" w:right="684" w:firstLine="0"/>
        <w:jc w:val="center"/>
        <w:rPr>
          <w:sz w:val="14"/>
          <w:rFonts w:hint="eastAsia"/>
        </w:rPr>
      </w:pPr>
      <w:r>
        <w:rPr>
          <w:color w:val="231F20"/>
          <w:sz w:val="14"/>
          <w:rFonts w:hint="eastAsia"/>
        </w:rPr>
        <w:t xml:space="preserve">图1所示。</w:t>
      </w:r>
      <w:r>
        <w:rPr>
          <w:color w:val="231F20"/>
          <w:sz w:val="14"/>
          <w:rFonts w:hint="eastAsia"/>
        </w:rPr>
        <w:t xml:space="preserve">   </w:t>
      </w:r>
      <w:r>
        <w:rPr>
          <w:color w:val="231F20"/>
          <w:sz w:val="14"/>
          <w:rFonts w:hint="eastAsia"/>
        </w:rPr>
        <w:t xml:space="preserve">系统功能模块图</w:t>
      </w:r>
    </w:p>
    <w:p>
      <w:pPr>
        <w:spacing w:after="0"/>
        <w:jc w:val="center"/>
        <w:rPr>
          <w:sz w:val="14"/>
        </w:rPr>
        <w:sectPr>
          <w:type w:val="continuous"/>
          <w:pgSz w:w="12240" w:h="15840"/>
          <w:pgMar w:top="340" w:bottom="640" w:left="820" w:right="1460"/>
        </w:sectPr>
      </w:pPr>
    </w:p>
    <w:p>
      <w:pPr>
        <w:pStyle w:val="ListParagraph"/>
        <w:numPr>
          <w:ilvl w:val="1"/>
          <w:numId w:val="5"/>
        </w:numPr>
        <w:tabs>
          <w:tab w:pos="1206" w:val="left" w:leader="none"/>
        </w:tabs>
        <w:spacing w:line="228" w:lineRule="auto" w:before="182" w:after="0"/>
        <w:ind w:left="735" w:right="0" w:firstLine="259"/>
        <w:jc w:val="both"/>
        <w:rPr>
          <w:sz w:val="18"/>
          <w:rFonts w:hint="eastAsia"/>
        </w:rPr>
      </w:pPr>
      <w:r>
        <w:rPr>
          <w:color w:val="231F20"/>
          <w:sz w:val="18"/>
          <w:rFonts w:hint="eastAsia"/>
        </w:rPr>
        <w:t xml:space="preserve">资源加载模块:</w:t>
      </w:r>
      <w:r>
        <w:rPr>
          <w:color w:val="231F20"/>
          <w:sz w:val="18"/>
          <w:rFonts w:hint="eastAsia"/>
        </w:rPr>
        <w:t xml:space="preserve"> </w:t>
      </w:r>
      <w:r>
        <w:rPr>
          <w:color w:val="231F20"/>
          <w:sz w:val="18"/>
          <w:rFonts w:hint="eastAsia"/>
        </w:rPr>
        <w:t xml:space="preserve">通过该模块，各部门将集中分发的电子文档加载给文档系统管理员，然后对电子文档进行整理。</w:t>
      </w:r>
    </w:p>
    <w:p>
      <w:pPr>
        <w:pStyle w:val="ListParagraph"/>
        <w:numPr>
          <w:ilvl w:val="1"/>
          <w:numId w:val="5"/>
        </w:numPr>
        <w:tabs>
          <w:tab w:pos="1206" w:val="left" w:leader="none"/>
        </w:tabs>
        <w:spacing w:line="228" w:lineRule="auto" w:before="110" w:after="0"/>
        <w:ind w:left="735" w:right="0" w:firstLine="259"/>
        <w:jc w:val="both"/>
        <w:rPr>
          <w:sz w:val="18"/>
          <w:rFonts w:hint="eastAsia"/>
        </w:rPr>
      </w:pPr>
      <w:r>
        <w:rPr>
          <w:color w:val="231F20"/>
          <w:sz w:val="18"/>
          <w:rFonts w:hint="eastAsia"/>
        </w:rPr>
        <w:t xml:space="preserve">文档管理模块:</w:t>
      </w:r>
      <w:r>
        <w:rPr>
          <w:color w:val="231F20"/>
          <w:sz w:val="18"/>
          <w:rFonts w:hint="eastAsia"/>
        </w:rPr>
        <w:t xml:space="preserve"> </w:t>
      </w:r>
      <w:r>
        <w:rPr>
          <w:color w:val="231F20"/>
          <w:sz w:val="18"/>
          <w:rFonts w:hint="eastAsia"/>
        </w:rPr>
        <w:t xml:space="preserve">这是业务文档管理的主要模块之一，包括信息资源管理、业务文档管理、数字文档管理、物理文档管理、业务文档管理等子模块，每个模块处理不同的业务。</w:t>
      </w:r>
      <w:r>
        <w:rPr>
          <w:color w:val="231F20"/>
          <w:sz w:val="18"/>
          <w:rFonts w:hint="eastAsia"/>
        </w:rPr>
        <w:t xml:space="preserve">信息资源管理主要是完成整卷、文档资源的添加和删除;业务文件管理是指对文件的识别、验收和销毁等相关信息的记录;关于文档存储、注释和其他信息使用的物理文档管理记录;数字化文档管理主要是完成电子文档的归档功能;档案仓库管理将记录档案仓库的各种信息，如仓库温湿度、设施管理等。此外，该模块还具有重要的功能。</w:t>
      </w:r>
      <w:r>
        <w:rPr>
          <w:color w:val="231F20"/>
          <w:sz w:val="18"/>
          <w:rFonts w:hint="eastAsia"/>
        </w:rPr>
        <w:t xml:space="preserve">  </w:t>
      </w:r>
      <w:r>
        <w:rPr>
          <w:color w:val="231F20"/>
          <w:sz w:val="18"/>
          <w:rFonts w:hint="eastAsia"/>
        </w:rPr>
        <w:t xml:space="preserve">此外，该模块还有一个重要功能，管理员可以将电子文档导出为报表，包括excel和XML文件。</w:t>
      </w:r>
    </w:p>
    <w:p>
      <w:pPr>
        <w:pStyle w:val="ListParagraph"/>
        <w:numPr>
          <w:ilvl w:val="1"/>
          <w:numId w:val="5"/>
        </w:numPr>
        <w:tabs>
          <w:tab w:pos="881" w:val="left" w:leader="none"/>
        </w:tabs>
        <w:spacing w:line="228" w:lineRule="auto" w:before="180" w:after="0"/>
        <w:ind w:left="343" w:right="113" w:firstLine="259"/>
        <w:jc w:val="both"/>
        <w:rPr>
          <w:sz w:val="18"/>
          <w:rFonts w:hint="eastAsia"/>
        </w:rPr>
      </w:pPr>
      <w:r>
        <w:rPr>
          <w:rFonts w:hint="eastAsia"/>
        </w:rPr>
        <w:br w:type="column"/>
      </w:r>
      <w:r>
        <w:rPr>
          <w:color w:val="231F20"/>
          <w:sz w:val="18"/>
          <w:rFonts w:hint="eastAsia"/>
        </w:rPr>
        <w:t xml:space="preserve">采集集成模块: </w:t>
      </w:r>
      <w:r>
        <w:rPr>
          <w:color w:val="231F20"/>
          <w:sz w:val="18"/>
          <w:rFonts w:hint="eastAsia"/>
        </w:rPr>
        <w:t xml:space="preserve">这是系统的另一个核心模块，包括两个文件识别和集成子模块。</w:t>
      </w:r>
    </w:p>
    <w:p>
      <w:pPr>
        <w:pStyle w:val="ListParagraph"/>
        <w:numPr>
          <w:ilvl w:val="1"/>
          <w:numId w:val="5"/>
        </w:numPr>
        <w:tabs>
          <w:tab w:pos="860" w:val="left" w:leader="none"/>
        </w:tabs>
        <w:spacing w:line="228" w:lineRule="auto" w:before="109" w:after="0"/>
        <w:ind w:left="343" w:right="113" w:firstLine="259"/>
        <w:jc w:val="both"/>
        <w:rPr>
          <w:sz w:val="18"/>
          <w:rFonts w:hint="eastAsia"/>
        </w:rPr>
      </w:pPr>
      <w:r>
        <w:rPr>
          <w:color w:val="231F20"/>
          <w:sz w:val="18"/>
          <w:rFonts w:hint="eastAsia"/>
        </w:rPr>
        <w:t xml:space="preserve">系统管理模块:</w:t>
      </w:r>
      <w:r>
        <w:rPr>
          <w:color w:val="231F20"/>
          <w:sz w:val="18"/>
          <w:rFonts w:hint="eastAsia"/>
        </w:rPr>
        <w:t xml:space="preserve"> </w:t>
      </w:r>
      <w:r>
        <w:rPr>
          <w:color w:val="231F20"/>
          <w:sz w:val="18"/>
          <w:rFonts w:hint="eastAsia"/>
        </w:rPr>
        <w:t xml:space="preserve">管理员通过该模块保证归档文件的安全。</w:t>
      </w:r>
      <w:r>
        <w:rPr>
          <w:color w:val="231F20"/>
          <w:sz w:val="18"/>
          <w:rFonts w:hint="eastAsia"/>
        </w:rPr>
        <w:t xml:space="preserve">该模块主要实现两个功能，一个是档案使用和维护日志的记录和查看，另一个是用户及其权限的管理。</w:t>
      </w:r>
    </w:p>
    <w:p>
      <w:pPr>
        <w:pStyle w:val="ListParagraph"/>
        <w:numPr>
          <w:ilvl w:val="0"/>
          <w:numId w:val="5"/>
        </w:numPr>
        <w:tabs>
          <w:tab w:pos="604" w:val="left" w:leader="none"/>
        </w:tabs>
        <w:spacing w:line="240" w:lineRule="auto" w:before="112" w:after="0"/>
        <w:ind w:left="603" w:right="0" w:hanging="261"/>
        <w:jc w:val="both"/>
        <w:rPr>
          <w:i/>
          <w:sz w:val="18"/>
          <w:rFonts w:hint="eastAsia"/>
        </w:rPr>
      </w:pPr>
      <w:r>
        <w:rPr>
          <w:i/>
          <w:color w:val="231F20"/>
          <w:sz w:val="18"/>
          <w:rFonts w:hint="eastAsia"/>
        </w:rPr>
        <w:t xml:space="preserve">电磁干扰环境测试</w:t>
      </w:r>
    </w:p>
    <w:p>
      <w:pPr>
        <w:pStyle w:val="BodyText"/>
        <w:spacing w:line="228" w:lineRule="auto" w:before="54"/>
        <w:ind w:left="343" w:right="113" w:firstLine="259"/>
        <w:jc w:val="both"/>
        <w:rPr>
          <w:rFonts w:hint="eastAsia"/>
        </w:rPr>
      </w:pPr>
      <w:r>
        <w:rPr>
          <w:color w:val="231F20"/>
          <w:rFonts w:hint="eastAsia"/>
        </w:rPr>
        <w:t xml:space="preserve">无线遥控器是用来控制文件柜的。</w:t>
      </w:r>
      <w:r>
        <w:rPr>
          <w:color w:val="231F20"/>
          <w:rFonts w:hint="eastAsia"/>
        </w:rPr>
        <w:t xml:space="preserve">推拉门和地板电机在其使用环境中的运行以及交流接触器的开断都会对通信电路造成明显的电磁干扰。</w:t>
      </w:r>
      <w:r>
        <w:rPr>
          <w:color w:val="231F20"/>
          <w:rFonts w:hint="eastAsia"/>
        </w:rPr>
        <w:t xml:space="preserve">试验选择了具有同样强电磁干扰的试验室。</w:t>
      </w:r>
    </w:p>
    <w:p>
      <w:pPr>
        <w:pStyle w:val="BodyText"/>
        <w:spacing w:before="103"/>
        <w:ind w:left="603"/>
        <w:jc w:val="both"/>
        <w:rPr>
          <w:rFonts w:hint="eastAsia"/>
        </w:rPr>
      </w:pPr>
      <w:r>
        <w:rPr>
          <w:color w:val="231F20"/>
          <w:rFonts w:hint="eastAsia"/>
        </w:rPr>
        <w:t xml:space="preserve">实验地点:实验室。</w:t>
      </w:r>
    </w:p>
    <w:p>
      <w:pPr>
        <w:pStyle w:val="BodyText"/>
        <w:spacing w:line="228" w:lineRule="auto" w:before="107"/>
        <w:ind w:left="343" w:right="112" w:firstLine="259"/>
        <w:jc w:val="both"/>
        <w:rPr>
          <w:rFonts w:hint="eastAsia"/>
        </w:rPr>
      </w:pPr>
      <w:r>
        <w:rPr>
          <w:color w:val="231F20"/>
          <w:rFonts w:hint="eastAsia"/>
        </w:rPr>
        <w:t xml:space="preserve">实验条件:</w:t>
      </w:r>
      <w:r>
        <w:rPr>
          <w:color w:val="231F20"/>
          <w:rFonts w:hint="eastAsia"/>
        </w:rPr>
        <w:t xml:space="preserve"> </w:t>
      </w:r>
      <w:r>
        <w:rPr>
          <w:color w:val="231F20"/>
          <w:rFonts w:hint="eastAsia"/>
        </w:rPr>
        <w:t xml:space="preserve">本地控制系统由微电脑电源WD990供电，电压5.17V;遥控器。</w:t>
      </w:r>
      <w:r>
        <w:rPr>
          <w:color w:val="231F20"/>
          <w:rFonts w:hint="eastAsia"/>
        </w:rPr>
        <w:t xml:space="preserve">遥控器由可充电电池供电，遥控器电压为3.23V。</w:t>
      </w:r>
    </w:p>
    <w:p>
      <w:pPr>
        <w:spacing w:after="0" w:line="228" w:lineRule="auto"/>
        <w:jc w:val="both"/>
        <w:sectPr>
          <w:type w:val="continuous"/>
          <w:pgSz w:w="12240" w:h="15840"/>
          <w:pgMar w:top="340" w:bottom="640" w:left="820" w:right="1460"/>
          <w:cols w:num="2" w:equalWidth="0">
            <w:col w:w="5099" w:space="40"/>
            <w:col w:w="4821"/>
          </w:cols>
        </w:sectPr>
      </w:pPr>
    </w:p>
    <w:p>
      <w:pPr>
        <w:pStyle w:val="BodyText"/>
        <w:spacing w:line="228" w:lineRule="auto" w:before="94"/>
        <w:ind w:left="736" w:firstLine="259"/>
        <w:jc w:val="both"/>
        <w:rPr>
          <w:rFonts w:hint="eastAsia"/>
        </w:rPr>
      </w:pPr>
      <w:r>
        <w:rPr>
          <w:color w:val="231F20"/>
          <w:rFonts w:hint="eastAsia"/>
        </w:rPr>
        <w:t xml:space="preserve">测试通过将本地文件系统电路板放置在实验室室内进行，测试人员在建筑物周围走动，同时操作遥控器进行测试</w:t>
      </w:r>
    </w:p>
    <w:p>
      <w:pPr>
        <w:pStyle w:val="BodyText"/>
        <w:spacing w:line="228" w:lineRule="auto" w:before="94"/>
        <w:ind w:left="342"/>
        <w:rPr>
          <w:rFonts w:hint="eastAsia"/>
        </w:rPr>
      </w:pPr>
      <w:r>
        <w:rPr>
          <w:rFonts w:hint="eastAsia"/>
        </w:rPr>
        <w:br w:type="column"/>
      </w:r>
      <w:r>
        <w:rPr>
          <w:color w:val="231F20"/>
          <w:rFonts w:hint="eastAsia"/>
        </w:rPr>
        <w:t xml:space="preserve">测试通信是否成功，结果如表1所示。</w:t>
      </w:r>
    </w:p>
    <w:p>
      <w:pPr>
        <w:spacing w:after="0" w:line="228" w:lineRule="auto"/>
        <w:sectPr>
          <w:pgSz w:w="12240" w:h="15840"/>
          <w:pgMar w:header="0" w:footer="704" w:top="1340" w:bottom="900" w:left="820" w:right="1460"/>
          <w:cols w:num="2" w:equalWidth="0">
            <w:col w:w="5100" w:space="40"/>
            <w:col w:w="4820"/>
          </w:cols>
        </w:sectPr>
      </w:pPr>
    </w:p>
    <w:p>
      <w:pPr>
        <w:tabs>
          <w:tab w:pos="1596" w:val="left" w:leader="none"/>
        </w:tabs>
        <w:spacing w:before="100"/>
        <w:ind w:left="621" w:right="0" w:firstLine="0"/>
        <w:jc w:val="center"/>
        <w:rPr>
          <w:sz w:val="11"/>
          <w:rFonts w:hint="eastAsia"/>
        </w:rPr>
      </w:pPr>
      <w:r>
        <w:rPr>
          <w:rFonts w:hint="eastAsia"/>
        </w:rPr>
        <w:pict>
          <v:group style="position:absolute;margin-left:133.139267pt;margin-top:83.310852pt;width:361.7pt;height:271.45pt;mso-position-horizontal-relative:page;mso-position-vertical-relative:paragraph;z-index:-15982080" coordorigin="2663,1666" coordsize="7234,5429">
            <v:rect style="position:absolute;left:2669;top:1672;width:7220;height:5415" filled="false" stroked="true" strokeweight=".676872pt" strokecolor="#dbdcde">
              <v:stroke dashstyle="solid"/>
            </v:rect>
            <v:shape style="position:absolute;left:9663;top:2308;width:2;height:4427" coordorigin="9663,2308" coordsize="0,4427" path="m9663,4691l9663,6735m9663,2308l9663,4677e" filled="false" stroked="true" strokeweight=".676872pt" strokecolor="#ececec">
              <v:path arrowok="t"/>
              <v:stroke dashstyle="shortdash"/>
            </v:shape>
            <v:rect style="position:absolute;left:5149;top:1862;width:109;height:109" filled="true" fillcolor="#5abf92" stroked="false">
              <v:fill type="solid"/>
            </v:rect>
            <v:rect style="position:absolute;left:6218;top:1862;width:109;height:109" filled="true" fillcolor="#fdb713" stroked="false">
              <v:fill type="solid"/>
            </v:rect>
            <v:shape style="position:absolute;left:5302;top:1807;width:2128;height:214" type="#_x0000_t202" filled="false" stroked="false">
              <v:textbox inset="0,0,0,0">
                <w:txbxContent>
                  <w:p>
                    <w:pPr>
                      <w:tabs>
                        <w:tab w:pos="1069" w:val="left" w:leader="none"/>
                      </w:tabs>
                      <w:spacing w:before="14"/>
                      <w:ind w:left="0" w:right="0" w:firstLine="0"/>
                      <w:jc w:val="left"/>
                      <w:rPr>
                        <w:sz w:val="16"/>
                        <w:rFonts w:hint="eastAsia"/>
                      </w:rPr>
                    </w:pPr>
                    <w:r>
                      <w:rPr>
                        <w:color w:val="76787A"/>
                        <w:sz w:val="16"/>
                        <w:rFonts w:hint="eastAsia"/>
                      </w:rPr>
                      <w:t xml:space="preserve">有效次数测试次数</w:t>
                    </w:r>
                  </w:p>
                </w:txbxContent>
              </v:textbox>
              <w10:wrap type="none"/>
            </v:shape>
            <v:shape style="position:absolute;left:2770;top:2770;width:1347;height:214" type="#_x0000_t202" filled="false" stroked="false">
              <v:textbox inset="0,0,0,0">
                <w:txbxContent>
                  <w:p>
                    <w:pPr>
                      <w:spacing w:before="14"/>
                      <w:ind w:left="0" w:right="0" w:firstLine="0"/>
                      <w:jc w:val="left"/>
                      <w:rPr>
                        <w:sz w:val="16"/>
                        <w:rFonts w:hint="eastAsia"/>
                      </w:rPr>
                    </w:pPr>
                    <w:r>
                      <w:rPr>
                        <w:color w:val="76787A"/>
                        <w:sz w:val="16"/>
                        <w:rFonts w:hint="eastAsia"/>
                      </w:rPr>
                      <w:t xml:space="preserve">大楼外</w:t>
                    </w:r>
                  </w:p>
                </w:txbxContent>
              </v:textbox>
              <w10:wrap type="none"/>
            </v:shape>
            <v:shape style="position:absolute;left:3379;top:3877;width:738;height:214" type="#_x0000_t202" filled="false" stroked="false">
              <v:textbox inset="0,0,0,0">
                <w:txbxContent>
                  <w:p>
                    <w:pPr>
                      <w:spacing w:before="14"/>
                      <w:ind w:left="0" w:right="0" w:firstLine="0"/>
                      <w:jc w:val="left"/>
                      <w:rPr>
                        <w:sz w:val="16"/>
                        <w:rFonts w:hint="eastAsia"/>
                      </w:rPr>
                    </w:pPr>
                    <w:r>
                      <w:rPr>
                        <w:color w:val="76787A"/>
                        <w:sz w:val="16"/>
                        <w:rFonts w:hint="eastAsia"/>
                      </w:rPr>
                      <w:t xml:space="preserve">同一层</w:t>
                    </w:r>
                  </w:p>
                </w:txbxContent>
              </v:textbox>
              <w10:wrap type="none"/>
            </v:shape>
            <v:shape style="position:absolute;left:3379;top:4983;width:738;height:214" type="#_x0000_t202" filled="false" stroked="false">
              <v:textbox inset="0,0,0,0">
                <w:txbxContent>
                  <w:p>
                    <w:pPr>
                      <w:spacing w:before="14"/>
                      <w:ind w:left="0" w:right="0" w:firstLine="0"/>
                      <w:jc w:val="left"/>
                      <w:rPr>
                        <w:sz w:val="16"/>
                        <w:rFonts w:hint="eastAsia"/>
                      </w:rPr>
                    </w:pPr>
                    <w:r>
                      <w:rPr>
                        <w:color w:val="76787A"/>
                        <w:sz w:val="16"/>
                        <w:rFonts w:hint="eastAsia"/>
                      </w:rPr>
                      <w:t xml:space="preserve">同一层</w:t>
                    </w:r>
                  </w:p>
                </w:txbxContent>
              </v:textbox>
              <w10:wrap type="none"/>
            </v:shape>
            <v:shape style="position:absolute;left:3352;top:6090;width:765;height:214" type="#_x0000_t202" filled="false" stroked="false">
              <v:textbox inset="0,0,0,0">
                <w:txbxContent>
                  <w:p>
                    <w:pPr>
                      <w:spacing w:before="14"/>
                      <w:ind w:left="0" w:right="0" w:firstLine="0"/>
                      <w:jc w:val="left"/>
                      <w:rPr>
                        <w:sz w:val="16"/>
                        <w:rFonts w:hint="eastAsia"/>
                      </w:rPr>
                    </w:pPr>
                    <w:r>
                      <w:rPr>
                        <w:color w:val="76787A"/>
                        <w:sz w:val="16"/>
                        <w:rFonts w:hint="eastAsia"/>
                      </w:rPr>
                      <w:t xml:space="preserve">同一房间</w:t>
                    </w:r>
                  </w:p>
                </w:txbxContent>
              </v:textbox>
              <w10:wrap type="none"/>
            </v:shape>
            <v:shape style="position:absolute;left:6390;top:6811;width:1133;height:238" type="#_x0000_t202" filled="false" stroked="false">
              <v:textbox inset="0,0,0,0">
                <w:txbxContent>
                  <w:p>
                    <w:pPr>
                      <w:spacing w:before="13"/>
                      <w:ind w:left="0" w:right="0" w:firstLine="0"/>
                      <w:jc w:val="left"/>
                      <w:rPr>
                        <w:sz w:val="18"/>
                        <w:rFonts w:hint="eastAsia"/>
                      </w:rPr>
                    </w:pPr>
                    <w:r>
                      <w:rPr>
                        <w:color w:val="76787A"/>
                        <w:sz w:val="18"/>
                        <w:rFonts w:hint="eastAsia"/>
                      </w:rPr>
                      <w:t xml:space="preserve">时间数</w:t>
                    </w:r>
                  </w:p>
                </w:txbxContent>
              </v:textbox>
              <w10:wrap type="none"/>
            </v:shape>
            <w10:wrap type="none"/>
          </v:group>
        </w:pict>
      </w:r>
      <w:r>
        <w:rPr>
          <w:color w:val="231F20"/>
          <w:sz w:val="14"/>
          <w:rFonts w:hint="eastAsia"/>
        </w:rPr>
        <w:t xml:space="preserve">表1</w:t>
      </w:r>
      <w:r>
        <w:rPr>
          <w:color w:val="231F20"/>
          <w:sz w:val="11"/>
          <w:rFonts w:hint="eastAsia"/>
        </w:rPr>
        <w:t xml:space="preserve"> .复杂环境下通信可靠性试验</w:t>
      </w:r>
    </w:p>
    <w:p>
      <w:pPr>
        <w:pStyle w:val="BodyText"/>
        <w:spacing w:before="3"/>
        <w:rPr>
          <w:sz w:val="9"/>
        </w:rPr>
      </w:pPr>
    </w:p>
    <w:tbl>
      <w:tblPr>
        <w:tblW w:w="0" w:type="auto"/>
        <w:jc w:val="left"/>
        <w:tblInd w:w="272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031"/>
        <w:gridCol w:w="1710"/>
        <w:gridCol w:w="1394"/>
      </w:tblGrid>
      <w:tr>
        <w:trPr>
          <w:trHeight w:val="206" w:hRule="atLeast"/>
        </w:trPr>
        <w:tc>
          <w:tcPr>
            <w:tcW w:w="2031" w:type="dxa"/>
          </w:tcPr>
          <w:p>
            <w:pPr>
              <w:pStyle w:val="TableParagraph"/>
              <w:spacing w:line="187" w:lineRule="exact"/>
              <w:ind w:right="234"/>
              <w:jc w:val="right"/>
              <w:rPr>
                <w:sz w:val="18"/>
                <w:rFonts w:hint="eastAsia"/>
              </w:rPr>
            </w:pPr>
            <w:r>
              <w:rPr>
                <w:color w:val="231F20"/>
                <w:sz w:val="18"/>
                <w:rFonts w:hint="eastAsia"/>
              </w:rPr>
              <w:t xml:space="preserve">测试距离</w:t>
            </w:r>
          </w:p>
        </w:tc>
        <w:tc>
          <w:tcPr>
            <w:tcW w:w="1710" w:type="dxa"/>
          </w:tcPr>
          <w:p>
            <w:pPr>
              <w:pStyle w:val="TableParagraph"/>
              <w:spacing w:line="187" w:lineRule="exact"/>
              <w:ind w:left="439" w:right="71"/>
              <w:jc w:val="center"/>
              <w:rPr>
                <w:sz w:val="18"/>
                <w:rFonts w:hint="eastAsia"/>
              </w:rPr>
            </w:pPr>
            <w:r>
              <w:rPr>
                <w:color w:val="231F20"/>
                <w:sz w:val="18"/>
                <w:rFonts w:hint="eastAsia"/>
              </w:rPr>
              <w:t xml:space="preserve">测试次数</w:t>
            </w:r>
          </w:p>
        </w:tc>
        <w:tc>
          <w:tcPr>
            <w:tcW w:w="1394" w:type="dxa"/>
          </w:tcPr>
          <w:p>
            <w:pPr>
              <w:pStyle w:val="TableParagraph"/>
              <w:spacing w:line="187" w:lineRule="exact"/>
              <w:ind w:left="438" w:right="71"/>
              <w:jc w:val="center"/>
              <w:rPr>
                <w:sz w:val="18"/>
                <w:rFonts w:hint="eastAsia"/>
              </w:rPr>
            </w:pPr>
            <w:r>
              <w:rPr>
                <w:color w:val="231F20"/>
                <w:sz w:val="18"/>
                <w:rFonts w:hint="eastAsia"/>
              </w:rPr>
              <w:t xml:space="preserve">有效的时间</w:t>
            </w:r>
          </w:p>
        </w:tc>
      </w:tr>
      <w:tr>
        <w:trPr>
          <w:trHeight w:val="206" w:hRule="atLeast"/>
        </w:trPr>
        <w:tc>
          <w:tcPr>
            <w:tcW w:w="2031" w:type="dxa"/>
          </w:tcPr>
          <w:p>
            <w:pPr>
              <w:pStyle w:val="TableParagraph"/>
              <w:spacing w:line="187" w:lineRule="exact"/>
              <w:ind w:left="781"/>
              <w:rPr>
                <w:sz w:val="18"/>
                <w:rFonts w:hint="eastAsia"/>
              </w:rPr>
            </w:pPr>
            <w:r>
              <w:rPr>
                <w:color w:val="231F20"/>
                <w:sz w:val="18"/>
                <w:rFonts w:hint="eastAsia"/>
              </w:rPr>
              <w:t xml:space="preserve">同一房间</w:t>
            </w:r>
          </w:p>
        </w:tc>
        <w:tc>
          <w:tcPr>
            <w:tcW w:w="1710" w:type="dxa"/>
          </w:tcPr>
          <w:p>
            <w:pPr>
              <w:pStyle w:val="TableParagraph"/>
              <w:spacing w:line="187" w:lineRule="exact"/>
              <w:ind w:left="439" w:right="71"/>
              <w:jc w:val="center"/>
              <w:rPr>
                <w:sz w:val="18"/>
                <w:rFonts w:hint="eastAsia"/>
              </w:rPr>
            </w:pPr>
            <w:r>
              <w:rPr>
                <w:color w:val="231F20"/>
                <w:sz w:val="18"/>
                <w:rFonts w:hint="eastAsia"/>
              </w:rPr>
              <w:t xml:space="preserve">10</w:t>
            </w:r>
          </w:p>
        </w:tc>
        <w:tc>
          <w:tcPr>
            <w:tcW w:w="1394" w:type="dxa"/>
          </w:tcPr>
          <w:p>
            <w:pPr>
              <w:pStyle w:val="TableParagraph"/>
              <w:spacing w:line="187" w:lineRule="exact"/>
              <w:ind w:left="438" w:right="71"/>
              <w:jc w:val="center"/>
              <w:rPr>
                <w:sz w:val="18"/>
                <w:rFonts w:hint="eastAsia"/>
              </w:rPr>
            </w:pPr>
            <w:r>
              <w:rPr>
                <w:color w:val="231F20"/>
                <w:sz w:val="18"/>
                <w:rFonts w:hint="eastAsia"/>
              </w:rPr>
              <w:t xml:space="preserve">10</w:t>
            </w:r>
          </w:p>
        </w:tc>
      </w:tr>
      <w:tr>
        <w:trPr>
          <w:trHeight w:val="206" w:hRule="atLeast"/>
        </w:trPr>
        <w:tc>
          <w:tcPr>
            <w:tcW w:w="2031" w:type="dxa"/>
          </w:tcPr>
          <w:p>
            <w:pPr>
              <w:pStyle w:val="TableParagraph"/>
              <w:spacing w:line="187" w:lineRule="exact"/>
              <w:ind w:left="796"/>
              <w:rPr>
                <w:sz w:val="18"/>
                <w:rFonts w:hint="eastAsia"/>
              </w:rPr>
            </w:pPr>
            <w:r>
              <w:rPr>
                <w:color w:val="231F20"/>
                <w:sz w:val="18"/>
                <w:rFonts w:hint="eastAsia"/>
              </w:rPr>
              <w:t xml:space="preserve">同一层</w:t>
            </w:r>
          </w:p>
        </w:tc>
        <w:tc>
          <w:tcPr>
            <w:tcW w:w="1710" w:type="dxa"/>
          </w:tcPr>
          <w:p>
            <w:pPr>
              <w:pStyle w:val="TableParagraph"/>
              <w:spacing w:line="187" w:lineRule="exact"/>
              <w:ind w:left="439" w:right="71"/>
              <w:jc w:val="center"/>
              <w:rPr>
                <w:sz w:val="18"/>
                <w:rFonts w:hint="eastAsia"/>
              </w:rPr>
            </w:pPr>
            <w:r>
              <w:rPr>
                <w:color w:val="231F20"/>
                <w:sz w:val="18"/>
                <w:rFonts w:hint="eastAsia"/>
              </w:rPr>
              <w:t xml:space="preserve">10</w:t>
            </w:r>
          </w:p>
        </w:tc>
        <w:tc>
          <w:tcPr>
            <w:tcW w:w="1394" w:type="dxa"/>
          </w:tcPr>
          <w:p>
            <w:pPr>
              <w:pStyle w:val="TableParagraph"/>
              <w:spacing w:line="187" w:lineRule="exact"/>
              <w:ind w:left="438" w:right="71"/>
              <w:jc w:val="center"/>
              <w:rPr>
                <w:sz w:val="18"/>
                <w:rFonts w:hint="eastAsia"/>
              </w:rPr>
            </w:pPr>
            <w:r>
              <w:rPr>
                <w:color w:val="231F20"/>
                <w:sz w:val="18"/>
                <w:rFonts w:hint="eastAsia"/>
              </w:rPr>
              <w:t xml:space="preserve">10</w:t>
            </w:r>
          </w:p>
        </w:tc>
      </w:tr>
      <w:tr>
        <w:trPr>
          <w:trHeight w:val="206" w:hRule="atLeast"/>
        </w:trPr>
        <w:tc>
          <w:tcPr>
            <w:tcW w:w="2031" w:type="dxa"/>
          </w:tcPr>
          <w:p>
            <w:pPr>
              <w:pStyle w:val="TableParagraph"/>
              <w:spacing w:line="187" w:lineRule="exact"/>
              <w:ind w:left="796"/>
              <w:rPr>
                <w:sz w:val="18"/>
                <w:rFonts w:hint="eastAsia"/>
              </w:rPr>
            </w:pPr>
            <w:r>
              <w:rPr>
                <w:color w:val="231F20"/>
                <w:sz w:val="18"/>
                <w:rFonts w:hint="eastAsia"/>
              </w:rPr>
              <w:t xml:space="preserve">同一层</w:t>
            </w:r>
          </w:p>
        </w:tc>
        <w:tc>
          <w:tcPr>
            <w:tcW w:w="1710" w:type="dxa"/>
          </w:tcPr>
          <w:p>
            <w:pPr>
              <w:pStyle w:val="TableParagraph"/>
              <w:spacing w:line="187" w:lineRule="exact"/>
              <w:ind w:left="439" w:right="71"/>
              <w:jc w:val="center"/>
              <w:rPr>
                <w:sz w:val="18"/>
                <w:rFonts w:hint="eastAsia"/>
              </w:rPr>
            </w:pPr>
            <w:r>
              <w:rPr>
                <w:color w:val="231F20"/>
                <w:sz w:val="18"/>
                <w:rFonts w:hint="eastAsia"/>
              </w:rPr>
              <w:t xml:space="preserve">10</w:t>
            </w:r>
          </w:p>
        </w:tc>
        <w:tc>
          <w:tcPr>
            <w:tcW w:w="1394" w:type="dxa"/>
          </w:tcPr>
          <w:p>
            <w:pPr>
              <w:pStyle w:val="TableParagraph"/>
              <w:spacing w:line="187" w:lineRule="exact"/>
              <w:ind w:left="367"/>
              <w:jc w:val="center"/>
              <w:rPr>
                <w:sz w:val="18"/>
                <w:rFonts w:hint="eastAsia"/>
              </w:rPr>
            </w:pPr>
            <w:r>
              <w:rPr>
                <w:color w:val="231F20"/>
                <w:sz w:val="18"/>
                <w:rFonts w:hint="eastAsia"/>
              </w:rPr>
              <w:t xml:space="preserve">8</w:t>
            </w:r>
          </w:p>
        </w:tc>
      </w:tr>
      <w:tr>
        <w:trPr>
          <w:trHeight w:val="206" w:hRule="atLeast"/>
        </w:trPr>
        <w:tc>
          <w:tcPr>
            <w:tcW w:w="2031" w:type="dxa"/>
          </w:tcPr>
          <w:p>
            <w:pPr>
              <w:pStyle w:val="TableParagraph"/>
              <w:spacing w:line="187" w:lineRule="exact"/>
              <w:ind w:right="86"/>
              <w:jc w:val="right"/>
              <w:rPr>
                <w:sz w:val="18"/>
                <w:rFonts w:hint="eastAsia"/>
              </w:rPr>
            </w:pPr>
            <w:r>
              <w:rPr>
                <w:color w:val="231F20"/>
                <w:sz w:val="18"/>
                <w:rFonts w:hint="eastAsia"/>
              </w:rPr>
              <w:t xml:space="preserve">大楼外</w:t>
            </w:r>
          </w:p>
        </w:tc>
        <w:tc>
          <w:tcPr>
            <w:tcW w:w="1710" w:type="dxa"/>
          </w:tcPr>
          <w:p>
            <w:pPr>
              <w:pStyle w:val="TableParagraph"/>
              <w:spacing w:line="187" w:lineRule="exact"/>
              <w:ind w:left="439" w:right="70"/>
              <w:jc w:val="center"/>
              <w:rPr>
                <w:sz w:val="18"/>
                <w:rFonts w:hint="eastAsia"/>
              </w:rPr>
            </w:pPr>
            <w:r>
              <w:rPr>
                <w:color w:val="231F20"/>
                <w:sz w:val="18"/>
                <w:rFonts w:hint="eastAsia"/>
              </w:rPr>
              <w:t xml:space="preserve">10</w:t>
            </w:r>
          </w:p>
        </w:tc>
        <w:tc>
          <w:tcPr>
            <w:tcW w:w="1394" w:type="dxa"/>
          </w:tcPr>
          <w:p>
            <w:pPr>
              <w:pStyle w:val="TableParagraph"/>
              <w:spacing w:line="187" w:lineRule="exact"/>
              <w:ind w:left="368"/>
              <w:jc w:val="center"/>
              <w:rPr>
                <w:sz w:val="18"/>
                <w:rFonts w:hint="eastAsia"/>
              </w:rPr>
            </w:pPr>
            <w:r>
              <w:rPr>
                <w:color w:val="231F20"/>
                <w:sz w:val="18"/>
                <w:rFonts w:hint="eastAsia"/>
              </w:rPr>
              <w:t xml:space="preserve">6</w:t>
            </w:r>
          </w:p>
        </w:tc>
      </w:tr>
    </w:tbl>
    <w:p>
      <w:pPr>
        <w:pStyle w:val="BodyText"/>
        <w:rPr>
          <w:sz w:val="20"/>
        </w:rPr>
      </w:pPr>
    </w:p>
    <w:p>
      <w:pPr>
        <w:pStyle w:val="BodyText"/>
        <w:rPr>
          <w:sz w:val="20"/>
        </w:rPr>
      </w:pPr>
    </w:p>
    <w:p>
      <w:pPr>
        <w:pStyle w:val="BodyText"/>
        <w:rPr>
          <w:sz w:val="20"/>
        </w:rPr>
      </w:pPr>
    </w:p>
    <w:p>
      <w:pPr>
        <w:pStyle w:val="BodyText"/>
        <w:spacing w:before="3"/>
        <w:rPr>
          <w:sz w:val="13"/>
        </w:rPr>
      </w:pPr>
    </w:p>
    <w:tbl>
      <w:tblPr>
        <w:tblW w:w="0" w:type="auto"/>
        <w:jc w:val="left"/>
        <w:tblInd w:w="3419" w:type="dxa"/>
        <w:tblBorders>
          <w:top w:val="dashSmallGap" w:sz="6" w:space="0" w:color="ECECEC"/>
          <w:left w:val="dashSmallGap" w:sz="6" w:space="0" w:color="ECECEC"/>
          <w:bottom w:val="dashSmallGap" w:sz="6" w:space="0" w:color="ECECEC"/>
          <w:right w:val="dashSmallGap" w:sz="6" w:space="0" w:color="ECECEC"/>
          <w:insideH w:val="dashSmallGap" w:sz="6" w:space="0" w:color="ECECEC"/>
          <w:insideV w:val="dashSmallGap" w:sz="6" w:space="0" w:color="ECECEC"/>
        </w:tblBorders>
        <w:tblLayout w:type="fixed"/>
        <w:tblCellMar>
          <w:top w:w="0" w:type="dxa"/>
          <w:left w:w="0" w:type="dxa"/>
          <w:bottom w:w="0" w:type="dxa"/>
          <w:right w:w="0" w:type="dxa"/>
        </w:tblCellMar>
        <w:tblLook w:val="01E0"/>
      </w:tblPr>
      <w:tblGrid>
        <w:gridCol w:w="905"/>
        <w:gridCol w:w="905"/>
        <w:gridCol w:w="905"/>
        <w:gridCol w:w="905"/>
        <w:gridCol w:w="905"/>
      </w:tblGrid>
      <w:tr>
        <w:trPr>
          <w:trHeight w:val="209" w:hRule="atLeast"/>
        </w:trPr>
        <w:tc>
          <w:tcPr>
            <w:tcW w:w="905" w:type="dxa"/>
            <w:tcBorders>
              <w:top w:val="nil"/>
              <w:left w:val="single" w:sz="6" w:space="0" w:color="DBDCDE"/>
              <w:bottom w:val="nil"/>
            </w:tcBorders>
          </w:tcPr>
          <w:p>
            <w:pPr>
              <w:pStyle w:val="TableParagraph"/>
              <w:rPr>
                <w:sz w:val="14"/>
              </w:rPr>
            </w:pPr>
          </w:p>
        </w:tc>
        <w:tc>
          <w:tcPr>
            <w:tcW w:w="905" w:type="dxa"/>
            <w:tcBorders>
              <w:top w:val="nil"/>
              <w:bottom w:val="nil"/>
            </w:tcBorders>
          </w:tcPr>
          <w:p>
            <w:pPr>
              <w:pStyle w:val="TableParagraph"/>
              <w:rPr>
                <w:sz w:val="14"/>
              </w:rPr>
            </w:pPr>
          </w:p>
        </w:tc>
        <w:tc>
          <w:tcPr>
            <w:tcW w:w="905" w:type="dxa"/>
            <w:tcBorders>
              <w:top w:val="nil"/>
              <w:bottom w:val="nil"/>
            </w:tcBorders>
          </w:tcPr>
          <w:p>
            <w:pPr>
              <w:pStyle w:val="TableParagraph"/>
              <w:rPr>
                <w:sz w:val="14"/>
              </w:rPr>
            </w:pPr>
          </w:p>
        </w:tc>
        <w:tc>
          <w:tcPr>
            <w:tcW w:w="905" w:type="dxa"/>
            <w:vMerge w:val="restart"/>
            <w:tcBorders>
              <w:top w:val="nil"/>
              <w:left w:val="single" w:sz="6" w:space="0" w:color="ECECEC"/>
              <w:bottom w:val="single" w:sz="24" w:space="0" w:color="FFFFFF"/>
            </w:tcBorders>
          </w:tcPr>
          <w:p>
            <w:pPr>
              <w:pStyle w:val="TableParagraph"/>
              <w:rPr>
                <w:sz w:val="16"/>
              </w:rPr>
            </w:pPr>
          </w:p>
        </w:tc>
        <w:tc>
          <w:tcPr>
            <w:tcW w:w="905" w:type="dxa"/>
            <w:vMerge w:val="restart"/>
            <w:tcBorders>
              <w:top w:val="nil"/>
              <w:bottom w:val="single" w:sz="24" w:space="0" w:color="FFFFFF"/>
            </w:tcBorders>
          </w:tcPr>
          <w:p>
            <w:pPr>
              <w:pStyle w:val="TableParagraph"/>
              <w:rPr>
                <w:sz w:val="16"/>
              </w:rPr>
            </w:pPr>
          </w:p>
        </w:tc>
      </w:tr>
      <w:tr>
        <w:trPr>
          <w:trHeight w:val="253" w:hRule="atLeast"/>
        </w:trPr>
        <w:tc>
          <w:tcPr>
            <w:tcW w:w="905" w:type="dxa"/>
            <w:tcBorders>
              <w:top w:val="nil"/>
              <w:left w:val="single" w:sz="6" w:space="0" w:color="DBDCDE"/>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spacing w:before="35"/>
              <w:ind w:right="118"/>
              <w:jc w:val="right"/>
              <w:rPr>
                <w:sz w:val="16"/>
                <w:rFonts w:hint="eastAsia"/>
              </w:rPr>
            </w:pPr>
            <w:r>
              <w:rPr>
                <w:color w:val="FFFFFF"/>
                <w:sz w:val="16"/>
                <w:rFonts w:hint="eastAsia"/>
              </w:rPr>
              <w:t xml:space="preserve">6</w:t>
            </w:r>
          </w:p>
        </w:tc>
        <w:tc>
          <w:tcPr>
            <w:tcW w:w="905" w:type="dxa"/>
            <w:vMerge/>
            <w:tcBorders>
              <w:top w:val="nil"/>
              <w:left w:val="single" w:sz="6" w:space="0" w:color="ECECEC"/>
              <w:bottom w:val="single" w:sz="24" w:space="0" w:color="FFFFFF"/>
            </w:tcBorders>
          </w:tcPr>
          <w:p>
            <w:pPr>
              <w:rPr>
                <w:sz w:val="2"/>
                <w:szCs w:val="2"/>
              </w:rPr>
            </w:pPr>
          </w:p>
        </w:tc>
        <w:tc>
          <w:tcPr>
            <w:tcW w:w="905" w:type="dxa"/>
            <w:vMerge/>
            <w:tcBorders>
              <w:top w:val="nil"/>
              <w:bottom w:val="single" w:sz="24" w:space="0" w:color="FFFFFF"/>
            </w:tcBorders>
          </w:tcPr>
          <w:p>
            <w:pPr>
              <w:rPr>
                <w:sz w:val="2"/>
                <w:szCs w:val="2"/>
              </w:rPr>
            </w:pPr>
          </w:p>
        </w:tc>
      </w:tr>
      <w:tr>
        <w:trPr>
          <w:trHeight w:val="283" w:hRule="atLeast"/>
        </w:trPr>
        <w:tc>
          <w:tcPr>
            <w:tcW w:w="905" w:type="dxa"/>
            <w:tcBorders>
              <w:top w:val="single" w:sz="24" w:space="0" w:color="FFFFFF"/>
              <w:left w:val="single" w:sz="6" w:space="0" w:color="DBDCDE"/>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spacing w:before="64"/>
              <w:ind w:right="117"/>
              <w:jc w:val="right"/>
              <w:rPr>
                <w:sz w:val="16"/>
                <w:rFonts w:hint="eastAsia"/>
              </w:rPr>
            </w:pPr>
            <w:r>
              <w:rPr>
                <w:color w:val="FFFFFF"/>
                <w:sz w:val="16"/>
                <w:rFonts w:hint="eastAsia"/>
              </w:rPr>
              <w:t xml:space="preserve">10</w:t>
            </w:r>
          </w:p>
        </w:tc>
      </w:tr>
      <w:tr>
        <w:trPr>
          <w:trHeight w:val="449" w:hRule="atLeast"/>
        </w:trPr>
        <w:tc>
          <w:tcPr>
            <w:tcW w:w="905" w:type="dxa"/>
            <w:tcBorders>
              <w:top w:val="nil"/>
              <w:left w:val="single" w:sz="6" w:space="0" w:color="DBDCDE"/>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vMerge w:val="restart"/>
            <w:tcBorders>
              <w:top w:val="nil"/>
              <w:bottom w:val="single" w:sz="24" w:space="0" w:color="FFFFFF"/>
            </w:tcBorders>
          </w:tcPr>
          <w:p>
            <w:pPr>
              <w:pStyle w:val="TableParagraph"/>
              <w:rPr>
                <w:sz w:val="16"/>
              </w:rPr>
            </w:pPr>
          </w:p>
        </w:tc>
      </w:tr>
      <w:tr>
        <w:trPr>
          <w:trHeight w:val="253" w:hRule="atLeast"/>
        </w:trPr>
        <w:tc>
          <w:tcPr>
            <w:tcW w:w="905" w:type="dxa"/>
            <w:tcBorders>
              <w:top w:val="nil"/>
              <w:left w:val="single" w:sz="6" w:space="0" w:color="DBDCDE"/>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spacing w:before="35"/>
              <w:ind w:right="118"/>
              <w:jc w:val="right"/>
              <w:rPr>
                <w:sz w:val="16"/>
                <w:rFonts w:hint="eastAsia"/>
              </w:rPr>
            </w:pPr>
            <w:r>
              <w:rPr>
                <w:color w:val="FFFFFF"/>
                <w:sz w:val="16"/>
                <w:rFonts w:hint="eastAsia"/>
              </w:rPr>
              <w:t xml:space="preserve">8</w:t>
            </w:r>
          </w:p>
        </w:tc>
        <w:tc>
          <w:tcPr>
            <w:tcW w:w="905" w:type="dxa"/>
            <w:vMerge/>
            <w:tcBorders>
              <w:top w:val="nil"/>
              <w:bottom w:val="single" w:sz="24" w:space="0" w:color="FFFFFF"/>
            </w:tcBorders>
          </w:tcPr>
          <w:p>
            <w:pPr>
              <w:rPr>
                <w:sz w:val="2"/>
                <w:szCs w:val="2"/>
              </w:rPr>
            </w:pPr>
          </w:p>
        </w:tc>
      </w:tr>
      <w:tr>
        <w:trPr>
          <w:trHeight w:val="283" w:hRule="atLeast"/>
        </w:trPr>
        <w:tc>
          <w:tcPr>
            <w:tcW w:w="905" w:type="dxa"/>
            <w:tcBorders>
              <w:top w:val="single" w:sz="24" w:space="0" w:color="FFFFFF"/>
              <w:left w:val="single" w:sz="6" w:space="0" w:color="DBDCDE"/>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spacing w:before="64"/>
              <w:ind w:right="117"/>
              <w:jc w:val="right"/>
              <w:rPr>
                <w:sz w:val="16"/>
                <w:rFonts w:hint="eastAsia"/>
              </w:rPr>
            </w:pPr>
            <w:r>
              <w:rPr>
                <w:color w:val="FFFFFF"/>
                <w:sz w:val="16"/>
                <w:rFonts w:hint="eastAsia"/>
              </w:rPr>
              <w:t xml:space="preserve">10</w:t>
            </w:r>
          </w:p>
        </w:tc>
      </w:tr>
      <w:tr>
        <w:trPr>
          <w:trHeight w:val="479" w:hRule="atLeast"/>
        </w:trPr>
        <w:tc>
          <w:tcPr>
            <w:tcW w:w="905" w:type="dxa"/>
            <w:tcBorders>
              <w:top w:val="nil"/>
              <w:left w:val="single" w:sz="6" w:space="0" w:color="DBDCDE"/>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r>
      <w:tr>
        <w:trPr>
          <w:trHeight w:val="283" w:hRule="atLeast"/>
        </w:trPr>
        <w:tc>
          <w:tcPr>
            <w:tcW w:w="905" w:type="dxa"/>
            <w:tcBorders>
              <w:top w:val="nil"/>
              <w:left w:val="single" w:sz="6" w:space="0" w:color="DBDCDE"/>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spacing w:before="65"/>
              <w:ind w:right="117"/>
              <w:jc w:val="right"/>
              <w:rPr>
                <w:sz w:val="16"/>
                <w:rFonts w:hint="eastAsia"/>
              </w:rPr>
            </w:pPr>
            <w:r>
              <w:rPr>
                <w:color w:val="FFFFFF"/>
                <w:sz w:val="16"/>
                <w:rFonts w:hint="eastAsia"/>
              </w:rPr>
              <w:t xml:space="preserve">10</w:t>
            </w:r>
          </w:p>
        </w:tc>
      </w:tr>
      <w:tr>
        <w:trPr>
          <w:trHeight w:val="283" w:hRule="atLeast"/>
        </w:trPr>
        <w:tc>
          <w:tcPr>
            <w:tcW w:w="905" w:type="dxa"/>
            <w:tcBorders>
              <w:top w:val="single" w:sz="24" w:space="0" w:color="FFFFFF"/>
              <w:left w:val="single" w:sz="6" w:space="0" w:color="DBDCDE"/>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spacing w:before="64"/>
              <w:ind w:right="117"/>
              <w:jc w:val="right"/>
              <w:rPr>
                <w:sz w:val="16"/>
                <w:rFonts w:hint="eastAsia"/>
              </w:rPr>
            </w:pPr>
            <w:r>
              <w:rPr>
                <w:color w:val="FFFFFF"/>
                <w:sz w:val="16"/>
                <w:rFonts w:hint="eastAsia"/>
              </w:rPr>
              <w:t xml:space="preserve">10</w:t>
            </w:r>
          </w:p>
        </w:tc>
      </w:tr>
      <w:tr>
        <w:trPr>
          <w:trHeight w:val="479" w:hRule="atLeast"/>
        </w:trPr>
        <w:tc>
          <w:tcPr>
            <w:tcW w:w="905" w:type="dxa"/>
            <w:tcBorders>
              <w:top w:val="nil"/>
              <w:left w:val="single" w:sz="6" w:space="0" w:color="DBDCDE"/>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r>
      <w:tr>
        <w:trPr>
          <w:trHeight w:val="283" w:hRule="atLeast"/>
        </w:trPr>
        <w:tc>
          <w:tcPr>
            <w:tcW w:w="905" w:type="dxa"/>
            <w:tcBorders>
              <w:top w:val="nil"/>
              <w:left w:val="single" w:sz="6" w:space="0" w:color="DBDCDE"/>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rPr>
                <w:sz w:val="16"/>
              </w:rPr>
            </w:pPr>
          </w:p>
        </w:tc>
        <w:tc>
          <w:tcPr>
            <w:tcW w:w="905" w:type="dxa"/>
            <w:tcBorders>
              <w:top w:val="nil"/>
              <w:bottom w:val="single" w:sz="24" w:space="0" w:color="FFFFFF"/>
            </w:tcBorders>
            <w:shd w:val="clear" w:color="auto" w:fill="5ABF92"/>
          </w:tcPr>
          <w:p>
            <w:pPr>
              <w:pStyle w:val="TableParagraph"/>
              <w:spacing w:before="65"/>
              <w:ind w:right="117"/>
              <w:jc w:val="right"/>
              <w:rPr>
                <w:sz w:val="16"/>
                <w:rFonts w:hint="eastAsia"/>
              </w:rPr>
            </w:pPr>
            <w:r>
              <w:rPr>
                <w:color w:val="FFFFFF"/>
                <w:sz w:val="16"/>
                <w:rFonts w:hint="eastAsia"/>
              </w:rPr>
              <w:t xml:space="preserve">10</w:t>
            </w:r>
          </w:p>
        </w:tc>
      </w:tr>
      <w:tr>
        <w:trPr>
          <w:trHeight w:val="283" w:hRule="atLeast"/>
        </w:trPr>
        <w:tc>
          <w:tcPr>
            <w:tcW w:w="905" w:type="dxa"/>
            <w:tcBorders>
              <w:top w:val="single" w:sz="24" w:space="0" w:color="FFFFFF"/>
              <w:left w:val="single" w:sz="6" w:space="0" w:color="DBDCDE"/>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rPr>
                <w:sz w:val="16"/>
              </w:rPr>
            </w:pPr>
          </w:p>
        </w:tc>
        <w:tc>
          <w:tcPr>
            <w:tcW w:w="905" w:type="dxa"/>
            <w:tcBorders>
              <w:top w:val="single" w:sz="24" w:space="0" w:color="FFFFFF"/>
              <w:bottom w:val="nil"/>
            </w:tcBorders>
            <w:shd w:val="clear" w:color="auto" w:fill="FDB713"/>
          </w:tcPr>
          <w:p>
            <w:pPr>
              <w:pStyle w:val="TableParagraph"/>
              <w:spacing w:before="64"/>
              <w:ind w:right="117"/>
              <w:jc w:val="right"/>
              <w:rPr>
                <w:sz w:val="16"/>
                <w:rFonts w:hint="eastAsia"/>
              </w:rPr>
            </w:pPr>
            <w:r>
              <w:rPr>
                <w:color w:val="FFFFFF"/>
                <w:sz w:val="16"/>
                <w:rFonts w:hint="eastAsia"/>
              </w:rPr>
              <w:t xml:space="preserve">10</w:t>
            </w:r>
          </w:p>
        </w:tc>
      </w:tr>
      <w:tr>
        <w:trPr>
          <w:trHeight w:val="239" w:hRule="atLeast"/>
        </w:trPr>
        <w:tc>
          <w:tcPr>
            <w:tcW w:w="905" w:type="dxa"/>
            <w:tcBorders>
              <w:top w:val="nil"/>
              <w:left w:val="single" w:sz="6" w:space="0" w:color="DBDCDE"/>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c>
          <w:tcPr>
            <w:tcW w:w="905" w:type="dxa"/>
            <w:tcBorders>
              <w:top w:val="nil"/>
              <w:bottom w:val="nil"/>
            </w:tcBorders>
          </w:tcPr>
          <w:p>
            <w:pPr>
              <w:pStyle w:val="TableParagraph"/>
              <w:rPr>
                <w:sz w:val="16"/>
              </w:rPr>
            </w:pPr>
          </w:p>
        </w:tc>
      </w:tr>
    </w:tbl>
    <w:p>
      <w:pPr>
        <w:pStyle w:val="BodyText"/>
      </w:pPr>
    </w:p>
    <w:p>
      <w:pPr>
        <w:pStyle w:val="BodyText"/>
        <w:spacing w:before="2"/>
        <w:rPr>
          <w:sz w:val="25"/>
        </w:rPr>
      </w:pPr>
    </w:p>
    <w:p>
      <w:pPr>
        <w:spacing w:before="1"/>
        <w:ind w:left="1305" w:right="684" w:firstLine="0"/>
        <w:jc w:val="center"/>
        <w:rPr>
          <w:sz w:val="14"/>
          <w:rFonts w:hint="eastAsia"/>
        </w:rPr>
      </w:pPr>
      <w:r>
        <w:rPr>
          <w:rFonts w:hint="eastAsia"/>
        </w:rPr>
        <w:pict>
          <v:shape style="position:absolute;margin-left:131.432129pt;margin-top:-164.766251pt;width:13.9pt;height:57.9pt;mso-position-horizontal-relative:page;mso-position-vertical-relative:paragraph;z-index:15736832" type="#_x0000_t202" filled="false" stroked="false">
            <v:textbox inset="0,0,0,0" style="layout-flow:vertical;mso-layout-flow-alt:bottom-to-top">
              <w:txbxContent>
                <w:p>
                  <w:pPr>
                    <w:pStyle w:val="BodyText"/>
                    <w:spacing w:before="33"/>
                    <w:ind w:left="20"/>
                    <w:rPr>
                      <w:rFonts w:hint="eastAsia"/>
                    </w:rPr>
                  </w:pPr>
                  <w:r>
                    <w:rPr>
                      <w:color w:val="76787A"/>
                      <w:rFonts w:hint="eastAsia"/>
                    </w:rPr>
                    <w:t xml:space="preserve">测试距离</w:t>
                  </w:r>
                </w:p>
              </w:txbxContent>
            </v:textbox>
            <w10:wrap type="none"/>
          </v:shape>
        </w:pict>
      </w:r>
      <w:r>
        <w:rPr>
          <w:color w:val="231F20"/>
          <w:sz w:val="14"/>
          <w:rFonts w:hint="eastAsia"/>
        </w:rPr>
        <w:t xml:space="preserve">图2所示。</w:t>
      </w:r>
      <w:r>
        <w:rPr>
          <w:color w:val="231F20"/>
          <w:sz w:val="14"/>
          <w:rFonts w:hint="eastAsia"/>
        </w:rPr>
        <w:t xml:space="preserve">电磁干扰环境测试结果</w:t>
      </w:r>
    </w:p>
    <w:p>
      <w:pPr>
        <w:spacing w:after="0"/>
        <w:jc w:val="center"/>
        <w:rPr>
          <w:sz w:val="14"/>
        </w:rPr>
        <w:sectPr>
          <w:type w:val="continuous"/>
          <w:pgSz w:w="12240" w:h="15840"/>
          <w:pgMar w:top="340" w:bottom="640" w:left="820" w:right="1460"/>
        </w:sectPr>
      </w:pPr>
    </w:p>
    <w:p>
      <w:pPr>
        <w:pStyle w:val="BodyText"/>
        <w:spacing w:line="228" w:lineRule="auto" w:before="181"/>
        <w:ind w:left="736" w:firstLine="259"/>
        <w:jc w:val="both"/>
        <w:rPr>
          <w:rFonts w:hint="eastAsia"/>
        </w:rPr>
      </w:pPr>
      <w:r>
        <w:rPr>
          <w:color w:val="231F20"/>
          <w:rFonts w:hint="eastAsia"/>
        </w:rPr>
        <w:t xml:space="preserve">从图2可以看出，在同一房间、同一楼层进行通信时，通信成功率高达100%。</w:t>
      </w:r>
      <w:r>
        <w:rPr>
          <w:color w:val="231F20"/>
          <w:rFonts w:hint="eastAsia"/>
        </w:rPr>
        <w:t xml:space="preserve">考虑到在实际操作中一般都是在同一房间内进行操作，因此这种无线遥控器完全可以满足实际应用的需要。</w:t>
      </w:r>
    </w:p>
    <w:p>
      <w:pPr>
        <w:pStyle w:val="ListParagraph"/>
        <w:numPr>
          <w:ilvl w:val="0"/>
          <w:numId w:val="1"/>
        </w:numPr>
        <w:tabs>
          <w:tab w:pos="2498" w:val="left" w:leader="none"/>
        </w:tabs>
        <w:spacing w:line="240" w:lineRule="auto" w:before="148" w:after="0"/>
        <w:ind w:left="2497" w:right="0" w:hanging="196"/>
        <w:jc w:val="left"/>
        <w:rPr>
          <w:sz w:val="14"/>
          <w:rFonts w:hint="eastAsia"/>
        </w:rPr>
      </w:pPr>
      <w:r>
        <w:rPr>
          <w:color w:val="231F20"/>
          <w:sz w:val="18"/>
          <w:rFonts w:hint="eastAsia"/>
        </w:rPr>
        <w:t xml:space="preserve">结</w:t>
      </w:r>
      <w:r>
        <w:rPr>
          <w:color w:val="231F20"/>
          <w:sz w:val="14"/>
          <w:rFonts w:hint="eastAsia"/>
        </w:rPr>
        <w:t xml:space="preserve">论</w:t>
      </w:r>
    </w:p>
    <w:p>
      <w:pPr>
        <w:pStyle w:val="BodyText"/>
        <w:spacing w:line="228" w:lineRule="auto" w:before="72"/>
        <w:ind w:left="736" w:firstLine="259"/>
        <w:jc w:val="both"/>
        <w:rPr>
          <w:rFonts w:hint="eastAsia"/>
        </w:rPr>
      </w:pPr>
      <w:r>
        <w:rPr>
          <w:color w:val="231F20"/>
          <w:rFonts w:hint="eastAsia"/>
        </w:rPr>
        <w:t xml:space="preserve">在大数据和人工智能时代背景下，档案信息资源总量和用户数据呈爆炸式增长，对档案信息资源的需求不断增加，公众对档案资源服务的需求也越来越高，迫切需要档案服务智慧的转型升级，因此，对“人工智能+”的研究本文基于嵌入式系统的使用，建立了一个嵌入式系统的安全模型。</w:t>
      </w:r>
      <w:r>
        <w:rPr>
          <w:color w:val="231F20"/>
          <w:rFonts w:hint="eastAsia"/>
        </w:rPr>
        <w:t xml:space="preserve">  </w:t>
      </w:r>
      <w:r>
        <w:rPr>
          <w:color w:val="231F20"/>
          <w:rFonts w:hint="eastAsia"/>
        </w:rPr>
        <w:t xml:space="preserve">本文采用MLS、DTE和RBAC三种安全策略建立嵌入式系统安全模型，确定上层用户请求的安全性，在一定程度上提高嵌入式系统的安全性;此外，还在安全模型中添加了安全策略配置文件，使不同的用户可以访问</w:t>
      </w:r>
    </w:p>
    <w:p>
      <w:pPr>
        <w:pStyle w:val="BodyText"/>
        <w:spacing w:line="228" w:lineRule="auto" w:before="180"/>
        <w:ind w:left="343" w:right="113"/>
        <w:jc w:val="both"/>
        <w:rPr>
          <w:rFonts w:hint="eastAsia"/>
        </w:rPr>
      </w:pPr>
      <w:r>
        <w:rPr>
          <w:rFonts w:hint="eastAsia"/>
        </w:rPr>
        <w:br w:type="column"/>
      </w:r>
      <w:r>
        <w:rPr>
          <w:color w:val="231F20"/>
          <w:rFonts w:hint="eastAsia"/>
        </w:rPr>
        <w:t xml:space="preserve">根据用户需求灵活配置所需的安全属性，有效提升系统的安全性。的灵活性。</w:t>
      </w:r>
      <w:r>
        <w:rPr>
          <w:color w:val="231F20"/>
          <w:rFonts w:hint="eastAsia"/>
        </w:rPr>
        <w:t xml:space="preserve">但是，由于问题本身的复杂性，以及时间、人力、物力的限制，还需要进一步深入的研究，例如本文模型中的安全策略profile需要在系统运行之前设置安全属性。</w:t>
      </w:r>
    </w:p>
    <w:p>
      <w:pPr>
        <w:spacing w:before="150"/>
        <w:ind w:left="2028" w:right="1801" w:firstLine="0"/>
        <w:jc w:val="center"/>
        <w:rPr>
          <w:sz w:val="14"/>
          <w:rFonts w:hint="eastAsia"/>
        </w:rPr>
      </w:pPr>
      <w:r>
        <w:rPr>
          <w:color w:val="231F20"/>
          <w:sz w:val="18"/>
          <w:rFonts w:hint="eastAsia"/>
        </w:rPr>
        <w:t xml:space="preserve">参</w:t>
      </w:r>
      <w:r>
        <w:rPr>
          <w:color w:val="231F20"/>
          <w:sz w:val="14"/>
          <w:rFonts w:hint="eastAsia"/>
        </w:rPr>
        <w:t xml:space="preserve">考文献</w:t>
      </w:r>
    </w:p>
    <w:p>
      <w:pPr>
        <w:pStyle w:val="ListParagraph"/>
        <w:numPr>
          <w:ilvl w:val="0"/>
          <w:numId w:val="6"/>
        </w:numPr>
        <w:tabs>
          <w:tab w:pos="570" w:val="left" w:leader="none"/>
        </w:tabs>
        <w:spacing w:line="240" w:lineRule="auto" w:before="72" w:after="0"/>
        <w:ind w:left="662" w:right="112" w:hanging="320"/>
        <w:jc w:val="both"/>
        <w:rPr>
          <w:sz w:val="14"/>
          <w:rFonts w:hint="eastAsia"/>
        </w:rPr>
      </w:pPr>
      <w:r>
        <w:rPr>
          <w:color w:val="231F20"/>
          <w:sz w:val="14"/>
          <w:rFonts w:hint="eastAsia"/>
        </w:rPr>
        <w:t xml:space="preserve">Libby Hemphill, Margaret L. Hedstrom, Susan Hautaniemi Leonard:</w:t>
      </w:r>
      <w:r>
        <w:rPr>
          <w:color w:val="231F20"/>
          <w:sz w:val="14"/>
          <w:rFonts w:hint="eastAsia"/>
        </w:rPr>
        <w:t xml:space="preserve"> </w:t>
      </w:r>
      <w:r>
        <w:rPr>
          <w:color w:val="231F20"/>
          <w:sz w:val="14"/>
          <w:rFonts w:hint="eastAsia"/>
        </w:rPr>
        <w:t xml:space="preserve">保存社交媒体数据:</w:t>
      </w:r>
      <w:r>
        <w:rPr>
          <w:color w:val="231F20"/>
          <w:sz w:val="14"/>
          <w:rFonts w:hint="eastAsia"/>
        </w:rPr>
        <w:t xml:space="preserve"> </w:t>
      </w:r>
      <w:r>
        <w:rPr>
          <w:color w:val="231F20"/>
          <w:sz w:val="14"/>
          <w:rFonts w:hint="eastAsia"/>
        </w:rPr>
        <w:t xml:space="preserve">了解社会媒体研究人员的数据管理实践及其对档案的影响。</w:t>
      </w:r>
      <w:r>
        <w:rPr>
          <w:color w:val="231F20"/>
          <w:sz w:val="14"/>
          <w:rFonts w:hint="eastAsia"/>
        </w:rPr>
        <w:t xml:space="preserve">j . Assoc。</w:t>
      </w:r>
      <w:r>
        <w:rPr>
          <w:color w:val="231F20"/>
          <w:sz w:val="14"/>
          <w:rFonts w:hint="eastAsia"/>
        </w:rPr>
        <w:t xml:space="preserve">正无穷。</w:t>
      </w:r>
      <w:r>
        <w:rPr>
          <w:color w:val="231F20"/>
          <w:sz w:val="14"/>
          <w:rFonts w:hint="eastAsia"/>
        </w:rPr>
        <w:t xml:space="preserve">科学。</w:t>
      </w:r>
      <w:r>
        <w:rPr>
          <w:color w:val="231F20"/>
          <w:sz w:val="14"/>
          <w:rFonts w:hint="eastAsia"/>
        </w:rPr>
        <w:t xml:space="preserve">抛光工艺。</w:t>
      </w:r>
      <w:r>
        <w:rPr>
          <w:color w:val="231F20"/>
          <w:sz w:val="14"/>
          <w:rFonts w:hint="eastAsia"/>
        </w:rPr>
        <w:t xml:space="preserve">72 (1):</w:t>
      </w:r>
      <w:r>
        <w:rPr>
          <w:color w:val="231F20"/>
          <w:sz w:val="14"/>
          <w:rFonts w:hint="eastAsia"/>
        </w:rPr>
        <w:t xml:space="preserve"> </w:t>
      </w:r>
      <w:r>
        <w:rPr>
          <w:color w:val="231F20"/>
          <w:sz w:val="14"/>
          <w:rFonts w:hint="eastAsia"/>
        </w:rPr>
        <w:t xml:space="preserve">97 - 109 (2021)</w:t>
      </w:r>
    </w:p>
    <w:p>
      <w:pPr>
        <w:pStyle w:val="ListParagraph"/>
        <w:numPr>
          <w:ilvl w:val="0"/>
          <w:numId w:val="6"/>
        </w:numPr>
        <w:tabs>
          <w:tab w:pos="560" w:val="left" w:leader="none"/>
        </w:tabs>
        <w:spacing w:line="240" w:lineRule="auto" w:before="51" w:after="0"/>
        <w:ind w:left="662" w:right="112" w:hanging="320"/>
        <w:jc w:val="both"/>
        <w:rPr>
          <w:sz w:val="14"/>
          <w:rFonts w:hint="eastAsia"/>
        </w:rPr>
      </w:pPr>
      <w:r>
        <w:rPr>
          <w:color w:val="231F20"/>
          <w:sz w:val="14"/>
          <w:rFonts w:hint="eastAsia"/>
        </w:rPr>
        <w:t xml:space="preserve">Vusi Tsabedze报道。</w:t>
      </w:r>
      <w:r>
        <w:rPr>
          <w:color w:val="231F20"/>
          <w:sz w:val="14"/>
          <w:rFonts w:hint="eastAsia"/>
        </w:rPr>
        <w:t xml:space="preserve">斯瓦蒂尼开放远程电子学习环境中的档案和记录管理教育框架。</w:t>
      </w:r>
      <w:r>
        <w:rPr>
          <w:color w:val="231F20"/>
          <w:sz w:val="14"/>
          <w:rFonts w:hint="eastAsia"/>
        </w:rPr>
        <w:t xml:space="preserve">建造。</w:t>
      </w:r>
      <w:r>
        <w:rPr>
          <w:color w:val="231F20"/>
          <w:sz w:val="14"/>
          <w:rFonts w:hint="eastAsia"/>
        </w:rPr>
        <w:t xml:space="preserve">正无穷。</w:t>
      </w:r>
      <w:r>
        <w:rPr>
          <w:color w:val="231F20"/>
          <w:sz w:val="14"/>
          <w:rFonts w:hint="eastAsia"/>
        </w:rPr>
        <w:t xml:space="preserve">36 (2):</w:t>
      </w:r>
      <w:r>
        <w:rPr>
          <w:color w:val="231F20"/>
          <w:sz w:val="14"/>
          <w:rFonts w:hint="eastAsia"/>
        </w:rPr>
        <w:t xml:space="preserve"> </w:t>
      </w:r>
      <w:r>
        <w:rPr>
          <w:color w:val="231F20"/>
          <w:sz w:val="14"/>
          <w:rFonts w:hint="eastAsia"/>
        </w:rPr>
        <w:t xml:space="preserve">157 - 175 (2020)</w:t>
      </w:r>
    </w:p>
    <w:p>
      <w:pPr>
        <w:pStyle w:val="ListParagraph"/>
        <w:numPr>
          <w:ilvl w:val="0"/>
          <w:numId w:val="6"/>
        </w:numPr>
        <w:tabs>
          <w:tab w:pos="571" w:val="left" w:leader="none"/>
        </w:tabs>
        <w:spacing w:line="240" w:lineRule="auto" w:before="49" w:after="0"/>
        <w:ind w:left="662" w:right="113" w:hanging="320"/>
        <w:jc w:val="both"/>
        <w:rPr>
          <w:sz w:val="14"/>
          <w:rFonts w:hint="eastAsia"/>
        </w:rPr>
      </w:pPr>
      <w:r>
        <w:rPr>
          <w:color w:val="231F20"/>
          <w:sz w:val="14"/>
          <w:rFonts w:hint="eastAsia"/>
        </w:rPr>
        <w:t xml:space="preserve">杰西·大卫·迪尼恩，查尔斯·安托万·朱利安:</w:t>
      </w:r>
      <w:r>
        <w:rPr>
          <w:color w:val="231F20"/>
          <w:sz w:val="14"/>
          <w:rFonts w:hint="eastAsia"/>
        </w:rPr>
        <w:t xml:space="preserve"> </w:t>
      </w:r>
      <w:r>
        <w:rPr>
          <w:color w:val="231F20"/>
          <w:sz w:val="14"/>
          <w:rFonts w:hint="eastAsia"/>
        </w:rPr>
        <w:t xml:space="preserve">无处不在的数字文件:</w:t>
      </w:r>
      <w:r>
        <w:rPr>
          <w:color w:val="231F20"/>
          <w:sz w:val="14"/>
          <w:rFonts w:hint="eastAsia"/>
        </w:rPr>
        <w:t xml:space="preserve"> </w:t>
      </w:r>
      <w:r>
        <w:rPr>
          <w:color w:val="231F20"/>
          <w:sz w:val="14"/>
          <w:rFonts w:hint="eastAsia"/>
        </w:rPr>
        <w:t xml:space="preserve">档案管理研究综述。</w:t>
      </w:r>
      <w:r>
        <w:rPr>
          <w:color w:val="231F20"/>
          <w:sz w:val="14"/>
          <w:rFonts w:hint="eastAsia"/>
        </w:rPr>
        <w:t xml:space="preserve">j . Assoc。</w:t>
      </w:r>
      <w:r>
        <w:rPr>
          <w:color w:val="231F20"/>
          <w:sz w:val="14"/>
          <w:rFonts w:hint="eastAsia"/>
        </w:rPr>
        <w:t xml:space="preserve">正无穷。</w:t>
      </w:r>
      <w:r>
        <w:rPr>
          <w:color w:val="231F20"/>
          <w:sz w:val="14"/>
          <w:rFonts w:hint="eastAsia"/>
        </w:rPr>
        <w:t xml:space="preserve">科学。</w:t>
      </w:r>
      <w:r>
        <w:rPr>
          <w:color w:val="231F20"/>
          <w:sz w:val="14"/>
          <w:rFonts w:hint="eastAsia"/>
        </w:rPr>
        <w:t xml:space="preserve">抛光工艺。</w:t>
      </w:r>
      <w:r>
        <w:rPr>
          <w:color w:val="231F20"/>
          <w:sz w:val="14"/>
          <w:rFonts w:hint="eastAsia"/>
        </w:rPr>
        <w:t xml:space="preserve">71 (1):</w:t>
      </w:r>
      <w:r>
        <w:rPr>
          <w:color w:val="231F20"/>
          <w:sz w:val="14"/>
          <w:rFonts w:hint="eastAsia"/>
        </w:rPr>
        <w:t xml:space="preserve"> </w:t>
      </w:r>
      <w:r>
        <w:rPr>
          <w:color w:val="231F20"/>
          <w:sz w:val="14"/>
          <w:rFonts w:hint="eastAsia"/>
        </w:rPr>
        <w:t xml:space="preserve">E1-E32 (2020)</w:t>
      </w:r>
    </w:p>
    <w:p>
      <w:pPr>
        <w:pStyle w:val="ListParagraph"/>
        <w:numPr>
          <w:ilvl w:val="0"/>
          <w:numId w:val="6"/>
        </w:numPr>
        <w:tabs>
          <w:tab w:pos="580" w:val="left" w:leader="none"/>
        </w:tabs>
        <w:spacing w:line="240" w:lineRule="auto" w:before="50" w:after="0"/>
        <w:ind w:left="662" w:right="113" w:hanging="320"/>
        <w:jc w:val="both"/>
        <w:rPr>
          <w:sz w:val="14"/>
          <w:rFonts w:hint="eastAsia"/>
        </w:rPr>
      </w:pPr>
      <w:r>
        <w:rPr>
          <w:color w:val="231F20"/>
          <w:sz w:val="14"/>
          <w:rFonts w:hint="eastAsia"/>
        </w:rPr>
        <w:t xml:space="preserve">Isma Farah Siddiqui, Nawab Muhammad Faseeh Qureshi, Bhawani Shankar Chowdhry, Muhammad Aslam Uqaili:</w:t>
      </w:r>
      <w:r>
        <w:rPr>
          <w:color w:val="231F20"/>
          <w:sz w:val="14"/>
          <w:rFonts w:hint="eastAsia"/>
        </w:rPr>
        <w:t xml:space="preserve"> </w:t>
      </w:r>
      <w:r>
        <w:rPr>
          <w:color w:val="231F20"/>
          <w:sz w:val="14"/>
          <w:rFonts w:hint="eastAsia"/>
        </w:rPr>
        <w:t xml:space="preserve">基于伪缓存的HDFS集群物联网小文件管理框架。</w:t>
      </w:r>
      <w:r>
        <w:rPr>
          <w:color w:val="231F20"/>
          <w:sz w:val="14"/>
          <w:rFonts w:hint="eastAsia"/>
        </w:rPr>
        <w:t xml:space="preserve">Wirel。</w:t>
      </w:r>
      <w:r>
        <w:rPr>
          <w:color w:val="231F20"/>
          <w:sz w:val="14"/>
          <w:rFonts w:hint="eastAsia"/>
        </w:rPr>
        <w:t xml:space="preserve">珀耳斯。</w:t>
      </w:r>
      <w:r>
        <w:rPr>
          <w:color w:val="231F20"/>
          <w:sz w:val="14"/>
          <w:rFonts w:hint="eastAsia"/>
        </w:rPr>
        <w:t xml:space="preserve">Commun。</w:t>
      </w:r>
      <w:r>
        <w:rPr>
          <w:color w:val="231F20"/>
          <w:sz w:val="14"/>
          <w:rFonts w:hint="eastAsia"/>
        </w:rPr>
        <w:t xml:space="preserve">113 (3):</w:t>
      </w:r>
      <w:r>
        <w:rPr>
          <w:color w:val="231F20"/>
          <w:sz w:val="14"/>
          <w:rFonts w:hint="eastAsia"/>
        </w:rPr>
        <w:t xml:space="preserve"> </w:t>
      </w:r>
      <w:r>
        <w:rPr>
          <w:color w:val="231F20"/>
          <w:sz w:val="14"/>
          <w:rFonts w:hint="eastAsia"/>
        </w:rPr>
        <w:t xml:space="preserve">1495 - 1522 (2020)</w:t>
      </w:r>
    </w:p>
    <w:p>
      <w:pPr>
        <w:spacing w:after="0" w:line="240" w:lineRule="auto"/>
        <w:jc w:val="both"/>
        <w:rPr>
          <w:sz w:val="14"/>
        </w:rPr>
        <w:sectPr>
          <w:type w:val="continuous"/>
          <w:pgSz w:w="12240" w:h="15840"/>
          <w:pgMar w:top="340" w:bottom="640" w:left="820" w:right="1460"/>
          <w:cols w:num="2" w:equalWidth="0">
            <w:col w:w="5100" w:space="40"/>
            <w:col w:w="4820"/>
          </w:cols>
        </w:sectPr>
      </w:pPr>
    </w:p>
    <w:p>
      <w:pPr>
        <w:pStyle w:val="ListParagraph"/>
        <w:numPr>
          <w:ilvl w:val="0"/>
          <w:numId w:val="6"/>
        </w:numPr>
        <w:tabs>
          <w:tab w:pos="970" w:val="left" w:leader="none"/>
        </w:tabs>
        <w:spacing w:line="240" w:lineRule="auto" w:before="103" w:after="0"/>
        <w:ind w:left="1039" w:right="0" w:hanging="320"/>
        <w:jc w:val="both"/>
        <w:rPr>
          <w:sz w:val="14"/>
          <w:rFonts w:hint="eastAsia"/>
        </w:rPr>
      </w:pPr>
      <w:r>
        <w:rPr>
          <w:color w:val="231F20"/>
          <w:sz w:val="14"/>
          <w:rFonts w:hint="eastAsia"/>
        </w:rPr>
        <w:t xml:space="preserve">▽车明勋=李相民=金洪延=金永均</w:t>
      </w:r>
      <w:r>
        <w:rPr>
          <w:color w:val="231F20"/>
          <w:sz w:val="14"/>
          <w:rFonts w:hint="eastAsia"/>
        </w:rPr>
        <w:t xml:space="preserve">在exascale文件系统中有效的元数据管理。</w:t>
      </w:r>
      <w:r>
        <w:rPr>
          <w:color w:val="231F20"/>
          <w:sz w:val="14"/>
          <w:rFonts w:hint="eastAsia"/>
        </w:rPr>
        <w:t xml:space="preserve">j . Supercomput。</w:t>
      </w:r>
      <w:r>
        <w:rPr>
          <w:color w:val="231F20"/>
          <w:sz w:val="14"/>
          <w:rFonts w:hint="eastAsia"/>
        </w:rPr>
        <w:t xml:space="preserve">75 (11):</w:t>
      </w:r>
      <w:r>
        <w:rPr>
          <w:color w:val="231F20"/>
          <w:sz w:val="14"/>
          <w:rFonts w:hint="eastAsia"/>
        </w:rPr>
        <w:t xml:space="preserve"> </w:t>
      </w:r>
      <w:r>
        <w:rPr>
          <w:color w:val="231F20"/>
          <w:sz w:val="14"/>
          <w:rFonts w:hint="eastAsia"/>
        </w:rPr>
        <w:t xml:space="preserve">7665 - 7689 (2019)</w:t>
      </w:r>
    </w:p>
    <w:p>
      <w:pPr>
        <w:pStyle w:val="ListParagraph"/>
        <w:numPr>
          <w:ilvl w:val="0"/>
          <w:numId w:val="6"/>
        </w:numPr>
        <w:tabs>
          <w:tab w:pos="986" w:val="left" w:leader="none"/>
        </w:tabs>
        <w:spacing w:line="240" w:lineRule="auto" w:before="49" w:after="0"/>
        <w:ind w:left="1039" w:right="0" w:hanging="320"/>
        <w:jc w:val="both"/>
        <w:rPr>
          <w:sz w:val="14"/>
          <w:rFonts w:hint="eastAsia"/>
        </w:rPr>
      </w:pPr>
      <w:r>
        <w:rPr>
          <w:color w:val="231F20"/>
          <w:sz w:val="14"/>
          <w:rFonts w:hint="eastAsia"/>
        </w:rPr>
        <w:t xml:space="preserve">Christos K. Filelis-Papadopoulos, Konstantinos M. Giannoutakis, George A. Gravvanis, Dimitrios Tzovaras:</w:t>
      </w:r>
      <w:r>
        <w:rPr>
          <w:color w:val="231F20"/>
          <w:sz w:val="14"/>
          <w:rFonts w:hint="eastAsia"/>
        </w:rPr>
        <w:t xml:space="preserve"> </w:t>
      </w:r>
      <w:r>
        <w:rPr>
          <w:color w:val="231F20"/>
          <w:sz w:val="14"/>
          <w:rFonts w:hint="eastAsia"/>
        </w:rPr>
        <w:t xml:space="preserve">一种自组织自管理云计算框架的大规模仿真。</w:t>
      </w:r>
      <w:r>
        <w:rPr>
          <w:color w:val="231F20"/>
          <w:sz w:val="14"/>
          <w:rFonts w:hint="eastAsia"/>
        </w:rPr>
        <w:t xml:space="preserve">j . Supercomput。</w:t>
      </w:r>
      <w:r>
        <w:rPr>
          <w:color w:val="231F20"/>
          <w:sz w:val="14"/>
          <w:rFonts w:hint="eastAsia"/>
        </w:rPr>
        <w:t xml:space="preserve">74 (2):</w:t>
      </w:r>
      <w:r>
        <w:rPr>
          <w:color w:val="231F20"/>
          <w:sz w:val="14"/>
          <w:rFonts w:hint="eastAsia"/>
        </w:rPr>
        <w:t xml:space="preserve"> </w:t>
      </w:r>
      <w:r>
        <w:rPr>
          <w:color w:val="231F20"/>
          <w:sz w:val="14"/>
          <w:rFonts w:hint="eastAsia"/>
        </w:rPr>
        <w:t xml:space="preserve">530 - 550 (2018)</w:t>
      </w:r>
    </w:p>
    <w:p>
      <w:pPr>
        <w:pStyle w:val="ListParagraph"/>
        <w:numPr>
          <w:ilvl w:val="0"/>
          <w:numId w:val="6"/>
        </w:numPr>
        <w:tabs>
          <w:tab w:pos="986" w:val="left" w:leader="none"/>
        </w:tabs>
        <w:spacing w:line="240" w:lineRule="auto" w:before="51" w:after="0"/>
        <w:ind w:left="1039" w:right="0" w:hanging="320"/>
        <w:jc w:val="both"/>
        <w:rPr>
          <w:sz w:val="14"/>
          <w:rFonts w:hint="eastAsia"/>
        </w:rPr>
      </w:pPr>
      <w:r>
        <w:rPr>
          <w:color w:val="231F20"/>
          <w:sz w:val="14"/>
          <w:rFonts w:hint="eastAsia"/>
        </w:rPr>
        <w:t xml:space="preserve">Giuseppe Riva, Elena Sajno:</w:t>
      </w:r>
      <w:r>
        <w:rPr>
          <w:color w:val="231F20"/>
          <w:sz w:val="14"/>
          <w:rFonts w:hint="eastAsia"/>
        </w:rPr>
        <w:t xml:space="preserve"> </w:t>
      </w:r>
      <w:r>
        <w:rPr>
          <w:color w:val="231F20"/>
          <w:sz w:val="14"/>
          <w:rFonts w:hint="eastAsia"/>
        </w:rPr>
        <w:t xml:space="preserve">托马斯:</w:t>
      </w:r>
      <w:r>
        <w:rPr>
          <w:color w:val="231F20"/>
          <w:sz w:val="14"/>
          <w:rFonts w:hint="eastAsia"/>
        </w:rPr>
        <w:t xml:space="preserve"> </w:t>
      </w:r>
      <w:r>
        <w:rPr>
          <w:color w:val="231F20"/>
          <w:sz w:val="14"/>
          <w:rFonts w:hint="eastAsia"/>
        </w:rPr>
        <w:t xml:space="preserve">混合制造系统中具有嵌入式认知的机器人工人。</w:t>
      </w:r>
      <w:r>
        <w:rPr>
          <w:color w:val="231F20"/>
          <w:sz w:val="14"/>
          <w:rFonts w:hint="eastAsia"/>
        </w:rPr>
        <w:t xml:space="preserve">《网络心理学Behav。</w:t>
      </w:r>
      <w:r>
        <w:rPr>
          <w:color w:val="231F20"/>
          <w:sz w:val="14"/>
          <w:rFonts w:hint="eastAsia"/>
        </w:rPr>
        <w:t xml:space="preserve">Soc。</w:t>
      </w:r>
      <w:r>
        <w:rPr>
          <w:color w:val="231F20"/>
          <w:sz w:val="14"/>
          <w:rFonts w:hint="eastAsia"/>
        </w:rPr>
        <w:t xml:space="preserve">Netw。</w:t>
      </w:r>
      <w:r>
        <w:rPr>
          <w:color w:val="231F20"/>
          <w:sz w:val="14"/>
          <w:rFonts w:hint="eastAsia"/>
        </w:rPr>
        <w:t xml:space="preserve">25 (3):</w:t>
      </w:r>
      <w:r>
        <w:rPr>
          <w:color w:val="231F20"/>
          <w:sz w:val="14"/>
          <w:rFonts w:hint="eastAsia"/>
        </w:rPr>
        <w:t xml:space="preserve"> </w:t>
      </w:r>
      <w:r>
        <w:rPr>
          <w:color w:val="231F20"/>
          <w:sz w:val="14"/>
          <w:rFonts w:hint="eastAsia"/>
        </w:rPr>
        <w:t xml:space="preserve">209 - 210 (2022)</w:t>
      </w:r>
    </w:p>
    <w:p>
      <w:pPr>
        <w:pStyle w:val="ListParagraph"/>
        <w:numPr>
          <w:ilvl w:val="0"/>
          <w:numId w:val="6"/>
        </w:numPr>
        <w:tabs>
          <w:tab w:pos="956" w:val="left" w:leader="none"/>
        </w:tabs>
        <w:spacing w:line="240" w:lineRule="auto" w:before="50" w:after="0"/>
        <w:ind w:left="1039" w:right="0" w:hanging="320"/>
        <w:jc w:val="both"/>
        <w:rPr>
          <w:sz w:val="14"/>
          <w:rFonts w:hint="eastAsia"/>
        </w:rPr>
      </w:pPr>
      <w:r>
        <w:rPr>
          <w:color w:val="231F20"/>
          <w:sz w:val="14"/>
          <w:rFonts w:hint="eastAsia"/>
        </w:rPr>
        <w:t xml:space="preserve">rubén Miguélez-Tercero, Alberto Jiménez-Ruiz, Damián Ruiz-Coll, Gerardo fernández-Escribano, Pedro Cuenca;</w:t>
      </w:r>
      <w:r>
        <w:rPr>
          <w:color w:val="231F20"/>
          <w:sz w:val="14"/>
          <w:rFonts w:hint="eastAsia"/>
        </w:rPr>
        <w:t xml:space="preserve"> </w:t>
      </w:r>
      <w:r>
        <w:rPr>
          <w:color w:val="231F20"/>
          <w:sz w:val="14"/>
          <w:rFonts w:hint="eastAsia"/>
        </w:rPr>
        <w:t xml:space="preserve">嵌入式系统内预测视频编码能力分析。</w:t>
      </w:r>
      <w:r>
        <w:rPr>
          <w:color w:val="231F20"/>
          <w:sz w:val="14"/>
          <w:rFonts w:hint="eastAsia"/>
        </w:rPr>
        <w:t xml:space="preserve">IEEE消费电子。</w:t>
      </w:r>
      <w:r>
        <w:rPr>
          <w:color w:val="231F20"/>
          <w:sz w:val="14"/>
          <w:rFonts w:hint="eastAsia"/>
        </w:rPr>
        <w:t xml:space="preserve">玛格。</w:t>
      </w:r>
      <w:r>
        <w:rPr>
          <w:color w:val="231F20"/>
          <w:sz w:val="14"/>
          <w:rFonts w:hint="eastAsia"/>
        </w:rPr>
        <w:t xml:space="preserve">11 (5):</w:t>
      </w:r>
      <w:r>
        <w:rPr>
          <w:color w:val="231F20"/>
          <w:sz w:val="14"/>
          <w:rFonts w:hint="eastAsia"/>
        </w:rPr>
        <w:t xml:space="preserve"> </w:t>
      </w:r>
      <w:r>
        <w:rPr>
          <w:color w:val="231F20"/>
          <w:sz w:val="14"/>
          <w:rFonts w:hint="eastAsia"/>
        </w:rPr>
        <w:t xml:space="preserve">批准(2022)</w:t>
      </w:r>
    </w:p>
    <w:p>
      <w:pPr>
        <w:pStyle w:val="ListParagraph"/>
        <w:numPr>
          <w:ilvl w:val="0"/>
          <w:numId w:val="6"/>
        </w:numPr>
        <w:tabs>
          <w:tab w:pos="929" w:val="left" w:leader="none"/>
        </w:tabs>
        <w:spacing w:line="240" w:lineRule="auto" w:before="51" w:after="0"/>
        <w:ind w:left="1039" w:right="0" w:hanging="320"/>
        <w:jc w:val="both"/>
        <w:rPr>
          <w:sz w:val="14"/>
          <w:rFonts w:hint="eastAsia"/>
        </w:rPr>
      </w:pPr>
      <w:r>
        <w:rPr>
          <w:color w:val="231F20"/>
          <w:sz w:val="14"/>
          <w:rFonts w:hint="eastAsia"/>
        </w:rPr>
        <w:t xml:space="preserve">George K. Thiruvathukal，卢永祥:</w:t>
      </w:r>
      <w:r>
        <w:rPr>
          <w:color w:val="231F20"/>
          <w:sz w:val="14"/>
          <w:rFonts w:hint="eastAsia"/>
        </w:rPr>
        <w:t xml:space="preserve"> </w:t>
      </w:r>
      <w:r>
        <w:rPr>
          <w:color w:val="231F20"/>
          <w:sz w:val="14"/>
          <w:rFonts w:hint="eastAsia"/>
        </w:rPr>
        <w:t xml:space="preserve">嵌入式系统的高效计算机视觉。</w:t>
      </w:r>
      <w:r>
        <w:rPr>
          <w:color w:val="231F20"/>
          <w:sz w:val="14"/>
          <w:rFonts w:hint="eastAsia"/>
        </w:rPr>
        <w:t xml:space="preserve">计算机55 (4):</w:t>
      </w:r>
      <w:r>
        <w:rPr>
          <w:color w:val="231F20"/>
          <w:sz w:val="14"/>
          <w:rFonts w:hint="eastAsia"/>
        </w:rPr>
        <w:t xml:space="preserve"> </w:t>
      </w:r>
      <w:r>
        <w:rPr>
          <w:color w:val="231F20"/>
          <w:sz w:val="14"/>
          <w:rFonts w:hint="eastAsia"/>
        </w:rPr>
        <w:t xml:space="preserve">15 - 19 (2022)</w:t>
      </w:r>
    </w:p>
    <w:p>
      <w:pPr>
        <w:pStyle w:val="ListParagraph"/>
        <w:numPr>
          <w:ilvl w:val="0"/>
          <w:numId w:val="6"/>
        </w:numPr>
        <w:tabs>
          <w:tab w:pos="1039" w:val="left" w:leader="none"/>
        </w:tabs>
        <w:spacing w:line="240" w:lineRule="auto" w:before="48" w:after="0"/>
        <w:ind w:left="1039" w:right="0" w:hanging="320"/>
        <w:jc w:val="both"/>
        <w:rPr>
          <w:sz w:val="14"/>
          <w:rFonts w:hint="eastAsia"/>
        </w:rPr>
      </w:pPr>
      <w:r>
        <w:rPr>
          <w:color w:val="231F20"/>
          <w:sz w:val="14"/>
          <w:rFonts w:hint="eastAsia"/>
        </w:rPr>
        <w:t xml:space="preserve">Amit Kumar, Archana Mantri, Gurjinder Singh, Deepti P. Kaur:</w:t>
      </w:r>
      <w:r>
        <w:rPr>
          <w:color w:val="231F20"/>
          <w:sz w:val="14"/>
          <w:rFonts w:hint="eastAsia"/>
        </w:rPr>
        <w:t xml:space="preserve"> </w:t>
      </w:r>
      <w:r>
        <w:rPr>
          <w:color w:val="231F20"/>
          <w:sz w:val="14"/>
          <w:rFonts w:hint="eastAsia"/>
        </w:rPr>
        <w:t xml:space="preserve">基于ar的协同学习方式对嵌入式系统课程工科学生知识获取的影响</w:t>
      </w:r>
      <w:r>
        <w:rPr>
          <w:color w:val="231F20"/>
          <w:sz w:val="14"/>
          <w:rFonts w:hint="eastAsia"/>
        </w:rPr>
        <w:t xml:space="preserve">建造。</w:t>
      </w:r>
      <w:r>
        <w:rPr>
          <w:color w:val="231F20"/>
          <w:sz w:val="14"/>
          <w:rFonts w:hint="eastAsia"/>
        </w:rPr>
        <w:t xml:space="preserve">正无穷。</w:t>
      </w:r>
      <w:r>
        <w:rPr>
          <w:color w:val="231F20"/>
          <w:sz w:val="14"/>
          <w:rFonts w:hint="eastAsia"/>
        </w:rPr>
        <w:t xml:space="preserve">抛光工艺。</w:t>
      </w:r>
      <w:r>
        <w:rPr>
          <w:color w:val="231F20"/>
          <w:sz w:val="14"/>
          <w:rFonts w:hint="eastAsia"/>
        </w:rPr>
        <w:t xml:space="preserve">27 (5):</w:t>
      </w:r>
      <w:r>
        <w:rPr>
          <w:color w:val="231F20"/>
          <w:sz w:val="14"/>
          <w:rFonts w:hint="eastAsia"/>
        </w:rPr>
        <w:t xml:space="preserve"> </w:t>
      </w:r>
      <w:r>
        <w:rPr>
          <w:color w:val="231F20"/>
          <w:sz w:val="14"/>
          <w:rFonts w:hint="eastAsia"/>
        </w:rPr>
        <w:t xml:space="preserve">6015 - 6036 (2022)</w:t>
      </w:r>
    </w:p>
    <w:p>
      <w:pPr>
        <w:pStyle w:val="ListParagraph"/>
        <w:numPr>
          <w:ilvl w:val="0"/>
          <w:numId w:val="6"/>
        </w:numPr>
        <w:tabs>
          <w:tab w:pos="1099" w:val="left" w:leader="none"/>
        </w:tabs>
        <w:spacing w:line="240" w:lineRule="auto" w:before="51" w:after="0"/>
        <w:ind w:left="1039" w:right="0" w:hanging="320"/>
        <w:jc w:val="both"/>
        <w:rPr>
          <w:sz w:val="14"/>
          <w:rFonts w:hint="eastAsia"/>
        </w:rPr>
      </w:pPr>
      <w:r>
        <w:rPr>
          <w:rFonts w:hint="eastAsia"/>
        </w:rPr>
        <w:tab/>
      </w:r>
      <w:r>
        <w:rPr>
          <w:color w:val="231F20"/>
          <w:sz w:val="14"/>
          <w:rFonts w:hint="eastAsia"/>
        </w:rPr>
        <w:t xml:space="preserve">莱因哈德·蔡夫、曼努埃尔·库比卡、安德烈亚斯·约翰·雷默:</w:t>
      </w:r>
      <w:r>
        <w:rPr>
          <w:color w:val="231F20"/>
          <w:sz w:val="14"/>
          <w:rFonts w:hint="eastAsia"/>
        </w:rPr>
        <w:t xml:space="preserve"> </w:t>
      </w:r>
      <w:r>
        <w:rPr>
          <w:color w:val="231F20"/>
          <w:sz w:val="14"/>
          <w:rFonts w:hint="eastAsia"/>
        </w:rPr>
        <w:t xml:space="preserve">嵌入式计算机系统的开发与应用</w:t>
      </w:r>
    </w:p>
    <w:p>
      <w:pPr>
        <w:spacing w:before="102"/>
        <w:ind w:left="662" w:right="130" w:firstLine="0"/>
        <w:jc w:val="both"/>
        <w:rPr>
          <w:sz w:val="14"/>
          <w:rFonts w:hint="eastAsia"/>
        </w:rPr>
      </w:pPr>
      <w:r>
        <w:rPr>
          <w:rFonts w:hint="eastAsia"/>
        </w:rPr>
        <w:br w:type="column"/>
      </w:r>
      <w:r>
        <w:rPr>
          <w:color w:val="231F20"/>
          <w:sz w:val="14"/>
          <w:rFonts w:hint="eastAsia"/>
        </w:rPr>
        <w:t xml:space="preserve">以OPS-SAT太空任务为例的立方体卫星。</w:t>
      </w:r>
      <w:r>
        <w:rPr>
          <w:color w:val="231F20"/>
          <w:sz w:val="14"/>
          <w:rFonts w:hint="eastAsia"/>
        </w:rPr>
        <w:t xml:space="preserve">Elektrotech。</w:t>
      </w:r>
      <w:r>
        <w:rPr>
          <w:color w:val="231F20"/>
          <w:sz w:val="14"/>
          <w:rFonts w:hint="eastAsia"/>
        </w:rPr>
        <w:t xml:space="preserve">Informationstechnik 139 (1): </w:t>
      </w:r>
      <w:r>
        <w:rPr>
          <w:color w:val="231F20"/>
          <w:sz w:val="14"/>
          <w:rFonts w:hint="eastAsia"/>
        </w:rPr>
        <w:t xml:space="preserve">(2022) 8 - 15日</w:t>
      </w:r>
    </w:p>
    <w:p>
      <w:pPr>
        <w:pStyle w:val="ListParagraph"/>
        <w:numPr>
          <w:ilvl w:val="0"/>
          <w:numId w:val="6"/>
        </w:numPr>
        <w:tabs>
          <w:tab w:pos="623" w:val="left" w:leader="none"/>
        </w:tabs>
        <w:spacing w:line="240" w:lineRule="auto" w:before="48" w:after="0"/>
        <w:ind w:left="662" w:right="130" w:hanging="320"/>
        <w:jc w:val="both"/>
        <w:rPr>
          <w:sz w:val="14"/>
          <w:rFonts w:hint="eastAsia"/>
        </w:rPr>
      </w:pPr>
      <w:r>
        <w:rPr>
          <w:color w:val="231F20"/>
          <w:sz w:val="14"/>
          <w:rFonts w:hint="eastAsia"/>
        </w:rPr>
        <w:t xml:space="preserve">克里斯·尼科夫、马科斯·马特í内兹、西蒙·韦格纳、乔斯éL. Núñez- y áñez, Zbigniew Chamski, Kyriakos Georgiou, Kerstin Eder:</w:t>
      </w:r>
      <w:r>
        <w:rPr>
          <w:color w:val="231F20"/>
          <w:sz w:val="14"/>
          <w:rFonts w:hint="eastAsia"/>
        </w:rPr>
        <w:t xml:space="preserve"> </w:t>
      </w:r>
      <w:r>
        <w:rPr>
          <w:color w:val="231F20"/>
          <w:sz w:val="14"/>
          <w:rFonts w:hint="eastAsia"/>
        </w:rPr>
        <w:t xml:space="preserve">无片上PMU的嵌入式系统鲁棒精确的细粒度功率模型。</w:t>
      </w:r>
      <w:r>
        <w:rPr>
          <w:color w:val="231F20"/>
          <w:sz w:val="14"/>
          <w:rFonts w:hint="eastAsia"/>
        </w:rPr>
        <w:t xml:space="preserve">IEEE嵌入。</w:t>
      </w:r>
      <w:r>
        <w:rPr>
          <w:color w:val="231F20"/>
          <w:sz w:val="14"/>
          <w:rFonts w:hint="eastAsia"/>
        </w:rPr>
        <w:t xml:space="preserve">系统。</w:t>
      </w:r>
      <w:r>
        <w:rPr>
          <w:color w:val="231F20"/>
          <w:sz w:val="14"/>
          <w:rFonts w:hint="eastAsia"/>
        </w:rPr>
        <w:t xml:space="preserve">列托人。</w:t>
      </w:r>
      <w:r>
        <w:rPr>
          <w:color w:val="231F20"/>
          <w:sz w:val="14"/>
          <w:rFonts w:hint="eastAsia"/>
        </w:rPr>
        <w:t xml:space="preserve">14 (3):</w:t>
      </w:r>
      <w:r>
        <w:rPr>
          <w:color w:val="231F20"/>
          <w:sz w:val="14"/>
          <w:rFonts w:hint="eastAsia"/>
        </w:rPr>
        <w:t xml:space="preserve"> </w:t>
      </w:r>
      <w:r>
        <w:rPr>
          <w:color w:val="231F20"/>
          <w:sz w:val="14"/>
          <w:rFonts w:hint="eastAsia"/>
        </w:rPr>
        <w:t xml:space="preserve">147 - 150 (2022)</w:t>
      </w:r>
    </w:p>
    <w:p>
      <w:pPr>
        <w:pStyle w:val="ListParagraph"/>
        <w:numPr>
          <w:ilvl w:val="0"/>
          <w:numId w:val="6"/>
        </w:numPr>
        <w:tabs>
          <w:tab w:pos="641" w:val="left" w:leader="none"/>
        </w:tabs>
        <w:spacing w:line="240" w:lineRule="auto" w:before="51" w:after="0"/>
        <w:ind w:left="662" w:right="130" w:hanging="320"/>
        <w:jc w:val="both"/>
        <w:rPr>
          <w:sz w:val="14"/>
          <w:rFonts w:hint="eastAsia"/>
        </w:rPr>
      </w:pPr>
      <w:r>
        <w:rPr>
          <w:color w:val="231F20"/>
          <w:sz w:val="14"/>
          <w:rFonts w:hint="eastAsia"/>
        </w:rPr>
        <w:t xml:space="preserve">Adnan Shaout, Shanmukha Pattela:</w:t>
      </w:r>
      <w:r>
        <w:rPr>
          <w:color w:val="231F20"/>
          <w:sz w:val="14"/>
          <w:rFonts w:hint="eastAsia"/>
        </w:rPr>
        <w:t xml:space="preserve"> </w:t>
      </w:r>
      <w:r>
        <w:rPr>
          <w:color w:val="231F20"/>
          <w:sz w:val="14"/>
          <w:rFonts w:hint="eastAsia"/>
        </w:rPr>
        <w:t xml:space="preserve">汽车嵌入式系统。基于模型的方法综述。</w:t>
      </w:r>
      <w:r>
        <w:rPr>
          <w:color w:val="231F20"/>
          <w:sz w:val="14"/>
          <w:rFonts w:hint="eastAsia"/>
        </w:rPr>
        <w:t xml:space="preserve">Int。阿拉伯J. Inf</w:t>
      </w:r>
      <w:r>
        <w:rPr>
          <w:color w:val="231F20"/>
          <w:sz w:val="14"/>
          <w:rFonts w:hint="eastAsia"/>
        </w:rPr>
        <w:t xml:space="preserve">抛光工艺。</w:t>
      </w:r>
      <w:r>
        <w:rPr>
          <w:color w:val="231F20"/>
          <w:sz w:val="14"/>
          <w:rFonts w:hint="eastAsia"/>
        </w:rPr>
        <w:t xml:space="preserve">19 (3):</w:t>
      </w:r>
      <w:r>
        <w:rPr>
          <w:color w:val="231F20"/>
          <w:sz w:val="14"/>
          <w:rFonts w:hint="eastAsia"/>
        </w:rPr>
        <w:t xml:space="preserve"> </w:t>
      </w:r>
      <w:r>
        <w:rPr>
          <w:color w:val="231F20"/>
          <w:sz w:val="14"/>
          <w:rFonts w:hint="eastAsia"/>
        </w:rPr>
        <w:t xml:space="preserve">456- 462 (2022)</w:t>
      </w:r>
    </w:p>
    <w:p>
      <w:pPr>
        <w:pStyle w:val="ListParagraph"/>
        <w:numPr>
          <w:ilvl w:val="0"/>
          <w:numId w:val="6"/>
        </w:numPr>
        <w:tabs>
          <w:tab w:pos="631" w:val="left" w:leader="none"/>
        </w:tabs>
        <w:spacing w:line="240" w:lineRule="auto" w:before="50" w:after="0"/>
        <w:ind w:left="662" w:right="129" w:hanging="320"/>
        <w:jc w:val="both"/>
        <w:rPr>
          <w:sz w:val="14"/>
          <w:rFonts w:hint="eastAsia"/>
        </w:rPr>
      </w:pPr>
      <w:r>
        <w:rPr>
          <w:color w:val="231F20"/>
          <w:sz w:val="14"/>
          <w:rFonts w:hint="eastAsia"/>
        </w:rPr>
        <w:t xml:space="preserve">小川正之、小出哲、玉木彻、吉田重人、三野博、田中真司:</w:t>
      </w:r>
      <w:r>
        <w:rPr>
          <w:color w:val="231F20"/>
          <w:sz w:val="14"/>
          <w:rFonts w:hint="eastAsia"/>
        </w:rPr>
        <w:t xml:space="preserve"> </w:t>
      </w:r>
      <w:r>
        <w:rPr>
          <w:color w:val="231F20"/>
          <w:sz w:val="14"/>
          <w:rFonts w:hint="eastAsia"/>
        </w:rPr>
        <w:t xml:space="preserve">基于可定制嵌入式DSP内核的实时内窥镜视频图像清区导航计算机辅助诊断系统可行性研究。</w:t>
      </w:r>
      <w:r>
        <w:rPr>
          <w:color w:val="231F20"/>
          <w:sz w:val="14"/>
          <w:rFonts w:hint="eastAsia"/>
        </w:rPr>
        <w:t xml:space="preserve">IEICE反式。</w:t>
      </w:r>
      <w:r>
        <w:rPr>
          <w:color w:val="231F20"/>
          <w:sz w:val="14"/>
          <w:rFonts w:hint="eastAsia"/>
        </w:rPr>
        <w:t xml:space="preserve">Fundam。</w:t>
      </w:r>
      <w:r>
        <w:rPr>
          <w:color w:val="231F20"/>
          <w:sz w:val="14"/>
          <w:rFonts w:hint="eastAsia"/>
        </w:rPr>
        <w:t xml:space="preserve">电子。</w:t>
      </w:r>
      <w:r>
        <w:rPr>
          <w:color w:val="231F20"/>
          <w:sz w:val="14"/>
          <w:rFonts w:hint="eastAsia"/>
        </w:rPr>
        <w:t xml:space="preserve">Commun。</w:t>
      </w:r>
      <w:r>
        <w:rPr>
          <w:color w:val="231F20"/>
          <w:sz w:val="14"/>
          <w:rFonts w:hint="eastAsia"/>
        </w:rPr>
        <w:t xml:space="preserve">第一版。</w:t>
      </w:r>
      <w:r>
        <w:rPr>
          <w:color w:val="231F20"/>
          <w:sz w:val="14"/>
          <w:rFonts w:hint="eastAsia"/>
        </w:rPr>
        <w:t xml:space="preserve">科学。</w:t>
      </w:r>
      <w:r>
        <w:rPr>
          <w:color w:val="231F20"/>
          <w:sz w:val="14"/>
          <w:rFonts w:hint="eastAsia"/>
        </w:rPr>
        <w:t xml:space="preserve">105 (1):</w:t>
      </w:r>
      <w:r>
        <w:rPr>
          <w:color w:val="231F20"/>
          <w:sz w:val="14"/>
          <w:rFonts w:hint="eastAsia"/>
        </w:rPr>
        <w:t xml:space="preserve"> </w:t>
      </w:r>
      <w:r>
        <w:rPr>
          <w:color w:val="231F20"/>
          <w:sz w:val="14"/>
          <w:rFonts w:hint="eastAsia"/>
        </w:rPr>
        <w:t xml:space="preserve">58 - 62 (2022)</w:t>
      </w:r>
    </w:p>
    <w:p>
      <w:pPr>
        <w:pStyle w:val="ListParagraph"/>
        <w:numPr>
          <w:ilvl w:val="0"/>
          <w:numId w:val="6"/>
        </w:numPr>
        <w:tabs>
          <w:tab w:pos="641" w:val="left" w:leader="none"/>
        </w:tabs>
        <w:spacing w:line="240" w:lineRule="auto" w:before="54" w:after="0"/>
        <w:ind w:left="662" w:right="130" w:hanging="320"/>
        <w:jc w:val="both"/>
        <w:rPr>
          <w:sz w:val="14"/>
          <w:rFonts w:hint="eastAsia"/>
        </w:rPr>
      </w:pPr>
      <w:r>
        <w:rPr>
          <w:color w:val="231F20"/>
          <w:sz w:val="14"/>
          <w:rFonts w:hint="eastAsia"/>
        </w:rPr>
        <w:t xml:space="preserve">Mahsa Mohammadi, Hakem Beitollahi:</w:t>
      </w:r>
      <w:r>
        <w:rPr>
          <w:color w:val="231F20"/>
          <w:sz w:val="14"/>
          <w:rFonts w:hint="eastAsia"/>
        </w:rPr>
        <w:t xml:space="preserve"> </w:t>
      </w:r>
      <w:r>
        <w:rPr>
          <w:color w:val="231F20"/>
          <w:sz w:val="14"/>
          <w:rFonts w:hint="eastAsia"/>
        </w:rPr>
        <w:t xml:space="preserve">Q-scheduler:</w:t>
      </w:r>
      <w:r>
        <w:rPr>
          <w:color w:val="231F20"/>
          <w:sz w:val="14"/>
          <w:rFonts w:hint="eastAsia"/>
        </w:rPr>
        <w:t xml:space="preserve"> </w:t>
      </w:r>
      <w:r>
        <w:rPr>
          <w:color w:val="231F20"/>
          <w:sz w:val="14"/>
          <w:rFonts w:hint="eastAsia"/>
        </w:rPr>
        <w:t xml:space="preserve">基于温度和能量感知的深度q -学习技术在实时多处理器嵌入式系统中调度任务。</w:t>
      </w:r>
      <w:r>
        <w:rPr>
          <w:color w:val="231F20"/>
          <w:sz w:val="14"/>
          <w:rFonts w:hint="eastAsia"/>
        </w:rPr>
        <w:t xml:space="preserve">专业第一版。</w:t>
      </w:r>
      <w:r>
        <w:rPr>
          <w:color w:val="231F20"/>
          <w:sz w:val="14"/>
          <w:rFonts w:hint="eastAsia"/>
        </w:rPr>
        <w:t xml:space="preserve">数字。</w:t>
      </w:r>
      <w:r>
        <w:rPr>
          <w:color w:val="231F20"/>
          <w:sz w:val="14"/>
          <w:rFonts w:hint="eastAsia"/>
        </w:rPr>
        <w:t xml:space="preserve">技术。</w:t>
      </w:r>
      <w:r>
        <w:rPr>
          <w:color w:val="231F20"/>
          <w:sz w:val="14"/>
          <w:rFonts w:hint="eastAsia"/>
        </w:rPr>
        <w:t xml:space="preserve">16 (4):</w:t>
      </w:r>
      <w:r>
        <w:rPr>
          <w:color w:val="231F20"/>
          <w:sz w:val="14"/>
          <w:rFonts w:hint="eastAsia"/>
        </w:rPr>
        <w:t xml:space="preserve"> </w:t>
      </w:r>
      <w:r>
        <w:rPr>
          <w:color w:val="231F20"/>
          <w:sz w:val="14"/>
          <w:rFonts w:hint="eastAsia"/>
        </w:rPr>
        <w:t xml:space="preserve">125 - 140 (2022)</w:t>
      </w:r>
    </w:p>
    <w:p>
      <w:pPr>
        <w:pStyle w:val="ListParagraph"/>
        <w:numPr>
          <w:ilvl w:val="0"/>
          <w:numId w:val="6"/>
        </w:numPr>
        <w:tabs>
          <w:tab w:pos="692" w:val="left" w:leader="none"/>
        </w:tabs>
        <w:spacing w:line="240" w:lineRule="auto" w:before="51" w:after="0"/>
        <w:ind w:left="662" w:right="130" w:hanging="320"/>
        <w:jc w:val="both"/>
        <w:rPr>
          <w:sz w:val="14"/>
          <w:rFonts w:hint="eastAsia"/>
        </w:rPr>
      </w:pPr>
      <w:r>
        <w:rPr>
          <w:color w:val="231F20"/>
          <w:sz w:val="14"/>
          <w:rFonts w:hint="eastAsia"/>
        </w:rPr>
        <w:t xml:space="preserve">Nae Young Song, Hwajung Kim, Hyuck Han, Heon Young Yeom:大规模文件系统的元数据管理优化。</w:t>
      </w:r>
      <w:r>
        <w:rPr>
          <w:color w:val="231F20"/>
          <w:sz w:val="14"/>
          <w:rFonts w:hint="eastAsia"/>
        </w:rPr>
        <w:t xml:space="preserve">Clust。</w:t>
      </w:r>
      <w:r>
        <w:rPr>
          <w:color w:val="231F20"/>
          <w:sz w:val="14"/>
          <w:rFonts w:hint="eastAsia"/>
        </w:rPr>
        <w:t xml:space="preserve">第一版。</w:t>
      </w:r>
      <w:r>
        <w:rPr>
          <w:color w:val="231F20"/>
          <w:sz w:val="14"/>
          <w:rFonts w:hint="eastAsia"/>
        </w:rPr>
        <w:t xml:space="preserve">21 (4):</w:t>
      </w:r>
      <w:r>
        <w:rPr>
          <w:color w:val="231F20"/>
          <w:sz w:val="14"/>
          <w:rFonts w:hint="eastAsia"/>
        </w:rPr>
        <w:t xml:space="preserve"> </w:t>
      </w:r>
      <w:r>
        <w:rPr>
          <w:color w:val="231F20"/>
          <w:sz w:val="14"/>
          <w:rFonts w:hint="eastAsia"/>
        </w:rPr>
        <w:t xml:space="preserve">1865 - 1879 (2018)</w:t>
      </w:r>
    </w:p>
    <w:sectPr>
      <w:pgSz w:w="12240" w:h="15840"/>
      <w:pgMar w:header="0" w:footer="704" w:top="1340" w:bottom="900" w:left="820" w:right="1460"/>
      <w:cols w:num="2" w:equalWidth="0">
        <w:col w:w="5083" w:space="40"/>
        <w:col w:w="483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 w:name="SimSun"/>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type id="_x0000_t202" o:spt="202" coordsize="21600,21600" path="m,l,21600r21600,l21600,xe">
          <v:stroke joinstyle="miter"/>
          <v:path gradientshapeok="t" o:connecttype="rect"/>
        </v:shapetype>
        <v:shape style="position:absolute;margin-left:38.10751pt;margin-top:753.815979pt;width:533.9pt;height:18.8pt;mso-position-horizontal-relative:page;mso-position-vertical-relative:page;z-index:-15989760" type="#_x0000_t202" filled="false" stroked="false">
          <v:textbox inset="0,0,0,0">
            <w:txbxContent>
              <w:p>
                <w:pPr>
                  <w:spacing w:line="182" w:lineRule="exact" w:before="14"/>
                  <w:ind w:left="157" w:right="0" w:firstLine="0"/>
                  <w:jc w:val="left"/>
                  <w:rPr>
                    <w:sz w:val="16"/>
                    <w:rFonts w:hint="eastAsia"/>
                  </w:rPr>
                </w:pPr>
                <w:r>
                  <w:rPr>
                    <w:sz w:val="16"/>
                    <w:rFonts w:hint="eastAsia"/>
                  </w:rPr>
                  <w:t xml:space="preserve">DOI 10.1109 / AIoTCs58181.2022.00059</w:t>
                </w:r>
              </w:p>
              <w:p>
                <w:pPr>
                  <w:spacing w:line="159" w:lineRule="exact" w:before="0"/>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下载于2023年7月17日06:47:26 UTC从IEEE探索。</w:t>
                </w:r>
                <w:r>
                  <w:rPr>
                    <w:sz w:val="14"/>
                    <w:rFonts w:ascii="Arial" w:hint="eastAsia" w:eastAsia="SimSun"/>
                  </w:rPr>
                  <w:t xml:space="preserve">限制适用。</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Fonts w:hint="eastAsia"/>
      </w:rPr>
    </w:pPr>
    <w:r>
      <w:rPr>
        <w:rFonts w:hint="eastAsia"/>
      </w:rPr>
      <w:pict>
        <v:shape style="position:absolute;margin-left:297pt;margin-top:745.815979pt;width:18pt;height:10.95pt;mso-position-horizontal-relative:page;mso-position-vertical-relative:page;z-index:-15989248" type="#_x0000_t202" filled="false" stroked="false">
          <v:textbox inset="0,0,0,0">
            <w:txbxContent>
              <w:p>
                <w:pPr>
                  <w:spacing w:before="14"/>
                  <w:ind w:left="60" w:right="0" w:firstLine="0"/>
                  <w:jc w:val="left"/>
                  <w:rPr>
                    <w:sz w:val="16"/>
                    <w:rFonts w:hint="eastAsia"/>
                  </w:rPr>
                </w:pPr>
                <w:r>
                  <w:rPr/>
                  <w:fldChar w:fldCharType="begin"/>
                </w:r>
                <w:r>
                  <w:rPr>
                    <w:sz w:val="16"/>
                    <w:rFonts w:hint="eastAsia"/>
                  </w:rPr>
                  <w:instrText> PAGE </w:instrText>
                </w:r>
                <w:r>
                  <w:rPr/>
                  <w:fldChar w:fldCharType="separate"/>
                </w:r>
                <w:r>
                  <w:rPr/>
                  <w:t>341</w:t>
                </w:r>
                <w:r>
                  <w:rPr/>
                  <w:fldChar w:fldCharType="end"/>
                </w:r>
              </w:p>
            </w:txbxContent>
          </v:textbox>
          <w10:wrap type="none"/>
        </v:shape>
      </w:pict>
    </w:r>
    <w:r>
      <w:rPr>
        <w:rFonts w:hint="eastAsia"/>
      </w:rPr>
      <w:pict>
        <v:shape style="position:absolute;margin-left:38.10751pt;margin-top:762.755066pt;width:533.9pt;height:9.85pt;mso-position-horizontal-relative:page;mso-position-vertical-relative:page;z-index:-15988736" type="#_x0000_t202" filled="false" stroked="false">
          <v:textbox inset="0,0,0,0">
            <w:txbxContent>
              <w:p>
                <w:pPr>
                  <w:spacing w:before="15"/>
                  <w:ind w:left="20" w:right="0" w:firstLine="0"/>
                  <w:jc w:val="left"/>
                  <w:rPr>
                    <w:sz w:val="14"/>
                    <w:rFonts w:ascii="Arial" w:hint="eastAsia" w:eastAsia="SimSun"/>
                  </w:rPr>
                </w:pPr>
                <w:r>
                  <w:rPr>
                    <w:sz w:val="14"/>
                    <w:rFonts w:ascii="Arial" w:hint="eastAsia" w:eastAsia="SimSun"/>
                  </w:rPr>
                  <w:t xml:space="preserve">授权许可的使用仅限于:</w:t>
                </w:r>
                <w:r>
                  <w:rPr>
                    <w:sz w:val="14"/>
                    <w:rFonts w:ascii="Arial" w:hint="eastAsia" w:eastAsia="SimSun"/>
                  </w:rPr>
                  <w:t xml:space="preserve"> </w:t>
                </w:r>
                <w:r>
                  <w:rPr>
                    <w:sz w:val="14"/>
                    <w:rFonts w:ascii="Arial" w:hint="eastAsia" w:eastAsia="SimSun"/>
                  </w:rPr>
                  <w:t xml:space="preserve">中国电子科技大学。</w:t>
                </w:r>
                <w:r>
                  <w:rPr>
                    <w:sz w:val="14"/>
                    <w:rFonts w:ascii="Arial" w:hint="eastAsia" w:eastAsia="SimSun"/>
                  </w:rPr>
                  <w:t xml:space="preserve">下载于2023年7月17日06:47:26 UTC从IEEE探索。</w:t>
                </w:r>
                <w:r>
                  <w:rPr>
                    <w:sz w:val="14"/>
                    <w:rFonts w:ascii="Arial" w:hint="eastAsia" w:eastAsia="SimSun"/>
                  </w:rPr>
                  <w:t xml:space="preserve">限制适用。</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292" w:hanging="295"/>
        <w:jc w:val="left"/>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1684" w:hanging="295"/>
      </w:pPr>
      <w:rPr>
        <w:rFonts w:hint="default"/>
        <w:lang w:val="en-US" w:eastAsia="en-US" w:bidi="ar-SA"/>
      </w:rPr>
    </w:lvl>
    <w:lvl w:ilvl="2">
      <w:start w:val="0"/>
      <w:numFmt w:val="bullet"/>
      <w:lvlText w:val="•"/>
      <w:lvlJc w:val="left"/>
      <w:pPr>
        <w:ind w:left="2068" w:hanging="295"/>
      </w:pPr>
      <w:rPr>
        <w:rFonts w:hint="default"/>
        <w:lang w:val="en-US" w:eastAsia="en-US" w:bidi="ar-SA"/>
      </w:rPr>
    </w:lvl>
    <w:lvl w:ilvl="3">
      <w:start w:val="0"/>
      <w:numFmt w:val="bullet"/>
      <w:lvlText w:val="•"/>
      <w:lvlJc w:val="left"/>
      <w:pPr>
        <w:ind w:left="2452" w:hanging="295"/>
      </w:pPr>
      <w:rPr>
        <w:rFonts w:hint="default"/>
        <w:lang w:val="en-US" w:eastAsia="en-US" w:bidi="ar-SA"/>
      </w:rPr>
    </w:lvl>
    <w:lvl w:ilvl="4">
      <w:start w:val="0"/>
      <w:numFmt w:val="bullet"/>
      <w:lvlText w:val="•"/>
      <w:lvlJc w:val="left"/>
      <w:pPr>
        <w:ind w:left="2836" w:hanging="295"/>
      </w:pPr>
      <w:rPr>
        <w:rFonts w:hint="default"/>
        <w:lang w:val="en-US" w:eastAsia="en-US" w:bidi="ar-SA"/>
      </w:rPr>
    </w:lvl>
    <w:lvl w:ilvl="5">
      <w:start w:val="0"/>
      <w:numFmt w:val="bullet"/>
      <w:lvlText w:val="•"/>
      <w:lvlJc w:val="left"/>
      <w:pPr>
        <w:ind w:left="3220" w:hanging="295"/>
      </w:pPr>
      <w:rPr>
        <w:rFonts w:hint="default"/>
        <w:lang w:val="en-US" w:eastAsia="en-US" w:bidi="ar-SA"/>
      </w:rPr>
    </w:lvl>
    <w:lvl w:ilvl="6">
      <w:start w:val="0"/>
      <w:numFmt w:val="bullet"/>
      <w:lvlText w:val="•"/>
      <w:lvlJc w:val="left"/>
      <w:pPr>
        <w:ind w:left="3604" w:hanging="295"/>
      </w:pPr>
      <w:rPr>
        <w:rFonts w:hint="default"/>
        <w:lang w:val="en-US" w:eastAsia="en-US" w:bidi="ar-SA"/>
      </w:rPr>
    </w:lvl>
    <w:lvl w:ilvl="7">
      <w:start w:val="0"/>
      <w:numFmt w:val="bullet"/>
      <w:lvlText w:val="•"/>
      <w:lvlJc w:val="left"/>
      <w:pPr>
        <w:ind w:left="3988" w:hanging="295"/>
      </w:pPr>
      <w:rPr>
        <w:rFonts w:hint="default"/>
        <w:lang w:val="en-US" w:eastAsia="en-US" w:bidi="ar-SA"/>
      </w:rPr>
    </w:lvl>
    <w:lvl w:ilvl="8">
      <w:start w:val="0"/>
      <w:numFmt w:val="bullet"/>
      <w:lvlText w:val="•"/>
      <w:lvlJc w:val="left"/>
      <w:pPr>
        <w:ind w:left="4372" w:hanging="295"/>
      </w:pPr>
      <w:rPr>
        <w:rFonts w:hint="default"/>
        <w:lang w:val="en-US" w:eastAsia="en-US" w:bidi="ar-SA"/>
      </w:rPr>
    </w:lvl>
  </w:abstractNum>
  <w:abstractNum w:abstractNumId="5">
    <w:multiLevelType w:val="hybridMultilevel"/>
    <w:lvl w:ilvl="0">
      <w:start w:val="1"/>
      <w:numFmt w:val="decimal"/>
      <w:lvlText w:val="[%1]"/>
      <w:lvlJc w:val="left"/>
      <w:pPr>
        <w:ind w:left="662" w:hanging="227"/>
        <w:jc w:val="right"/>
      </w:pPr>
      <w:rPr>
        <w:rFonts w:hint="default" w:ascii="Times New Roman" w:hAnsi="Times New Roman" w:eastAsia="Times New Roman" w:cs="Times New Roman"/>
        <w:color w:val="231F20"/>
        <w:w w:val="103"/>
        <w:sz w:val="14"/>
        <w:szCs w:val="14"/>
        <w:lang w:val="en-US" w:eastAsia="en-US" w:bidi="ar-SA"/>
      </w:rPr>
    </w:lvl>
    <w:lvl w:ilvl="1">
      <w:start w:val="0"/>
      <w:numFmt w:val="bullet"/>
      <w:lvlText w:val="•"/>
      <w:lvlJc w:val="left"/>
      <w:pPr>
        <w:ind w:left="1076" w:hanging="227"/>
      </w:pPr>
      <w:rPr>
        <w:rFonts w:hint="default"/>
        <w:lang w:val="en-US" w:eastAsia="en-US" w:bidi="ar-SA"/>
      </w:rPr>
    </w:lvl>
    <w:lvl w:ilvl="2">
      <w:start w:val="0"/>
      <w:numFmt w:val="bullet"/>
      <w:lvlText w:val="•"/>
      <w:lvlJc w:val="left"/>
      <w:pPr>
        <w:ind w:left="1492" w:hanging="227"/>
      </w:pPr>
      <w:rPr>
        <w:rFonts w:hint="default"/>
        <w:lang w:val="en-US" w:eastAsia="en-US" w:bidi="ar-SA"/>
      </w:rPr>
    </w:lvl>
    <w:lvl w:ilvl="3">
      <w:start w:val="0"/>
      <w:numFmt w:val="bullet"/>
      <w:lvlText w:val="•"/>
      <w:lvlJc w:val="left"/>
      <w:pPr>
        <w:ind w:left="1908" w:hanging="227"/>
      </w:pPr>
      <w:rPr>
        <w:rFonts w:hint="default"/>
        <w:lang w:val="en-US" w:eastAsia="en-US" w:bidi="ar-SA"/>
      </w:rPr>
    </w:lvl>
    <w:lvl w:ilvl="4">
      <w:start w:val="0"/>
      <w:numFmt w:val="bullet"/>
      <w:lvlText w:val="•"/>
      <w:lvlJc w:val="left"/>
      <w:pPr>
        <w:ind w:left="2324" w:hanging="227"/>
      </w:pPr>
      <w:rPr>
        <w:rFonts w:hint="default"/>
        <w:lang w:val="en-US" w:eastAsia="en-US" w:bidi="ar-SA"/>
      </w:rPr>
    </w:lvl>
    <w:lvl w:ilvl="5">
      <w:start w:val="0"/>
      <w:numFmt w:val="bullet"/>
      <w:lvlText w:val="•"/>
      <w:lvlJc w:val="left"/>
      <w:pPr>
        <w:ind w:left="2740" w:hanging="227"/>
      </w:pPr>
      <w:rPr>
        <w:rFonts w:hint="default"/>
        <w:lang w:val="en-US" w:eastAsia="en-US" w:bidi="ar-SA"/>
      </w:rPr>
    </w:lvl>
    <w:lvl w:ilvl="6">
      <w:start w:val="0"/>
      <w:numFmt w:val="bullet"/>
      <w:lvlText w:val="•"/>
      <w:lvlJc w:val="left"/>
      <w:pPr>
        <w:ind w:left="3156" w:hanging="227"/>
      </w:pPr>
      <w:rPr>
        <w:rFonts w:hint="default"/>
        <w:lang w:val="en-US" w:eastAsia="en-US" w:bidi="ar-SA"/>
      </w:rPr>
    </w:lvl>
    <w:lvl w:ilvl="7">
      <w:start w:val="0"/>
      <w:numFmt w:val="bullet"/>
      <w:lvlText w:val="•"/>
      <w:lvlJc w:val="left"/>
      <w:pPr>
        <w:ind w:left="3572" w:hanging="227"/>
      </w:pPr>
      <w:rPr>
        <w:rFonts w:hint="default"/>
        <w:lang w:val="en-US" w:eastAsia="en-US" w:bidi="ar-SA"/>
      </w:rPr>
    </w:lvl>
    <w:lvl w:ilvl="8">
      <w:start w:val="0"/>
      <w:numFmt w:val="bullet"/>
      <w:lvlText w:val="•"/>
      <w:lvlJc w:val="left"/>
      <w:pPr>
        <w:ind w:left="3988" w:hanging="227"/>
      </w:pPr>
      <w:rPr>
        <w:rFonts w:hint="default"/>
        <w:lang w:val="en-US" w:eastAsia="en-US" w:bidi="ar-SA"/>
      </w:rPr>
    </w:lvl>
  </w:abstractNum>
  <w:abstractNum w:abstractNumId="4">
    <w:multiLevelType w:val="hybridMultilevel"/>
    <w:lvl w:ilvl="0">
      <w:start w:val="1"/>
      <w:numFmt w:val="upperLetter"/>
      <w:lvlText w:val="%1."/>
      <w:lvlJc w:val="left"/>
      <w:pPr>
        <w:ind w:left="603" w:hanging="260"/>
        <w:jc w:val="left"/>
      </w:pPr>
      <w:rPr>
        <w:rFonts w:hint="default" w:ascii="Times New Roman" w:hAnsi="Times New Roman" w:eastAsia="Times New Roman" w:cs="Times New Roman"/>
        <w:i/>
        <w:color w:val="231F20"/>
        <w:w w:val="100"/>
        <w:sz w:val="18"/>
        <w:szCs w:val="18"/>
        <w:lang w:val="en-US" w:eastAsia="en-US" w:bidi="ar-SA"/>
      </w:rPr>
    </w:lvl>
    <w:lvl w:ilvl="1">
      <w:start w:val="1"/>
      <w:numFmt w:val="decimal"/>
      <w:lvlText w:val="(%2)"/>
      <w:lvlJc w:val="left"/>
      <w:pPr>
        <w:ind w:left="735" w:hanging="210"/>
        <w:jc w:val="right"/>
      </w:pPr>
      <w:rPr>
        <w:rFonts w:hint="default" w:ascii="Times New Roman" w:hAnsi="Times New Roman" w:eastAsia="Times New Roman" w:cs="Times New Roman"/>
        <w:color w:val="231F20"/>
        <w:spacing w:val="-11"/>
        <w:w w:val="100"/>
        <w:sz w:val="16"/>
        <w:szCs w:val="16"/>
        <w:lang w:val="en-US" w:eastAsia="en-US" w:bidi="ar-SA"/>
      </w:rPr>
    </w:lvl>
    <w:lvl w:ilvl="2">
      <w:start w:val="0"/>
      <w:numFmt w:val="bullet"/>
      <w:lvlText w:val="•"/>
      <w:lvlJc w:val="left"/>
      <w:pPr>
        <w:ind w:left="653" w:hanging="210"/>
      </w:pPr>
      <w:rPr>
        <w:rFonts w:hint="default"/>
        <w:lang w:val="en-US" w:eastAsia="en-US" w:bidi="ar-SA"/>
      </w:rPr>
    </w:lvl>
    <w:lvl w:ilvl="3">
      <w:start w:val="0"/>
      <w:numFmt w:val="bullet"/>
      <w:lvlText w:val="•"/>
      <w:lvlJc w:val="left"/>
      <w:pPr>
        <w:ind w:left="566" w:hanging="210"/>
      </w:pPr>
      <w:rPr>
        <w:rFonts w:hint="default"/>
        <w:lang w:val="en-US" w:eastAsia="en-US" w:bidi="ar-SA"/>
      </w:rPr>
    </w:lvl>
    <w:lvl w:ilvl="4">
      <w:start w:val="0"/>
      <w:numFmt w:val="bullet"/>
      <w:lvlText w:val="•"/>
      <w:lvlJc w:val="left"/>
      <w:pPr>
        <w:ind w:left="480" w:hanging="210"/>
      </w:pPr>
      <w:rPr>
        <w:rFonts w:hint="default"/>
        <w:lang w:val="en-US" w:eastAsia="en-US" w:bidi="ar-SA"/>
      </w:rPr>
    </w:lvl>
    <w:lvl w:ilvl="5">
      <w:start w:val="0"/>
      <w:numFmt w:val="bullet"/>
      <w:lvlText w:val="•"/>
      <w:lvlJc w:val="left"/>
      <w:pPr>
        <w:ind w:left="393" w:hanging="210"/>
      </w:pPr>
      <w:rPr>
        <w:rFonts w:hint="default"/>
        <w:lang w:val="en-US" w:eastAsia="en-US" w:bidi="ar-SA"/>
      </w:rPr>
    </w:lvl>
    <w:lvl w:ilvl="6">
      <w:start w:val="0"/>
      <w:numFmt w:val="bullet"/>
      <w:lvlText w:val="•"/>
      <w:lvlJc w:val="left"/>
      <w:pPr>
        <w:ind w:left="306" w:hanging="210"/>
      </w:pPr>
      <w:rPr>
        <w:rFonts w:hint="default"/>
        <w:lang w:val="en-US" w:eastAsia="en-US" w:bidi="ar-SA"/>
      </w:rPr>
    </w:lvl>
    <w:lvl w:ilvl="7">
      <w:start w:val="0"/>
      <w:numFmt w:val="bullet"/>
      <w:lvlText w:val="•"/>
      <w:lvlJc w:val="left"/>
      <w:pPr>
        <w:ind w:left="220" w:hanging="210"/>
      </w:pPr>
      <w:rPr>
        <w:rFonts w:hint="default"/>
        <w:lang w:val="en-US" w:eastAsia="en-US" w:bidi="ar-SA"/>
      </w:rPr>
    </w:lvl>
    <w:lvl w:ilvl="8">
      <w:start w:val="0"/>
      <w:numFmt w:val="bullet"/>
      <w:lvlText w:val="•"/>
      <w:lvlJc w:val="left"/>
      <w:pPr>
        <w:ind w:left="133" w:hanging="210"/>
      </w:pPr>
      <w:rPr>
        <w:rFonts w:hint="default"/>
        <w:lang w:val="en-US" w:eastAsia="en-US" w:bidi="ar-SA"/>
      </w:rPr>
    </w:lvl>
  </w:abstractNum>
  <w:abstractNum w:abstractNumId="2">
    <w:multiLevelType w:val="hybridMultilevel"/>
    <w:lvl w:ilvl="0">
      <w:start w:val="1"/>
      <w:numFmt w:val="upperLetter"/>
      <w:lvlText w:val="%1."/>
      <w:lvlJc w:val="left"/>
      <w:pPr>
        <w:ind w:left="603" w:hanging="260"/>
        <w:jc w:val="left"/>
      </w:pPr>
      <w:rPr>
        <w:rFonts w:hint="default" w:ascii="Times New Roman" w:hAnsi="Times New Roman" w:eastAsia="Times New Roman" w:cs="Times New Roman"/>
        <w:i/>
        <w:color w:val="231F20"/>
        <w:w w:val="100"/>
        <w:sz w:val="18"/>
        <w:szCs w:val="18"/>
        <w:lang w:val="en-US" w:eastAsia="en-US" w:bidi="ar-SA"/>
      </w:rPr>
    </w:lvl>
    <w:lvl w:ilvl="1">
      <w:start w:val="1"/>
      <w:numFmt w:val="decimal"/>
      <w:lvlText w:val="(%2)"/>
      <w:lvlJc w:val="left"/>
      <w:pPr>
        <w:ind w:left="855" w:hanging="252"/>
        <w:jc w:val="right"/>
      </w:pPr>
      <w:rPr>
        <w:rFonts w:hint="default" w:ascii="Times New Roman" w:hAnsi="Times New Roman" w:eastAsia="Times New Roman" w:cs="Times New Roman"/>
        <w:color w:val="231F20"/>
        <w:w w:val="100"/>
        <w:sz w:val="18"/>
        <w:szCs w:val="18"/>
        <w:lang w:val="en-US" w:eastAsia="en-US" w:bidi="ar-SA"/>
      </w:rPr>
    </w:lvl>
    <w:lvl w:ilvl="2">
      <w:start w:val="0"/>
      <w:numFmt w:val="bullet"/>
      <w:lvlText w:val="•"/>
      <w:lvlJc w:val="left"/>
      <w:pPr>
        <w:ind w:left="1000" w:hanging="252"/>
      </w:pPr>
      <w:rPr>
        <w:rFonts w:hint="default"/>
        <w:lang w:val="en-US" w:eastAsia="en-US" w:bidi="ar-SA"/>
      </w:rPr>
    </w:lvl>
    <w:lvl w:ilvl="3">
      <w:start w:val="0"/>
      <w:numFmt w:val="bullet"/>
      <w:lvlText w:val="•"/>
      <w:lvlJc w:val="left"/>
      <w:pPr>
        <w:ind w:left="870" w:hanging="252"/>
      </w:pPr>
      <w:rPr>
        <w:rFonts w:hint="default"/>
        <w:lang w:val="en-US" w:eastAsia="en-US" w:bidi="ar-SA"/>
      </w:rPr>
    </w:lvl>
    <w:lvl w:ilvl="4">
      <w:start w:val="0"/>
      <w:numFmt w:val="bullet"/>
      <w:lvlText w:val="•"/>
      <w:lvlJc w:val="left"/>
      <w:pPr>
        <w:ind w:left="740" w:hanging="252"/>
      </w:pPr>
      <w:rPr>
        <w:rFonts w:hint="default"/>
        <w:lang w:val="en-US" w:eastAsia="en-US" w:bidi="ar-SA"/>
      </w:rPr>
    </w:lvl>
    <w:lvl w:ilvl="5">
      <w:start w:val="0"/>
      <w:numFmt w:val="bullet"/>
      <w:lvlText w:val="•"/>
      <w:lvlJc w:val="left"/>
      <w:pPr>
        <w:ind w:left="610" w:hanging="252"/>
      </w:pPr>
      <w:rPr>
        <w:rFonts w:hint="default"/>
        <w:lang w:val="en-US" w:eastAsia="en-US" w:bidi="ar-SA"/>
      </w:rPr>
    </w:lvl>
    <w:lvl w:ilvl="6">
      <w:start w:val="0"/>
      <w:numFmt w:val="bullet"/>
      <w:lvlText w:val="•"/>
      <w:lvlJc w:val="left"/>
      <w:pPr>
        <w:ind w:left="480" w:hanging="252"/>
      </w:pPr>
      <w:rPr>
        <w:rFonts w:hint="default"/>
        <w:lang w:val="en-US" w:eastAsia="en-US" w:bidi="ar-SA"/>
      </w:rPr>
    </w:lvl>
    <w:lvl w:ilvl="7">
      <w:start w:val="0"/>
      <w:numFmt w:val="bullet"/>
      <w:lvlText w:val="•"/>
      <w:lvlJc w:val="left"/>
      <w:pPr>
        <w:ind w:left="350" w:hanging="252"/>
      </w:pPr>
      <w:rPr>
        <w:rFonts w:hint="default"/>
        <w:lang w:val="en-US" w:eastAsia="en-US" w:bidi="ar-SA"/>
      </w:rPr>
    </w:lvl>
    <w:lvl w:ilvl="8">
      <w:start w:val="0"/>
      <w:numFmt w:val="bullet"/>
      <w:lvlText w:val="•"/>
      <w:lvlJc w:val="left"/>
      <w:pPr>
        <w:ind w:left="220" w:hanging="252"/>
      </w:pPr>
      <w:rPr>
        <w:rFonts w:hint="default"/>
        <w:lang w:val="en-US" w:eastAsia="en-US" w:bidi="ar-SA"/>
      </w:rPr>
    </w:lvl>
  </w:abstractNum>
  <w:abstractNum w:abstractNumId="1">
    <w:multiLevelType w:val="hybridMultilevel"/>
    <w:lvl w:ilvl="0">
      <w:start w:val="1"/>
      <w:numFmt w:val="upperLetter"/>
      <w:lvlText w:val="%1."/>
      <w:lvlJc w:val="left"/>
      <w:pPr>
        <w:ind w:left="603" w:hanging="260"/>
        <w:jc w:val="right"/>
      </w:pPr>
      <w:rPr>
        <w:rFonts w:hint="default" w:ascii="Times New Roman" w:hAnsi="Times New Roman" w:eastAsia="Times New Roman" w:cs="Times New Roman"/>
        <w:i/>
        <w:color w:val="231F20"/>
        <w:w w:val="100"/>
        <w:sz w:val="18"/>
        <w:szCs w:val="18"/>
        <w:lang w:val="en-US" w:eastAsia="en-US" w:bidi="ar-SA"/>
      </w:rPr>
    </w:lvl>
    <w:lvl w:ilvl="1">
      <w:start w:val="0"/>
      <w:numFmt w:val="bullet"/>
      <w:lvlText w:val="•"/>
      <w:lvlJc w:val="left"/>
      <w:pPr>
        <w:ind w:left="1022" w:hanging="260"/>
      </w:pPr>
      <w:rPr>
        <w:rFonts w:hint="default"/>
        <w:lang w:val="en-US" w:eastAsia="en-US" w:bidi="ar-SA"/>
      </w:rPr>
    </w:lvl>
    <w:lvl w:ilvl="2">
      <w:start w:val="0"/>
      <w:numFmt w:val="bullet"/>
      <w:lvlText w:val="•"/>
      <w:lvlJc w:val="left"/>
      <w:pPr>
        <w:ind w:left="1444" w:hanging="260"/>
      </w:pPr>
      <w:rPr>
        <w:rFonts w:hint="default"/>
        <w:lang w:val="en-US" w:eastAsia="en-US" w:bidi="ar-SA"/>
      </w:rPr>
    </w:lvl>
    <w:lvl w:ilvl="3">
      <w:start w:val="0"/>
      <w:numFmt w:val="bullet"/>
      <w:lvlText w:val="•"/>
      <w:lvlJc w:val="left"/>
      <w:pPr>
        <w:ind w:left="1866" w:hanging="260"/>
      </w:pPr>
      <w:rPr>
        <w:rFonts w:hint="default"/>
        <w:lang w:val="en-US" w:eastAsia="en-US" w:bidi="ar-SA"/>
      </w:rPr>
    </w:lvl>
    <w:lvl w:ilvl="4">
      <w:start w:val="0"/>
      <w:numFmt w:val="bullet"/>
      <w:lvlText w:val="•"/>
      <w:lvlJc w:val="left"/>
      <w:pPr>
        <w:ind w:left="2288" w:hanging="260"/>
      </w:pPr>
      <w:rPr>
        <w:rFonts w:hint="default"/>
        <w:lang w:val="en-US" w:eastAsia="en-US" w:bidi="ar-SA"/>
      </w:rPr>
    </w:lvl>
    <w:lvl w:ilvl="5">
      <w:start w:val="0"/>
      <w:numFmt w:val="bullet"/>
      <w:lvlText w:val="•"/>
      <w:lvlJc w:val="left"/>
      <w:pPr>
        <w:ind w:left="2710" w:hanging="260"/>
      </w:pPr>
      <w:rPr>
        <w:rFonts w:hint="default"/>
        <w:lang w:val="en-US" w:eastAsia="en-US" w:bidi="ar-SA"/>
      </w:rPr>
    </w:lvl>
    <w:lvl w:ilvl="6">
      <w:start w:val="0"/>
      <w:numFmt w:val="bullet"/>
      <w:lvlText w:val="•"/>
      <w:lvlJc w:val="left"/>
      <w:pPr>
        <w:ind w:left="3132" w:hanging="260"/>
      </w:pPr>
      <w:rPr>
        <w:rFonts w:hint="default"/>
        <w:lang w:val="en-US" w:eastAsia="en-US" w:bidi="ar-SA"/>
      </w:rPr>
    </w:lvl>
    <w:lvl w:ilvl="7">
      <w:start w:val="0"/>
      <w:numFmt w:val="bullet"/>
      <w:lvlText w:val="•"/>
      <w:lvlJc w:val="left"/>
      <w:pPr>
        <w:ind w:left="3554" w:hanging="260"/>
      </w:pPr>
      <w:rPr>
        <w:rFonts w:hint="default"/>
        <w:lang w:val="en-US" w:eastAsia="en-US" w:bidi="ar-SA"/>
      </w:rPr>
    </w:lvl>
    <w:lvl w:ilvl="8">
      <w:start w:val="0"/>
      <w:numFmt w:val="bullet"/>
      <w:lvlText w:val="•"/>
      <w:lvlJc w:val="left"/>
      <w:pPr>
        <w:ind w:left="3976" w:hanging="260"/>
      </w:pPr>
      <w:rPr>
        <w:rFonts w:hint="default"/>
        <w:lang w:val="en-US" w:eastAsia="en-US" w:bidi="ar-SA"/>
      </w:rPr>
    </w:lvl>
  </w:abstractNum>
  <w:abstractNum w:abstractNumId="0">
    <w:multiLevelType w:val="hybridMultilevel"/>
    <w:lvl w:ilvl="0">
      <w:start w:val="1"/>
      <w:numFmt w:val="upperRoman"/>
      <w:lvlText w:val="%1."/>
      <w:lvlJc w:val="left"/>
      <w:pPr>
        <w:ind w:left="2463" w:hanging="195"/>
        <w:jc w:val="right"/>
      </w:pPr>
      <w:rPr>
        <w:rFonts w:hint="default" w:ascii="Times New Roman" w:hAnsi="Times New Roman" w:eastAsia="Times New Roman" w:cs="Times New Roman"/>
        <w:color w:val="231F20"/>
        <w:w w:val="100"/>
        <w:sz w:val="18"/>
        <w:szCs w:val="18"/>
        <w:lang w:val="en-US" w:eastAsia="en-US" w:bidi="ar-SA"/>
      </w:rPr>
    </w:lvl>
    <w:lvl w:ilvl="1">
      <w:start w:val="0"/>
      <w:numFmt w:val="bullet"/>
      <w:lvlText w:val="•"/>
      <w:lvlJc w:val="left"/>
      <w:pPr>
        <w:ind w:left="2723" w:hanging="195"/>
      </w:pPr>
      <w:rPr>
        <w:rFonts w:hint="default"/>
        <w:lang w:val="en-US" w:eastAsia="en-US" w:bidi="ar-SA"/>
      </w:rPr>
    </w:lvl>
    <w:lvl w:ilvl="2">
      <w:start w:val="0"/>
      <w:numFmt w:val="bullet"/>
      <w:lvlText w:val="•"/>
      <w:lvlJc w:val="left"/>
      <w:pPr>
        <w:ind w:left="2987" w:hanging="195"/>
      </w:pPr>
      <w:rPr>
        <w:rFonts w:hint="default"/>
        <w:lang w:val="en-US" w:eastAsia="en-US" w:bidi="ar-SA"/>
      </w:rPr>
    </w:lvl>
    <w:lvl w:ilvl="3">
      <w:start w:val="0"/>
      <w:numFmt w:val="bullet"/>
      <w:lvlText w:val="•"/>
      <w:lvlJc w:val="left"/>
      <w:pPr>
        <w:ind w:left="3251" w:hanging="195"/>
      </w:pPr>
      <w:rPr>
        <w:rFonts w:hint="default"/>
        <w:lang w:val="en-US" w:eastAsia="en-US" w:bidi="ar-SA"/>
      </w:rPr>
    </w:lvl>
    <w:lvl w:ilvl="4">
      <w:start w:val="0"/>
      <w:numFmt w:val="bullet"/>
      <w:lvlText w:val="•"/>
      <w:lvlJc w:val="left"/>
      <w:pPr>
        <w:ind w:left="3515" w:hanging="195"/>
      </w:pPr>
      <w:rPr>
        <w:rFonts w:hint="default"/>
        <w:lang w:val="en-US" w:eastAsia="en-US" w:bidi="ar-SA"/>
      </w:rPr>
    </w:lvl>
    <w:lvl w:ilvl="5">
      <w:start w:val="0"/>
      <w:numFmt w:val="bullet"/>
      <w:lvlText w:val="•"/>
      <w:lvlJc w:val="left"/>
      <w:pPr>
        <w:ind w:left="3779" w:hanging="195"/>
      </w:pPr>
      <w:rPr>
        <w:rFonts w:hint="default"/>
        <w:lang w:val="en-US" w:eastAsia="en-US" w:bidi="ar-SA"/>
      </w:rPr>
    </w:lvl>
    <w:lvl w:ilvl="6">
      <w:start w:val="0"/>
      <w:numFmt w:val="bullet"/>
      <w:lvlText w:val="•"/>
      <w:lvlJc w:val="left"/>
      <w:pPr>
        <w:ind w:left="4043" w:hanging="195"/>
      </w:pPr>
      <w:rPr>
        <w:rFonts w:hint="default"/>
        <w:lang w:val="en-US" w:eastAsia="en-US" w:bidi="ar-SA"/>
      </w:rPr>
    </w:lvl>
    <w:lvl w:ilvl="7">
      <w:start w:val="0"/>
      <w:numFmt w:val="bullet"/>
      <w:lvlText w:val="•"/>
      <w:lvlJc w:val="left"/>
      <w:pPr>
        <w:ind w:left="4307" w:hanging="195"/>
      </w:pPr>
      <w:rPr>
        <w:rFonts w:hint="default"/>
        <w:lang w:val="en-US" w:eastAsia="en-US" w:bidi="ar-SA"/>
      </w:rPr>
    </w:lvl>
    <w:lvl w:ilvl="8">
      <w:start w:val="0"/>
      <w:numFmt w:val="bullet"/>
      <w:lvlText w:val="•"/>
      <w:lvlJc w:val="left"/>
      <w:pPr>
        <w:ind w:left="4571" w:hanging="195"/>
      </w:pPr>
      <w:rPr>
        <w:rFonts w:hint="default"/>
        <w:lang w:val="en-US" w:eastAsia="en-US" w:bidi="ar-SA"/>
      </w:rPr>
    </w:lvl>
  </w:abstractNum>
  <w:num w:numId="4">
    <w:abstractNumId w:val="3"/>
  </w:num>
  <w:num w:numId="6">
    <w:abstractNumId w:val="5"/>
  </w:num>
  <w:num w:numId="5">
    <w:abstractNumId w:val="4"/>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EastAsia" w:asciiTheme="minorHAnsi"/>
        <w:sz w:val="22"/>
        <w:szCs w:val="22"/>
        <w:lang w:val="en-US" w:bidi="ar-SA" w:eastAsia="zh-CN"/>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SimSun" w:cs="Times New Roman"/>
      <w:lang w:val="en-US" w:eastAsia="zh-CN" w:bidi="ar-SA"/>
    </w:rPr>
  </w:style>
  <w:style w:styleId="BodyText" w:type="paragraph">
    <w:name w:val="Body Text"/>
    <w:basedOn w:val="Normal"/>
    <w:uiPriority w:val="1"/>
    <w:qFormat/>
    <w:pPr/>
    <w:rPr>
      <w:rFonts w:ascii="Times New Roman" w:hAnsi="Times New Roman" w:eastAsia="SimSun" w:cs="Times New Roman"/>
      <w:sz w:val="18"/>
      <w:szCs w:val="18"/>
      <w:lang w:val="en-US" w:eastAsia="zh-CN" w:bidi="ar-SA"/>
    </w:rPr>
  </w:style>
  <w:style w:styleId="Heading1" w:type="paragraph">
    <w:name w:val="Heading 1"/>
    <w:basedOn w:val="Normal"/>
    <w:uiPriority w:val="1"/>
    <w:qFormat/>
    <w:pPr>
      <w:spacing w:before="73"/>
      <w:ind w:left="1305"/>
      <w:outlineLvl w:val="1"/>
    </w:pPr>
    <w:rPr>
      <w:rFonts w:ascii="Times New Roman" w:hAnsi="Times New Roman" w:eastAsia="SimSun" w:cs="Times New Roman"/>
      <w:sz w:val="20"/>
      <w:szCs w:val="20"/>
      <w:lang w:val="en-US" w:eastAsia="zh-CN" w:bidi="ar-SA"/>
    </w:rPr>
  </w:style>
  <w:style w:styleId="Title" w:type="paragraph">
    <w:name w:val="Title"/>
    <w:basedOn w:val="Normal"/>
    <w:uiPriority w:val="1"/>
    <w:qFormat/>
    <w:pPr>
      <w:spacing w:before="135"/>
      <w:ind w:left="1306" w:right="684"/>
      <w:jc w:val="center"/>
    </w:pPr>
    <w:rPr>
      <w:rFonts w:ascii="Times New Roman" w:hAnsi="Times New Roman" w:eastAsia="SimSun" w:cs="Times New Roman"/>
      <w:sz w:val="43"/>
      <w:szCs w:val="43"/>
      <w:lang w:val="en-US" w:eastAsia="zh-CN" w:bidi="ar-SA"/>
    </w:rPr>
  </w:style>
  <w:style w:styleId="ListParagraph" w:type="paragraph">
    <w:name w:val="List Paragraph"/>
    <w:basedOn w:val="Normal"/>
    <w:uiPriority w:val="1"/>
    <w:qFormat/>
    <w:pPr>
      <w:spacing w:before="51"/>
      <w:ind w:left="662" w:hanging="320"/>
      <w:jc w:val="both"/>
    </w:pPr>
    <w:rPr>
      <w:rFonts w:ascii="Times New Roman" w:hAnsi="Times New Roman" w:eastAsia="SimSun" w:cs="Times New Roman"/>
      <w:lang w:val="en-US" w:eastAsia="zh-CN" w:bidi="ar-SA"/>
    </w:rPr>
  </w:style>
  <w:style w:styleId="TableParagraph" w:type="paragraph">
    <w:name w:val="Table Paragraph"/>
    <w:basedOn w:val="Normal"/>
    <w:uiPriority w:val="1"/>
    <w:qFormat/>
    <w:pPr/>
    <w:rPr>
      <w:rFonts w:ascii="Times New Roman" w:hAnsi="Times New Roman" w:eastAsia="SimSun" w:cs="Times New Roman"/>
      <w:lang w:val="en-US" w:eastAsia="zh-CN" w:bidi="ar-SA"/>
    </w:rPr>
  </w:style>
</w:styles>
</file>

<file path=word/_rels/document.xml.rels>&#65279;<?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zzkjzyxyw@126.com" TargetMode="External"/><Relationship Id="rId7" Type="http://schemas.openxmlformats.org/officeDocument/2006/relationships/footer" Target="footer2.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 Wu</dc:creator>
  <dc:subject>2022 International Conference on Artificial Intelligence of Things and Crowdsensing (AIoTCs);2022; ; ;10.1109/AIoTCs58181.2022.00059</dc:subject>
  <dc:title>Information Security Management System for Archives Management Based on Embedded Artificial Intelligence</dc:title>
  <dcterms:created xsi:type="dcterms:W3CDTF">2023-07-19T08:33:03Z</dcterms:created>
  <dcterms:modified xsi:type="dcterms:W3CDTF">2023-07-19T08:33:03Z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2023-03-21T00:00:00Z</vt:filetime>
  </property>
  <property fmtid="{D5CDD505-2E9C-101B-9397-08002B2CF9AE}" pid="3" name="LastSaved">
    <vt:filetime>2023-07-19T00:00:00Z</vt:filetime>
  </property>
</Properties>
</file>