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40" w:line="300" w:lineRule="auto"/>
      </w:pPr>
      <w:r>
        <w:rPr>
          <w:rFonts w:ascii="Calibri" w:hAnsi="Calibri" w:eastAsia="Calibri"/>
          <w:b/>
          <w:i w:val="0"/>
          <w:color w:val="2E74B5"/>
          <w:sz w:val="20"/>
        </w:rPr>
        <w:t>USER STUDY PROTOCOL</w:t>
      </w:r>
    </w:p>
    <w:p>
      <w:pPr>
        <w:keepNext w:val="0"/>
        <w:spacing w:before="0" w:after="100" w:line="300" w:lineRule="auto"/>
      </w:pPr>
      <w:r>
        <w:rPr>
          <w:rFonts w:ascii="Calibri" w:hAnsi="Calibri" w:eastAsia="Calibri"/>
          <w:b/>
          <w:i w:val="0"/>
          <w:color w:val="1F4D78"/>
          <w:sz w:val="50"/>
        </w:rPr>
        <w:t>"Exploring Value-Driven Agent Behavior"</w:t>
      </w:r>
    </w:p>
    <w:p>
      <w:pPr>
        <w:keepNext w:val="0"/>
        <w:spacing w:before="0" w:after="280" w:line="300" w:lineRule="auto"/>
      </w:pPr>
      <w:r>
        <w:rPr>
          <w:rFonts w:ascii="Calibri" w:hAnsi="Calibri" w:eastAsia="Calibri"/>
          <w:b w:val="0"/>
          <w:i w:val="0"/>
          <w:color w:val="66717C"/>
          <w:sz w:val="26"/>
        </w:rPr>
        <w:t>Supplemental study of exploration tasks and cross-domain coverage in EvalAgent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E8EEF5"/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2340"/>
            <w:shd w:fill="E8EEF5"/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Domains</w:t>
            </w:r>
          </w:p>
        </w:tc>
        <w:tc>
          <w:tcPr>
            <w:tcW w:type="dxa" w:w="2340"/>
            <w:shd w:fill="E8EEF5"/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Tasks each</w:t>
            </w:r>
          </w:p>
        </w:tc>
        <w:tc>
          <w:tcPr>
            <w:tcW w:type="dxa" w:w="2340"/>
            <w:shd w:fill="E8EEF5"/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Session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63442"/>
                <w:sz w:val="21"/>
              </w:rPr>
              <w:t>6 (P13-P18)</w:t>
            </w:r>
          </w:p>
        </w:tc>
        <w:tc>
          <w:tcPr>
            <w:tcW w:type="dxa" w:w="2340"/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63442"/>
                <w:sz w:val="21"/>
              </w:rPr>
              <w:t>6</w:t>
            </w:r>
          </w:p>
        </w:tc>
        <w:tc>
          <w:tcPr>
            <w:tcW w:type="dxa" w:w="2340"/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63442"/>
                <w:sz w:val="21"/>
              </w:rPr>
              <w:t>2</w:t>
            </w:r>
          </w:p>
        </w:tc>
        <w:tc>
          <w:tcPr>
            <w:tcW w:type="dxa" w:w="2340"/>
            <w:tcW w:w="23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63442"/>
                <w:sz w:val="21"/>
              </w:rPr>
              <w:t>60 min</w:t>
            </w:r>
          </w:p>
        </w:tc>
      </w:tr>
    </w:tbl>
    <w:p>
      <w:pPr>
        <w:pStyle w:val="Heading1"/>
      </w:pPr>
      <w:r>
        <w:t>1. Study Goal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Extend the original EvalAgent evaluation with an open-ended exploration task.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Evaluate whether users can compare agents with different value settings, connect behavioral differences to trajectory evidence, and develop a clearer mental model of agent behavior.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Test whether this exploration workflow remains useful across six sampled domains rather than one familiar task domain.</w:t>
      </w:r>
    </w:p>
    <w:p>
      <w:pPr>
        <w:pStyle w:val="Heading1"/>
      </w:pPr>
      <w:r>
        <w:t>2. Participants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Target: N=6 additional participants (P13-P18).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Profile: Developers or researchers with experience using, evaluating, or building LLM-based agents.</w:t>
      </w:r>
    </w:p>
    <w:p>
      <w:pPr>
        <w:pStyle w:val="Heading1"/>
      </w:pPr>
      <w:r>
        <w:t>3. Experiment Design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Supplemental qualitative study using the full EvalAgent system.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Each participant completes two exploration tasks in two different domains.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Task 1: Participants define Agent A/B with a meaningful value-setting contrast.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Task 2 (Transfer): Participants reuse the exact same A/B value settings in a new domain; only the site, task, and stopping condition change.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The purpose of Task 2 is to examine cross-domain applicability, not to optimize the agents for the second domain.</w:t>
      </w:r>
    </w:p>
    <w:p>
      <w:pPr>
        <w:pStyle w:val="Heading1"/>
      </w:pPr>
      <w:r>
        <w:t>4. Domain Assignment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</w:tblPr>
      <w:tblGrid>
        <w:gridCol w:w="1500"/>
        <w:gridCol w:w="3930"/>
        <w:gridCol w:w="3930"/>
      </w:tblGrid>
      <w:tr>
        <w:trPr>
          <w:cantSplit/>
          <w:tblHeader/>
        </w:trPr>
        <w:tc>
          <w:tcPr>
            <w:tcW w:type="dxa" w:w="1500"/>
            <w:shd w:fill="E8EEF5"/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Participant</w:t>
            </w:r>
          </w:p>
        </w:tc>
        <w:tc>
          <w:tcPr>
            <w:tcW w:type="dxa" w:w="3930"/>
            <w:shd w:fill="E8EEF5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Task 1</w:t>
            </w:r>
          </w:p>
        </w:tc>
        <w:tc>
          <w:tcPr>
            <w:tcW w:type="dxa" w:w="3930"/>
            <w:shd w:fill="E8EEF5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Task 2 (Transfer)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63442"/>
                <w:sz w:val="20"/>
              </w:rPr>
              <w:t>P13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Coursera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ArXiv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63442"/>
                <w:sz w:val="20"/>
              </w:rPr>
              <w:t>P14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ArXiv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ESPN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63442"/>
                <w:sz w:val="20"/>
              </w:rPr>
              <w:t>P15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ESPN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Hugging Face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63442"/>
                <w:sz w:val="20"/>
              </w:rPr>
              <w:t>P16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Hugging Face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Allrecipes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63442"/>
                <w:sz w:val="20"/>
              </w:rPr>
              <w:t>P17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Allrecipes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BBC News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63442"/>
                <w:sz w:val="20"/>
              </w:rPr>
              <w:t>P18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BBC News</w:t>
            </w:r>
          </w:p>
        </w:tc>
        <w:tc>
          <w:tcPr>
            <w:tcW w:type="dxa" w:w="3930"/>
            <w:tcW w:w="39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63442"/>
                <w:sz w:val="20"/>
              </w:rPr>
              <w:t>Coursera</w:t>
            </w:r>
          </w:p>
        </w:tc>
      </w:tr>
    </w:tbl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Balance. </w:t>
      </w:r>
      <w:r>
        <w:rPr>
          <w:rFonts w:ascii="Calibri" w:hAnsi="Calibri" w:eastAsia="Calibri"/>
          <w:b w:val="0"/>
          <w:i w:val="0"/>
          <w:color w:val="263442"/>
          <w:sz w:val="22"/>
        </w:rPr>
        <w:t>Each domain appears twice: once as Task 1 and once as Task 2.</w:t>
      </w:r>
    </w:p>
    <w:p>
      <w:pPr>
        <w:pStyle w:val="Heading1"/>
      </w:pPr>
      <w:r>
        <w:t>5. Procedure (60 Minutes)</w:t>
      </w:r>
    </w:p>
    <w:p>
      <w:pPr>
        <w:pStyle w:val="Heading2"/>
      </w:pPr>
      <w:r>
        <w:t>Phase 1: Onboarding and Setup (10 min)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Introduce EvalAgent's aligned trajectory comparison and evidence views.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Open the assigned Task 1 domain; the participant chooses a meaningful task and stopping condition.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Create Agent A/B with different value settings and record the intended contrast.</w:t>
      </w:r>
    </w:p>
    <w:p>
      <w:pPr>
        <w:pStyle w:val="Heading2"/>
      </w:pPr>
      <w:r>
        <w:t>Phase 2: Exploration Task 1 (20 min)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Run Agent A/B in parallel and compare their aligned trajectories.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Prompt. </w:t>
      </w:r>
      <w:r>
        <w:rPr>
          <w:rFonts w:ascii="Calibri" w:hAnsi="Calibri" w:eastAsia="Calibri"/>
          <w:b w:val="0"/>
          <w:i w:val="0"/>
          <w:color w:val="263442"/>
          <w:sz w:val="22"/>
        </w:rPr>
        <w:t>Compare the behaviors of Agent A and Agent B. Identify one key behavioral difference, point to the specific trajectory steps or DAG region that support it, and explain how the value settings influenced the agents' decisions.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Follow-up. </w:t>
      </w:r>
      <w:r>
        <w:rPr>
          <w:rFonts w:ascii="Calibri" w:hAnsi="Calibri" w:eastAsia="Calibri"/>
          <w:b w:val="0"/>
          <w:i w:val="0"/>
          <w:color w:val="263442"/>
          <w:sz w:val="22"/>
        </w:rPr>
        <w:t>What did you understand about the agents after the comparison that was unclear before?</w:t>
      </w:r>
    </w:p>
    <w:p>
      <w:pPr>
        <w:pStyle w:val="Heading2"/>
      </w:pPr>
      <w:r>
        <w:t>Phase 3: Exploration Task 2 - Transfer (20 min)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Move to the assigned second domain and define a new task and stopping condition.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Reuse the exact Task 1 A/B value settings without retuning.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Prompt. </w:t>
      </w:r>
      <w:r>
        <w:rPr>
          <w:rFonts w:ascii="Calibri" w:hAnsi="Calibri" w:eastAsia="Calibri"/>
          <w:b w:val="0"/>
          <w:i w:val="0"/>
          <w:color w:val="263442"/>
          <w:sz w:val="22"/>
        </w:rPr>
        <w:t>Compare Agent A and Agent B in this new domain. Which behavioral difference transferred, which appears domain-specific, and what trajectory evidence supports your explanation?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Follow-up. </w:t>
      </w:r>
      <w:r>
        <w:rPr>
          <w:rFonts w:ascii="Calibri" w:hAnsi="Calibri" w:eastAsia="Calibri"/>
          <w:b w:val="0"/>
          <w:i w:val="0"/>
          <w:color w:val="263442"/>
          <w:sz w:val="22"/>
        </w:rPr>
        <w:t>Did EvalAgent change or refine how you understand the relationship between value settings and agent behavior in this domain?</w:t>
      </w:r>
    </w:p>
    <w:p>
      <w:pPr>
        <w:pStyle w:val="Heading2"/>
      </w:pPr>
      <w:r>
        <w:t>Phase 4: Post-Study Interview (10 min)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How did EvalAgent help or hinder your understanding of the agents' behavior?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Which features best helped you connect value settings, behavior, and supporting evidence?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How did your explanation of the agents change from before to after inspecting the trajectories?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Across the two domains, what part of your understanding transferred and what remained domain-specific?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How would this exploration workflow fit into your agent development or evaluation process?</w:t>
      </w:r>
    </w:p>
    <w:p>
      <w:pPr>
        <w:pStyle w:val="Heading1"/>
      </w:pPr>
      <w:r>
        <w:t>6. Data Collected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Task/domain, stopping condition, and exact A/B value settings.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Observed behavioral difference and referenced trajectory steps or DAG regions.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Participant explanation of how value settings influenced agent behavior.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Before/after change in the participant's mental model.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Cross-domain transfer judgment and domain-specific limitations.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Participant feedback on useful or limiting EvalAgent features.</w:t>
      </w:r>
    </w:p>
    <w:p>
      <w:pPr>
        <w:pStyle w:val="Heading1"/>
      </w:pPr>
      <w:r>
        <w:t>7. Analysis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Qualitatively code each response for behavioral observation, evidence grounding, value-to-behavior explanation, mental-model change, and cross-domain transfer.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Use descriptive counts and representative examples; do not make domain-level statistical comparisons with N=6.</w:t>
      </w:r>
    </w:p>
    <w:p>
      <w:pPr>
        <w:pStyle w:val="Heading1"/>
      </w:pPr>
      <w:r>
        <w:t>8. Expected Outcomes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Users can identify value-driven behavioral differences and ground them in trajectory evidence.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EvalAgent helps users articulate a clearer relationship between configuration, agent decisions, and outcomes.</w:t>
      </w:r>
    </w:p>
    <w:p>
      <w:pPr>
        <w:pStyle w:val="CompactBullet"/>
        <w:keepNext w:val="0"/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263442"/>
          <w:sz w:val="22"/>
        </w:rPr>
        <w:t>The exploration workflow is useful across the six sampled domains, while revealing domain-specific limitations and failure cases.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300" w:lineRule="auto"/>
      <w:jc w:val="right"/>
    </w:pPr>
    <w:r>
      <w:rPr>
        <w:rFonts w:ascii="Calibri" w:hAnsi="Calibri" w:eastAsia="Calibri"/>
        <w:b w:val="0"/>
        <w:i w:val="0"/>
        <w:color w:val="66717C"/>
        <w:sz w:val="17"/>
      </w:rPr>
      <w:t xml:space="preserve">Concise protocol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300" w:lineRule="auto"/>
    </w:pPr>
    <w:r>
      <w:rPr>
        <w:rFonts w:ascii="Calibri" w:hAnsi="Calibri" w:eastAsia="Calibri"/>
        <w:b/>
        <w:i w:val="0"/>
        <w:color w:val="66717C"/>
        <w:sz w:val="17"/>
      </w:rPr>
      <w:t>EVALAGENT  |  SUPPLEMENTAL EXPLORATION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634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ind w:left="540" w:hanging="271"/>
      <w:numPr>
        <w:ilvl w:val="0"/>
        <w:numId w:val="10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EvalAgent Supplemental Exploration Study Protocol</dc:title>
  <dc:subject>Open-ended exploration tasks across six domains</dc:subject>
  <dc:creator>EvalAgent Research Team</dc:creator>
  <cp:keywords/>
  <dc:description>Concise supplemental protocol focused on exploration and cross-domain coverage.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