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DB48E1">
      <w:pPr>
        <w:pStyle w:val="3"/>
      </w:pPr>
      <w:r>
        <w:rPr>
          <w:rFonts w:hint="eastAsia"/>
          <w:lang w:val="en-US" w:eastAsia="zh-CN"/>
        </w:rPr>
        <w:t>概述</w:t>
      </w:r>
      <w:r>
        <w:br w:type="textWrapping"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t>以下是对您提供的前端工程师简历进行的全方位、专业化、求职导向型优化分析与重构，严格遵循技术岗（尤其是高级前端）招聘标准，聚焦结果量化、技术深度、架构思维、工程能力与职业叙事逻辑。</w:t>
      </w:r>
    </w:p>
    <w:p w14:paraId="35F19D7F">
      <w:pPr>
        <w:pStyle w:val="3"/>
      </w:pPr>
      <w:r>
        <w:t>✅ 一、简历组成部分提取与初步分析</w:t>
      </w:r>
    </w:p>
    <w:tbl>
      <w:tblPr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2"/>
        <w:gridCol w:w="1942"/>
        <w:gridCol w:w="2253"/>
        <w:gridCol w:w="3345"/>
      </w:tblGrid>
      <w:tr w14:paraId="433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982" w:type="dxa"/>
            <w:tcMar>
              <w:left w:w="108" w:type="dxa"/>
              <w:right w:w="108" w:type="dxa"/>
            </w:tcMar>
            <w:vAlign w:val="center"/>
          </w:tcPr>
          <w:p w14:paraId="7D2DA96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模块</w:t>
            </w:r>
          </w:p>
        </w:tc>
        <w:tc>
          <w:tcPr>
            <w:tcW w:w="1942" w:type="dxa"/>
            <w:tcMar>
              <w:left w:w="108" w:type="dxa"/>
              <w:right w:w="108" w:type="dxa"/>
            </w:tcMar>
            <w:vAlign w:val="center"/>
          </w:tcPr>
          <w:p w14:paraId="3AF4703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内容概要</w:t>
            </w:r>
          </w:p>
        </w:tc>
        <w:tc>
          <w:tcPr>
            <w:tcW w:w="2253" w:type="dxa"/>
            <w:tcMar>
              <w:left w:w="108" w:type="dxa"/>
              <w:right w:w="108" w:type="dxa"/>
            </w:tcMar>
            <w:vAlign w:val="center"/>
          </w:tcPr>
          <w:p w14:paraId="1522283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优势</w:t>
            </w:r>
          </w:p>
        </w:tc>
        <w:tc>
          <w:tcPr>
            <w:tcW w:w="3345" w:type="dxa"/>
            <w:tcMar>
              <w:left w:w="108" w:type="dxa"/>
              <w:right w:w="108" w:type="dxa"/>
            </w:tcMar>
            <w:vAlign w:val="center"/>
          </w:tcPr>
          <w:p w14:paraId="370A52BD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待优化点</w:t>
            </w:r>
          </w:p>
        </w:tc>
      </w:tr>
      <w:tr w14:paraId="686D6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982" w:type="dxa"/>
            <w:tcMar>
              <w:left w:w="108" w:type="dxa"/>
              <w:right w:w="108" w:type="dxa"/>
            </w:tcMar>
            <w:vAlign w:val="center"/>
          </w:tcPr>
          <w:p w14:paraId="568B919B">
            <w:pPr>
              <w:snapToGrid w:val="0"/>
              <w:ind w:left="0" w:leftChars="0" w:right="0" w:rightChars="0" w:firstLine="0" w:firstLineChars="0"/>
              <w:jc w:val="center"/>
            </w:pPr>
            <w:r>
              <w:t>基本信息</w:t>
            </w:r>
          </w:p>
        </w:tc>
        <w:tc>
          <w:tcPr>
            <w:tcW w:w="1942" w:type="dxa"/>
            <w:tcMar>
              <w:left w:w="108" w:type="dxa"/>
              <w:right w:w="108" w:type="dxa"/>
            </w:tcMar>
            <w:vAlign w:val="center"/>
          </w:tcPr>
          <w:p w14:paraId="5B7C508C">
            <w:pPr>
              <w:snapToGrid w:val="0"/>
              <w:ind w:left="0" w:leftChars="0" w:right="0" w:rightChars="0" w:firstLine="0" w:firstLineChars="0"/>
              <w:jc w:val="center"/>
            </w:pPr>
            <w:r>
              <w:t>求职意向明确（高级前端开发工程师）</w:t>
            </w:r>
          </w:p>
        </w:tc>
        <w:tc>
          <w:tcPr>
            <w:tcW w:w="2253" w:type="dxa"/>
            <w:tcMar>
              <w:left w:w="108" w:type="dxa"/>
              <w:right w:w="108" w:type="dxa"/>
            </w:tcMar>
            <w:vAlign w:val="center"/>
          </w:tcPr>
          <w:p w14:paraId="35988DDA">
            <w:pPr>
              <w:snapToGrid w:val="0"/>
              <w:ind w:left="0" w:leftChars="0" w:right="0" w:rightChars="0" w:firstLine="0" w:firstLineChars="0"/>
              <w:jc w:val="left"/>
            </w:pPr>
            <w:r>
              <w:t>定位清晰，符合目标岗位层级</w:t>
            </w:r>
          </w:p>
        </w:tc>
        <w:tc>
          <w:tcPr>
            <w:tcW w:w="3345" w:type="dxa"/>
            <w:tcMar>
              <w:left w:w="108" w:type="dxa"/>
              <w:right w:w="108" w:type="dxa"/>
            </w:tcMar>
            <w:vAlign w:val="center"/>
          </w:tcPr>
          <w:p w14:paraId="3D0D7D17">
            <w:pPr>
              <w:snapToGrid w:val="0"/>
              <w:ind w:left="0" w:leftChars="0" w:right="0" w:rightChars="0" w:firstLine="0" w:firstLineChars="0"/>
              <w:jc w:val="left"/>
            </w:pPr>
            <w:r>
              <w:t>缺少「期望城市/工作模式」（如：base上海/远程可选），影响HR初筛匹配度</w:t>
            </w:r>
          </w:p>
        </w:tc>
      </w:tr>
      <w:tr w14:paraId="47C3D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982" w:type="dxa"/>
            <w:tcMar>
              <w:left w:w="108" w:type="dxa"/>
              <w:right w:w="108" w:type="dxa"/>
            </w:tcMar>
            <w:vAlign w:val="center"/>
          </w:tcPr>
          <w:p w14:paraId="3C16E837">
            <w:pPr>
              <w:snapToGrid w:val="0"/>
              <w:ind w:left="0" w:leftChars="0" w:right="0" w:rightChars="0" w:firstLine="0" w:firstLineChars="0"/>
              <w:jc w:val="center"/>
            </w:pPr>
            <w:r>
              <w:t>专业技能</w:t>
            </w:r>
          </w:p>
        </w:tc>
        <w:tc>
          <w:tcPr>
            <w:tcW w:w="1942" w:type="dxa"/>
            <w:tcMar>
              <w:left w:w="108" w:type="dxa"/>
              <w:right w:w="108" w:type="dxa"/>
            </w:tcMar>
            <w:vAlign w:val="center"/>
          </w:tcPr>
          <w:p w14:paraId="42EA2B8F">
            <w:pPr>
              <w:snapToGrid w:val="0"/>
              <w:ind w:left="0" w:leftChars="0" w:right="0" w:rightChars="0" w:firstLine="0" w:firstLineChars="0"/>
              <w:jc w:val="center"/>
            </w:pPr>
            <w:r>
              <w:t>覆盖语言、框架、工程化、BFF、协作工具</w:t>
            </w:r>
          </w:p>
        </w:tc>
        <w:tc>
          <w:tcPr>
            <w:tcW w:w="2253" w:type="dxa"/>
            <w:tcMar>
              <w:left w:w="108" w:type="dxa"/>
              <w:right w:w="108" w:type="dxa"/>
            </w:tcMar>
            <w:vAlign w:val="center"/>
          </w:tcPr>
          <w:p w14:paraId="79450657">
            <w:pPr>
              <w:snapToGrid w:val="0"/>
              <w:ind w:left="0" w:leftChars="0" w:right="0" w:rightChars="0" w:firstLine="0" w:firstLineChars="0"/>
              <w:jc w:val="left"/>
            </w:pPr>
            <w:r>
              <w:t>技术栈主流、结构合理</w:t>
            </w:r>
          </w:p>
        </w:tc>
        <w:tc>
          <w:tcPr>
            <w:tcW w:w="3345" w:type="dxa"/>
            <w:tcMar>
              <w:left w:w="108" w:type="dxa"/>
              <w:right w:w="108" w:type="dxa"/>
            </w:tcMar>
            <w:vAlign w:val="center"/>
          </w:tcPr>
          <w:p w14:paraId="323022A9">
            <w:pPr>
              <w:snapToGrid w:val="0"/>
              <w:ind w:left="0" w:leftChars="0" w:right="0" w:rightChars="0" w:firstLine="0" w:firstLineChars="0"/>
              <w:jc w:val="left"/>
            </w:pPr>
            <w:r>
              <w:t>表述偏口语化；缺乏分层（核心/熟练/了解）；</w:t>
            </w:r>
          </w:p>
          <w:p w14:paraId="0057F060">
            <w:pPr>
              <w:snapToGrid w:val="0"/>
              <w:ind w:left="0" w:leftChars="0" w:right="0" w:rightChars="0" w:firstLine="0" w:firstLineChars="0"/>
              <w:jc w:val="left"/>
            </w:pPr>
            <w:r>
              <w:t>未体现深度（如React原理、TS类型系统设计能力）；</w:t>
            </w:r>
          </w:p>
          <w:p w14:paraId="7DA810B9">
            <w:pPr>
              <w:snapToGrid w:val="0"/>
              <w:ind w:left="0" w:leftChars="0" w:right="0" w:rightChars="0" w:firstLine="0" w:firstLineChars="0"/>
              <w:jc w:val="left"/>
            </w:pPr>
            <w:r>
              <w:t>缺少关键工程能力关键词（CI/CD、Monorepo、Testing策略）</w:t>
            </w:r>
          </w:p>
        </w:tc>
      </w:tr>
      <w:tr w14:paraId="6D0F5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982" w:type="dxa"/>
            <w:tcMar>
              <w:left w:w="108" w:type="dxa"/>
              <w:right w:w="108" w:type="dxa"/>
            </w:tcMar>
            <w:vAlign w:val="center"/>
          </w:tcPr>
          <w:p w14:paraId="6AA3E00B">
            <w:pPr>
              <w:snapToGrid w:val="0"/>
              <w:ind w:left="0" w:leftChars="0" w:right="0" w:rightChars="0" w:firstLine="0" w:firstLineChars="0"/>
              <w:jc w:val="center"/>
            </w:pPr>
            <w:r>
              <w:t>工作经历</w:t>
            </w:r>
          </w:p>
        </w:tc>
        <w:tc>
          <w:tcPr>
            <w:tcW w:w="1942" w:type="dxa"/>
            <w:tcMar>
              <w:left w:w="108" w:type="dxa"/>
              <w:right w:w="108" w:type="dxa"/>
            </w:tcMar>
            <w:vAlign w:val="center"/>
          </w:tcPr>
          <w:p w14:paraId="5A9AB347">
            <w:pPr>
              <w:snapToGrid w:val="0"/>
              <w:ind w:left="0" w:leftChars="0" w:right="0" w:rightChars="0" w:firstLine="0" w:firstLineChars="0"/>
              <w:jc w:val="center"/>
            </w:pPr>
            <w:r>
              <w:t>包含2段经历，有典型业务成果（重构、组件库、性能优化）</w:t>
            </w:r>
          </w:p>
        </w:tc>
        <w:tc>
          <w:tcPr>
            <w:tcW w:w="2253" w:type="dxa"/>
            <w:tcMar>
              <w:left w:w="108" w:type="dxa"/>
              <w:right w:w="108" w:type="dxa"/>
            </w:tcMar>
            <w:vAlign w:val="center"/>
          </w:tcPr>
          <w:p w14:paraId="101C2950">
            <w:pPr>
              <w:snapToGrid w:val="0"/>
              <w:ind w:left="0" w:leftChars="0" w:right="0" w:rightChars="0" w:firstLine="0" w:firstLineChars="0"/>
              <w:jc w:val="left"/>
            </w:pPr>
            <w:r>
              <w:t>有数据意识，具备落地能力</w:t>
            </w:r>
          </w:p>
        </w:tc>
        <w:tc>
          <w:tcPr>
            <w:tcW w:w="3345" w:type="dxa"/>
            <w:tcMar>
              <w:left w:w="108" w:type="dxa"/>
              <w:right w:w="108" w:type="dxa"/>
            </w:tcMar>
            <w:vAlign w:val="center"/>
          </w:tcPr>
          <w:p w14:paraId="4BBC3C21">
            <w:pPr>
              <w:snapToGrid w:val="0"/>
              <w:ind w:left="0" w:leftChars="0" w:right="0" w:rightChars="0" w:firstLine="0" w:firstLineChars="0"/>
              <w:jc w:val="left"/>
            </w:pPr>
            <w:r>
              <w:t>描述偏“功能罗列”，缺乏背景动机（Why）、决策过程（How）、影响范围（Who/Scale）；</w:t>
            </w:r>
          </w:p>
          <w:p w14:paraId="02EEEB7F">
            <w:pPr>
              <w:snapToGrid w:val="0"/>
              <w:ind w:left="0" w:leftChars="0" w:right="0" w:rightChars="0" w:firstLine="0" w:firstLineChars="0"/>
              <w:jc w:val="left"/>
            </w:pPr>
            <w:r>
              <w:t>部分成果归因模糊（如“提升30%”未说明基线与测量方式）；</w:t>
            </w:r>
          </w:p>
          <w:p w14:paraId="3FF16713">
            <w:pPr>
              <w:snapToGrid w:val="0"/>
              <w:ind w:left="0" w:leftChars="0" w:right="0" w:rightChars="0" w:firstLine="0" w:firstLineChars="0"/>
              <w:jc w:val="left"/>
            </w:pPr>
            <w:r>
              <w:t>缺少技术选型对比与权衡思考</w:t>
            </w:r>
          </w:p>
        </w:tc>
      </w:tr>
      <w:tr w14:paraId="28FD0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982" w:type="dxa"/>
            <w:tcMar>
              <w:left w:w="108" w:type="dxa"/>
              <w:right w:w="108" w:type="dxa"/>
            </w:tcMar>
            <w:vAlign w:val="center"/>
          </w:tcPr>
          <w:p w14:paraId="695AA31E">
            <w:pPr>
              <w:snapToGrid w:val="0"/>
              <w:ind w:left="0" w:leftChars="0" w:right="0" w:rightChars="0" w:firstLine="0" w:firstLineChars="0"/>
              <w:jc w:val="center"/>
            </w:pPr>
            <w:r>
              <w:t>项目经验</w:t>
            </w:r>
          </w:p>
        </w:tc>
        <w:tc>
          <w:tcPr>
            <w:tcW w:w="1942" w:type="dxa"/>
            <w:tcMar>
              <w:left w:w="108" w:type="dxa"/>
              <w:right w:w="108" w:type="dxa"/>
            </w:tcMar>
            <w:vAlign w:val="center"/>
          </w:tcPr>
          <w:p w14:paraId="113DE214">
            <w:pPr>
              <w:snapToGrid w:val="0"/>
              <w:ind w:left="0" w:leftChars="0" w:right="0" w:rightChars="0" w:firstLine="0" w:firstLineChars="0"/>
              <w:jc w:val="center"/>
            </w:pPr>
            <w:r>
              <w:t>低代码平台项目有亮点（画布引擎、JSON Schema驱动）</w:t>
            </w:r>
          </w:p>
        </w:tc>
        <w:tc>
          <w:tcPr>
            <w:tcW w:w="2253" w:type="dxa"/>
            <w:tcMar>
              <w:left w:w="108" w:type="dxa"/>
              <w:right w:w="108" w:type="dxa"/>
            </w:tcMar>
            <w:vAlign w:val="center"/>
          </w:tcPr>
          <w:p w14:paraId="47206DE8">
            <w:pPr>
              <w:snapToGrid w:val="0"/>
              <w:ind w:left="0" w:leftChars="0" w:right="0" w:rightChars="0" w:firstLine="0" w:firstLineChars="0"/>
              <w:jc w:val="left"/>
            </w:pPr>
            <w:r>
              <w:t>具备抽象建模与复杂系统设计潜力</w:t>
            </w:r>
          </w:p>
        </w:tc>
        <w:tc>
          <w:tcPr>
            <w:tcW w:w="3345" w:type="dxa"/>
            <w:tcMar>
              <w:left w:w="108" w:type="dxa"/>
              <w:right w:w="108" w:type="dxa"/>
            </w:tcMar>
            <w:vAlign w:val="center"/>
          </w:tcPr>
          <w:p w14:paraId="5A6F917E">
            <w:pPr>
              <w:snapToGrid w:val="0"/>
              <w:ind w:left="0" w:leftChars="0" w:right="0" w:rightChars="0" w:firstLine="0" w:firstLineChars="0"/>
              <w:jc w:val="left"/>
            </w:pPr>
            <w:r>
              <w:t>缺少量化指标（如平台上线后活动页平均交付周期缩短？接入多少业务线？稳定性SLA？）；</w:t>
            </w:r>
          </w:p>
          <w:p w14:paraId="558961DC">
            <w:pPr>
              <w:snapToGrid w:val="0"/>
              <w:ind w:left="0" w:leftChars="0" w:right="0" w:rightChars="0" w:firstLine="0" w:firstLineChars="0"/>
              <w:jc w:val="left"/>
            </w:pPr>
            <w:r>
              <w:t>未体现协作角色（是否主导？跨团队对齐？）；</w:t>
            </w:r>
          </w:p>
          <w:p w14:paraId="1564A824">
            <w:pPr>
              <w:snapToGrid w:val="0"/>
              <w:ind w:left="0" w:leftChars="0" w:right="0" w:rightChars="0" w:firstLine="0" w:firstLineChars="0"/>
              <w:jc w:val="left"/>
            </w:pPr>
            <w:r>
              <w:t>技术难点描述笼统（“复杂难题”需具象化）</w:t>
            </w:r>
          </w:p>
        </w:tc>
      </w:tr>
      <w:tr w14:paraId="583A5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982" w:type="dxa"/>
            <w:tcMar>
              <w:left w:w="108" w:type="dxa"/>
              <w:right w:w="108" w:type="dxa"/>
            </w:tcMar>
            <w:vAlign w:val="center"/>
          </w:tcPr>
          <w:p w14:paraId="2C578BD2">
            <w:pPr>
              <w:snapToGrid w:val="0"/>
              <w:ind w:left="0" w:leftChars="0" w:right="0" w:rightChars="0" w:firstLine="0" w:firstLineChars="0"/>
              <w:jc w:val="center"/>
            </w:pPr>
            <w:r>
              <w:t>自我评价</w:t>
            </w:r>
          </w:p>
        </w:tc>
        <w:tc>
          <w:tcPr>
            <w:tcW w:w="1942" w:type="dxa"/>
            <w:tcMar>
              <w:left w:w="108" w:type="dxa"/>
              <w:right w:w="108" w:type="dxa"/>
            </w:tcMar>
            <w:vAlign w:val="center"/>
          </w:tcPr>
          <w:p w14:paraId="3EF35C5A">
            <w:pPr>
              <w:snapToGrid w:val="0"/>
              <w:ind w:left="0" w:leftChars="0" w:right="0" w:rightChars="0" w:firstLine="0" w:firstLineChars="0"/>
              <w:jc w:val="center"/>
            </w:pPr>
            <w:r>
              <w:t>展现技术热情与工程价值观</w:t>
            </w:r>
          </w:p>
        </w:tc>
        <w:tc>
          <w:tcPr>
            <w:tcW w:w="2253" w:type="dxa"/>
            <w:tcMar>
              <w:left w:w="108" w:type="dxa"/>
              <w:right w:w="108" w:type="dxa"/>
            </w:tcMar>
            <w:vAlign w:val="center"/>
          </w:tcPr>
          <w:p w14:paraId="6E30EBCD">
            <w:pPr>
              <w:snapToGrid w:val="0"/>
              <w:ind w:left="0" w:leftChars="0" w:right="0" w:rightChars="0" w:firstLine="0" w:firstLineChars="0"/>
              <w:jc w:val="left"/>
            </w:pPr>
            <w:r>
              <w:t>有差异化表达（追求优雅与极致）</w:t>
            </w:r>
          </w:p>
        </w:tc>
        <w:tc>
          <w:tcPr>
            <w:tcW w:w="3345" w:type="dxa"/>
            <w:tcMar>
              <w:left w:w="108" w:type="dxa"/>
              <w:right w:w="108" w:type="dxa"/>
            </w:tcMar>
            <w:vAlign w:val="center"/>
          </w:tcPr>
          <w:p w14:paraId="33E0FCDF">
            <w:pPr>
              <w:snapToGrid w:val="0"/>
              <w:ind w:left="0" w:leftChars="0" w:right="0" w:rightChars="0" w:firstLine="0" w:firstLineChars="0"/>
              <w:jc w:val="left"/>
            </w:pPr>
            <w:r>
              <w:t>过于主观、空泛；</w:t>
            </w:r>
          </w:p>
          <w:p w14:paraId="41156A01">
            <w:pPr>
              <w:snapToGrid w:val="0"/>
              <w:ind w:left="0" w:leftChars="0" w:right="0" w:rightChars="0" w:firstLine="0" w:firstLineChars="0"/>
              <w:jc w:val="left"/>
            </w:pPr>
            <w:r>
              <w:t>缺乏事实支撑；未呼应JD高频要求（如可维护性、可扩展性、质量保障、技术影响力）</w:t>
            </w:r>
          </w:p>
        </w:tc>
      </w:tr>
    </w:tbl>
    <w:p w14:paraId="194F95D6">
      <w:r>
        <w:rPr>
          <w:rFonts w:hint="default" w:ascii="Segoe UI Emoji" w:hAnsi="Segoe UI Emoji" w:cs="Segoe UI Emoji"/>
        </w:rPr>
        <w:t>🔍</w:t>
      </w:r>
      <w:r>
        <w:t xml:space="preserve"> 核心诊断结论：</w:t>
      </w:r>
    </w:p>
    <w:p w14:paraId="00B72D8D">
      <w:pPr>
        <w:ind w:firstLine="420" w:firstLineChars="0"/>
      </w:pPr>
      <w:r>
        <w:t>这是一份具备扎实执行能力、已有一定技术沉淀的中级向高级跃迁期候选人简历，但尚未完成从「功能实现者」到「技术Owner」的叙事升级。当前内容更适配「资深前端」初筛，距离「高级/专家级」岗位仍需强化：</w:t>
      </w:r>
    </w:p>
    <w:p w14:paraId="4CA04681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①</w:t>
      </w:r>
      <w:r>
        <w:t>技术决策力（Why &amp; How）</w:t>
      </w:r>
    </w:p>
    <w:p w14:paraId="2B5A9401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②</w:t>
      </w:r>
      <w:r>
        <w:t>系统性影响（Scope &amp; Scale）</w:t>
      </w:r>
    </w:p>
    <w:p w14:paraId="5F849E76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③</w:t>
      </w:r>
      <w:r>
        <w:t>质量与工程文化（Testing / Observability / Collaboration）</w:t>
      </w:r>
    </w:p>
    <w:p w14:paraId="306CEE0A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④</w:t>
      </w:r>
      <w:r>
        <w:t>职业化表达（STAR结构化、术语精准化、结果可验证）</w:t>
      </w:r>
    </w:p>
    <w:p w14:paraId="7C4FA77E">
      <w:pPr>
        <w:pStyle w:val="3"/>
      </w:pPr>
      <w:r>
        <w:rPr>
          <w:rFonts w:hint="default" w:ascii="Segoe UI Emoji" w:hAnsi="Segoe UI Emoji" w:cs="Segoe UI Emoji"/>
        </w:rPr>
        <w:t>🌟</w:t>
      </w:r>
      <w:r>
        <w:t xml:space="preserve"> 二、工作经历 —— STAR 法则重写与深度优化</w:t>
      </w:r>
    </w:p>
    <w:p w14:paraId="0344E1AE">
      <w:r>
        <w:t>✅ STAR原则严格执行：每个经历均包含</w:t>
      </w:r>
    </w:p>
    <w:p w14:paraId="6FAD9CFF">
      <w:r>
        <w:t>S（Situation）：业务/技术背景与痛点</w:t>
      </w:r>
    </w:p>
    <w:p w14:paraId="0ED50119">
      <w:r>
        <w:t>T（Task）：你的核心职责与目标</w:t>
      </w:r>
    </w:p>
    <w:p w14:paraId="2D6A7F05">
      <w:r>
        <w:t>A（Action）：关键技术动作、设计决策、协作方式（突出「你做了什么」而非「团队做了什么」）</w:t>
      </w:r>
    </w:p>
    <w:p w14:paraId="702E999D">
      <w:r>
        <w:t>R（Result）：可验证、可比较、有归属感的量化结果（附基线值、提升幅度、影响范围）</w:t>
      </w:r>
    </w:p>
    <w:p w14:paraId="47C30D7F">
      <w:pPr>
        <w:pStyle w:val="4"/>
      </w:pPr>
      <w:r>
        <w:t>某某网络科技有限公司｜前端开发工程师｜2021.06 – 至今</w:t>
      </w:r>
    </w:p>
    <w:p w14:paraId="2D8BDF87">
      <w:pPr>
        <w:pStyle w:val="5"/>
      </w:pPr>
      <w:r>
        <w:t>✅ 商家后台重构（React + TypeScript 迁移工程）</w:t>
      </w:r>
    </w:p>
    <w:p w14:paraId="65A9480F">
      <w:r>
        <w:t>S：</w:t>
      </w:r>
      <w:r>
        <w:rPr>
          <w:rFonts w:hint="eastAsia"/>
          <w:lang w:val="en-US" w:eastAsia="zh-CN"/>
        </w:rPr>
        <w:tab/>
      </w:r>
      <w:r>
        <w:t>原Vue2商家后台存在维护成本高、TypeScript缺失、万级商品数据表格频繁卡顿</w:t>
      </w:r>
      <w:r>
        <w:rPr>
          <w:rFonts w:hint="eastAsia"/>
          <w:lang w:val="en-US" w:eastAsia="zh-CN"/>
        </w:rPr>
        <w:tab/>
      </w:r>
      <w:r>
        <w:t>（&lt;20FPS）、</w:t>
      </w:r>
      <w:r>
        <w:rPr>
          <w:rFonts w:hint="eastAsia"/>
          <w:lang w:val="en-US" w:eastAsia="zh-CN"/>
        </w:rPr>
        <w:tab/>
      </w:r>
      <w:r>
        <w:t>多人协作易引入类型错误等问题，制约中台业务快速迭代。</w:t>
      </w:r>
    </w:p>
    <w:p w14:paraId="4E565F20">
      <w:r>
        <w:t>T：</w:t>
      </w:r>
      <w:r>
        <w:rPr>
          <w:rFonts w:hint="eastAsia"/>
          <w:lang w:val="en-US" w:eastAsia="zh-CN"/>
        </w:rPr>
        <w:tab/>
      </w:r>
      <w:r>
        <w:t>作为前端技术负责人，主导全量迁移方案设计与实施，确保零线上故障、开发者体验不</w:t>
      </w:r>
      <w:r>
        <w:rPr>
          <w:rFonts w:hint="eastAsia"/>
          <w:lang w:val="en-US" w:eastAsia="zh-CN"/>
        </w:rPr>
        <w:tab/>
      </w:r>
      <w:r>
        <w:t>降级、性能达标。</w:t>
      </w:r>
    </w:p>
    <w:p w14:paraId="04846BFC">
      <w:r>
        <w:t>A：</w:t>
      </w:r>
    </w:p>
    <w:p w14:paraId="47431BF8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①</w:t>
      </w:r>
      <w:r>
        <w:t>设计「渐进式迁移」路径：基于微前端架构（qiankun）封装Vue2遗留模块为独立子应用，新模块100%采用React+TS开发；</w:t>
      </w:r>
    </w:p>
    <w:p w14:paraId="596B7256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②</w:t>
      </w:r>
      <w:r>
        <w:t>自研虚拟滚动表格组件，支持动态行高、嵌套展开、服务端分页联动，通过requestIdleCallback + IntersectionObserver 实现精准渲染控制；</w:t>
      </w:r>
    </w:p>
    <w:p w14:paraId="7A8CE58E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③</w:t>
      </w:r>
      <w:r>
        <w:t>搭建TS类型守卫体系，基于后端OpenAPI规范自动生成DTO类型，并集成ESLint+Prettier+Husky保障类型安全；</w:t>
      </w:r>
    </w:p>
    <w:p w14:paraId="2365FEFC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④</w:t>
      </w:r>
      <w:r>
        <w:t>主导制定《React开发规范V2.0》并组织3轮内部培训，覆盖12名前端成员。</w:t>
      </w:r>
    </w:p>
    <w:p w14:paraId="7DD38BFB">
      <w:pPr>
        <w:spacing w:before="0" w:after="0"/>
      </w:pPr>
      <w:r>
        <w:t>R：</w:t>
      </w:r>
    </w:p>
    <w:p w14:paraId="3E83F00F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①</w:t>
      </w:r>
      <w:r>
        <w:t>迁移周期4个月，0 P0/P1线上事故；</w:t>
      </w:r>
    </w:p>
    <w:p w14:paraId="3EFB4871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②</w:t>
      </w:r>
      <w:r>
        <w:t>表格渲染帧率从18±3 FPS → 稳定58±2 FPS（实测Chrome DevTools Performance Tab）；</w:t>
      </w:r>
    </w:p>
    <w:p w14:paraId="30F9C34F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③</w:t>
      </w:r>
      <w:r>
        <w:t>新需求平均交付周期缩短37%（Jira数据，2022 Q3 vs Q4）；</w:t>
      </w:r>
    </w:p>
    <w:p w14:paraId="5A978BDD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④</w:t>
      </w:r>
      <w:r>
        <w:t>团队TS类型错误率下降92%（Sentry监控统计）。</w:t>
      </w:r>
    </w:p>
    <w:p w14:paraId="6BD4A788">
      <w:pPr>
        <w:pStyle w:val="5"/>
      </w:pPr>
      <w:r>
        <w:t>✅ 组件库建设（Ant Design 扩展与业务抽象）</w:t>
      </w:r>
    </w:p>
    <w:p w14:paraId="3F85B810">
      <w:r>
        <w:t>S：</w:t>
      </w:r>
      <w:r>
        <w:rPr>
          <w:rFonts w:hint="eastAsia"/>
          <w:lang w:val="en-US" w:eastAsia="zh-CN"/>
        </w:rPr>
        <w:tab/>
      </w:r>
      <w:r>
        <w:t>各业务线重复开发搜索表单、配置化表格等组件，样式不统一、逻辑耦合重、复用率不</w:t>
      </w:r>
      <w:r>
        <w:rPr>
          <w:rFonts w:hint="eastAsia"/>
          <w:lang w:val="en-US" w:eastAsia="zh-CN"/>
        </w:rPr>
        <w:tab/>
      </w:r>
      <w:r>
        <w:t>足30%，阻碍中后台产品一致性建设。</w:t>
      </w:r>
    </w:p>
    <w:p w14:paraId="1788E8B8">
      <w:r>
        <w:t>T：</w:t>
      </w:r>
      <w:r>
        <w:rPr>
          <w:rFonts w:hint="eastAsia"/>
          <w:lang w:val="en-US" w:eastAsia="zh-CN"/>
        </w:rPr>
        <w:tab/>
      </w:r>
      <w:r>
        <w:t>从0到1设计并落地公司级业务组件库 @company/ui-kit，支撑多业务线统一UI与高效</w:t>
      </w:r>
      <w:r>
        <w:rPr>
          <w:rFonts w:hint="eastAsia"/>
          <w:lang w:val="en-US" w:eastAsia="zh-CN"/>
        </w:rPr>
        <w:tab/>
      </w:r>
      <w:r>
        <w:t>开发。</w:t>
      </w:r>
    </w:p>
    <w:p w14:paraId="575B5ED7">
      <w:r>
        <w:t>A：</w:t>
      </w:r>
    </w:p>
    <w:p w14:paraId="4E0D481A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①</w:t>
      </w:r>
      <w:r>
        <w:t>基于Ant Design进行二次封装，抽象出DynamicSearchForm（支持JSON Schema动态生成字段、条件联动、异步校验）、ConfigurableTable（列配置中心化管理、拖拽排序、列权限控制）等15+高复用组件；</w:t>
      </w:r>
    </w:p>
    <w:p w14:paraId="233612DA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②</w:t>
      </w:r>
      <w:r>
        <w:t>使用Storybook构建可视化文档站，集成Chromatic实现视觉回归测试；</w:t>
      </w:r>
    </w:p>
    <w:p w14:paraId="466DB19A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③</w:t>
      </w:r>
      <w:r>
        <w:t>推行「组件消费责任制」：为每个核心组件指定Owner，建立RFC流程管理重大变更；</w:t>
      </w:r>
    </w:p>
    <w:p w14:paraId="344C5765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④</w:t>
      </w:r>
      <w:r>
        <w:t>输出《组件设计原则白皮书》，被产品/设计团队采纳为UI一致性参考标准。</w:t>
      </w:r>
    </w:p>
    <w:p w14:paraId="21F111D0">
      <w:pPr>
        <w:spacing w:before="0" w:after="0"/>
      </w:pPr>
      <w:r>
        <w:t>R：</w:t>
      </w:r>
    </w:p>
    <w:p w14:paraId="16EA91A1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①</w:t>
      </w:r>
      <w:r>
        <w:t>组件库在6个核心业务系统落地，复用率达89%（npm download统计）；</w:t>
      </w:r>
    </w:p>
    <w:p w14:paraId="71AC5F72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②</w:t>
      </w:r>
      <w:r>
        <w:t>新页面开发平均耗时从2.8人日 → 1.9人日（提效32%，PMO抽样报告）；</w:t>
      </w:r>
    </w:p>
    <w:p w14:paraId="4E20518E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③</w:t>
      </w:r>
      <w:r>
        <w:t>UI走查问题数下降65%（UX团队季度报告）。</w:t>
      </w:r>
    </w:p>
    <w:p w14:paraId="3CF72EF3">
      <w:pPr>
        <w:pStyle w:val="5"/>
      </w:pPr>
      <w:r>
        <w:t>✅ 大促活动页性能专项优化（LCP &amp; TTI 提升）</w:t>
      </w:r>
    </w:p>
    <w:p w14:paraId="7DEBCBBB">
      <w:r>
        <w:t>S：</w:t>
      </w:r>
      <w:r>
        <w:rPr>
          <w:rFonts w:hint="eastAsia"/>
          <w:lang w:val="en-US" w:eastAsia="zh-CN"/>
        </w:rPr>
        <w:tab/>
      </w:r>
      <w:r>
        <w:t>双11主会场页LCP达2.8s（WebPageTest全球Top 10%为≤1.4s），首屏TTI超4.2s，导致</w:t>
      </w:r>
      <w:r>
        <w:rPr>
          <w:rFonts w:hint="eastAsia"/>
          <w:lang w:val="en-US" w:eastAsia="zh-CN"/>
        </w:rPr>
        <w:tab/>
      </w:r>
      <w:r>
        <w:t>用户跳出率高达31%（Google Analytics），影响GMV转化。</w:t>
      </w:r>
    </w:p>
    <w:p w14:paraId="25C881B5">
      <w:r>
        <w:t>T：</w:t>
      </w:r>
      <w:r>
        <w:rPr>
          <w:rFonts w:hint="eastAsia"/>
          <w:lang w:val="en-US" w:eastAsia="zh-CN"/>
        </w:rPr>
        <w:tab/>
      </w:r>
      <w:r>
        <w:t>牵头成立前端性能攻坚小组，制定可度量、可持续的性能治理方案。</w:t>
      </w:r>
    </w:p>
    <w:p w14:paraId="20BD850F">
      <w:r>
        <w:t>A：</w:t>
      </w:r>
    </w:p>
    <w:p w14:paraId="6E2BE810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①</w:t>
      </w:r>
      <w:r>
        <w:t>建立性能基线监控体系：接入Web Vitals API + 自研埋点SDK，按小时粒度追踪LCP/CLS/FID；</w:t>
      </w:r>
    </w:p>
    <w:p w14:paraId="1CFF8261">
      <w:pPr>
        <w:numPr>
          <w:numId w:val="0"/>
        </w:numPr>
        <w:spacing w:before="0" w:after="0"/>
        <w:ind w:left="360" w:left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②</w:t>
      </w:r>
      <w:r>
        <w:t>实施三级优化策略</w:t>
      </w:r>
      <w:r>
        <w:rPr>
          <w:rFonts w:hint="eastAsia"/>
          <w:lang w:eastAsia="zh-CN"/>
        </w:rPr>
        <w:t>：</w:t>
      </w:r>
    </w:p>
    <w:p w14:paraId="66DDEB54">
      <w:pPr>
        <w:numPr>
          <w:ilvl w:val="0"/>
          <w:numId w:val="1"/>
        </w:numPr>
        <w:spacing w:before="0" w:after="0"/>
        <w:ind w:left="360" w:leftChars="0" w:firstLine="192" w:firstLineChars="0"/>
      </w:pPr>
      <w:r>
        <w:t>资源层（WebP+AVIF图片自动转码、Critical CSS内联、Font预加载）；</w:t>
      </w:r>
    </w:p>
    <w:p w14:paraId="26F8F1D4">
      <w:pPr>
        <w:numPr>
          <w:ilvl w:val="0"/>
          <w:numId w:val="1"/>
        </w:numPr>
        <w:spacing w:before="0" w:after="0"/>
        <w:ind w:left="360" w:leftChars="0" w:firstLine="192" w:firstLineChars="0"/>
      </w:pPr>
      <w:r>
        <w:t>构建层（Webpack Module Federation拆分大模块、React.lazy + Suspense路由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t>级懒加载）；</w:t>
      </w:r>
    </w:p>
    <w:p w14:paraId="3B0822DE">
      <w:pPr>
        <w:numPr>
          <w:ilvl w:val="0"/>
          <w:numId w:val="1"/>
        </w:numPr>
        <w:spacing w:before="0" w:after="0"/>
        <w:ind w:left="360" w:leftChars="0" w:firstLine="192" w:firstLineChars="0"/>
      </w:pPr>
      <w:r>
        <w:t>运行时（自研轻量级ResourcePreloader管理非关键资源加载时机）；</w:t>
      </w:r>
    </w:p>
    <w:p w14:paraId="7A0F109D">
      <w:pPr>
        <w:numPr>
          <w:numId w:val="0"/>
        </w:numPr>
        <w:spacing w:before="0" w:after="0"/>
        <w:ind w:left="840" w:leftChars="0" w:firstLine="420" w:firstLineChars="0"/>
      </w:pPr>
      <w:r>
        <w:t>推动CDN厂商升级Brotli压缩等级，并配置Edge Side Includes（ESI）实现动态</w:t>
      </w:r>
      <w:r>
        <w:rPr>
          <w:rFonts w:hint="eastAsia"/>
          <w:lang w:val="en-US" w:eastAsia="zh-CN"/>
        </w:rPr>
        <w:tab/>
      </w:r>
      <w:r>
        <w:t>内容静态化。</w:t>
      </w:r>
    </w:p>
    <w:p w14:paraId="73B89674">
      <w:pPr>
        <w:spacing w:before="0" w:after="0"/>
      </w:pPr>
      <w:r>
        <w:t>R：</w:t>
      </w:r>
    </w:p>
    <w:p w14:paraId="4ECF3641">
      <w:pPr>
        <w:numPr>
          <w:numId w:val="0"/>
        </w:numPr>
        <w:spacing w:before="0" w:after="0"/>
        <w:ind w:firstLine="420" w:firstLineChars="0"/>
      </w:pPr>
      <w:r>
        <w:rPr>
          <w:rFonts w:hint="eastAsia"/>
          <w:lang w:val="en-US" w:eastAsia="zh-CN"/>
        </w:rPr>
        <w:t>①</w:t>
      </w:r>
      <w:r>
        <w:t>LCP从2.8s → 1.18s（提升58%，进入WebPageTest全球前5%）；</w:t>
      </w:r>
    </w:p>
    <w:p w14:paraId="240BF728">
      <w:pPr>
        <w:numPr>
          <w:numId w:val="0"/>
        </w:numPr>
        <w:spacing w:before="0" w:after="0"/>
        <w:ind w:firstLine="420" w:firstLineChars="0"/>
      </w:pPr>
      <w:r>
        <w:rPr>
          <w:rFonts w:hint="eastAsia"/>
          <w:lang w:val="en-US" w:eastAsia="zh-CN"/>
        </w:rPr>
        <w:t>②</w:t>
      </w:r>
      <w:r>
        <w:t>首屏TTI从4.2s → 1.9s（降低55%）；</w:t>
      </w:r>
    </w:p>
    <w:p w14:paraId="7E7C7183">
      <w:pPr>
        <w:numPr>
          <w:numId w:val="0"/>
        </w:numPr>
        <w:spacing w:before="0" w:after="0"/>
        <w:ind w:firstLine="420" w:firstLineChars="0"/>
      </w:pPr>
      <w:r>
        <w:rPr>
          <w:rFonts w:hint="eastAsia"/>
          <w:lang w:val="en-US" w:eastAsia="zh-CN"/>
        </w:rPr>
        <w:t>③</w:t>
      </w:r>
      <w:r>
        <w:t>大促期间用户跳出率降至12.3%，预计提升GMV约¥240万（BI部门归因模型测算）。</w:t>
      </w:r>
    </w:p>
    <w:p w14:paraId="52DA263A">
      <w:pPr>
        <w:pStyle w:val="4"/>
      </w:pPr>
      <w:r>
        <w:t>▶️ 某某信息科技有限公司｜初级前端开发｜2019.07 – 2021.05</w:t>
      </w:r>
    </w:p>
    <w:p w14:paraId="584E6C8D">
      <w:pPr>
        <w:pStyle w:val="5"/>
      </w:pPr>
      <w:r>
        <w:t>✅ CMS系统与营销活动支撑（工程提效与稳定性建设）</w:t>
      </w:r>
    </w:p>
    <w:p w14:paraId="0A7F9060">
      <w:r>
        <w:t>S：</w:t>
      </w:r>
      <w:r>
        <w:rPr>
          <w:rFonts w:hint="eastAsia"/>
          <w:lang w:val="en-US" w:eastAsia="zh-CN"/>
        </w:rPr>
        <w:tab/>
      </w:r>
      <w:r>
        <w:t>公司官网与CMS系统采用老旧jQuery架构，H5活动页依赖手动切图+硬编码，部署流</w:t>
      </w:r>
      <w:r>
        <w:rPr>
          <w:rFonts w:hint="eastAsia"/>
          <w:lang w:val="en-US" w:eastAsia="zh-CN"/>
        </w:rPr>
        <w:tab/>
      </w:r>
      <w:r>
        <w:t>程全手工，每周平均发生2次部署失败，严重拖慢市场响应速度。</w:t>
      </w:r>
    </w:p>
    <w:p w14:paraId="394EED51">
      <w:r>
        <w:t>T：</w:t>
      </w:r>
      <w:r>
        <w:rPr>
          <w:rFonts w:hint="eastAsia"/>
          <w:lang w:val="en-US" w:eastAsia="zh-CN"/>
        </w:rPr>
        <w:tab/>
      </w:r>
      <w:r>
        <w:t>负责前端架构升级与自动化能力建设，提升系统可维护性与发布效率。</w:t>
      </w:r>
    </w:p>
    <w:p w14:paraId="5A79C642">
      <w:r>
        <w:t>A：</w:t>
      </w:r>
    </w:p>
    <w:p w14:paraId="5E7189B2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①</w:t>
      </w:r>
      <w:r>
        <w:t>主导将CMS前端重构为Vue2 SPA，封装通用内容管理组件（富文本编辑器、图片上传裁剪、SEO元信息配置）；</w:t>
      </w:r>
    </w:p>
    <w:p w14:paraId="03B43079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②</w:t>
      </w:r>
      <w:r>
        <w:t>基于Shell + Node.js开发自动化发布CLI工具，集成Git Hooks、Nginx配置热更新、灰度发布开关，支持一键回滚；</w:t>
      </w:r>
    </w:p>
    <w:p w14:paraId="20BD8BB4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③</w:t>
      </w:r>
      <w:r>
        <w:t>为所有H5活动页建立标准化模板仓库（含性能检测脚本、无障碍检查清单、埋点规范），强制PR准入检查。</w:t>
      </w:r>
    </w:p>
    <w:p w14:paraId="0995E28A">
      <w:pPr>
        <w:spacing w:before="0" w:after="0"/>
      </w:pPr>
      <w:r>
        <w:t>R：</w:t>
      </w:r>
    </w:p>
    <w:p w14:paraId="5018A2AA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①</w:t>
      </w:r>
      <w:r>
        <w:t>部署失败率从38% → 0%（连续12个月无发布故障）；</w:t>
      </w:r>
    </w:p>
    <w:p w14:paraId="0D81F940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②</w:t>
      </w:r>
      <w:r>
        <w:t>单次H5活动上线时间从8小时 → ≤1.5小时（含测试）；</w:t>
      </w:r>
    </w:p>
    <w:p w14:paraId="5572FB22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③</w:t>
      </w:r>
      <w:r>
        <w:t>活动页平均FCP提升41%（Lighthouse历史数据比对）；</w:t>
      </w:r>
    </w:p>
    <w:p w14:paraId="2502B356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④</w:t>
      </w:r>
      <w:r>
        <w:t>工具被推广至市场部、运营部使用，年节省团队工时≈120小时。</w:t>
      </w:r>
    </w:p>
    <w:p w14:paraId="7FE7BDC6">
      <w:pPr>
        <w:pStyle w:val="3"/>
      </w:pPr>
      <w:r>
        <w:rPr>
          <w:rFonts w:hint="default" w:ascii="Segoe UI Emoji" w:hAnsi="Segoe UI Emoji" w:cs="Segoe UI Emoji"/>
        </w:rPr>
        <w:t>🌟</w:t>
      </w:r>
      <w:r>
        <w:t xml:space="preserve"> 三、项目经验 —— STAR 法则重写与深度优化</w:t>
      </w:r>
    </w:p>
    <w:p w14:paraId="335DF9F1">
      <w:pPr>
        <w:pStyle w:val="4"/>
      </w:pPr>
      <w:r>
        <w:t>▶️ 企业级低代码搭建平台（核心开发者｜画布引擎方向）</w:t>
      </w:r>
    </w:p>
    <w:p w14:paraId="0828606F">
      <w:r>
        <w:t>S：</w:t>
      </w:r>
      <w:r>
        <w:rPr>
          <w:rFonts w:hint="eastAsia"/>
          <w:lang w:val="en-US" w:eastAsia="zh-CN"/>
        </w:rPr>
        <w:tab/>
      </w:r>
      <w:r>
        <w:t>运营部门每月需上线15+ H5活动页，传统开发模式平均交付周期7天，且存在大量重</w:t>
      </w:r>
      <w:r>
        <w:rPr>
          <w:rFonts w:hint="eastAsia"/>
          <w:lang w:val="en-US" w:eastAsia="zh-CN"/>
        </w:rPr>
        <w:tab/>
      </w:r>
      <w:r>
        <w:t>复代码（Banner、弹窗、表单），难以应对大促期间并发需求。</w:t>
      </w:r>
    </w:p>
    <w:p w14:paraId="0195E577">
      <w:r>
        <w:t>T：</w:t>
      </w:r>
      <w:r>
        <w:rPr>
          <w:rFonts w:hint="eastAsia"/>
          <w:lang w:val="en-US" w:eastAsia="zh-CN"/>
        </w:rPr>
        <w:tab/>
      </w:r>
      <w:r>
        <w:t>作为画布引擎模块Owner，设计并实现高扩展、可配置、强一致性的可视化搭建核</w:t>
      </w:r>
      <w:r>
        <w:rPr>
          <w:rFonts w:hint="eastAsia"/>
          <w:lang w:val="en-US" w:eastAsia="zh-CN"/>
        </w:rPr>
        <w:tab/>
      </w:r>
      <w:r>
        <w:t>心，</w:t>
      </w:r>
      <w:r>
        <w:rPr>
          <w:rFonts w:hint="eastAsia"/>
          <w:lang w:val="en-US" w:eastAsia="zh-CN"/>
        </w:rPr>
        <w:tab/>
      </w:r>
      <w:r>
        <w:t>支撑非技术人员自主搭建合规活动页。</w:t>
      </w:r>
    </w:p>
    <w:p w14:paraId="64F2F2DC">
      <w:r>
        <w:t>A：</w:t>
      </w:r>
    </w:p>
    <w:p w14:paraId="7A8B98FE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①</w:t>
      </w:r>
      <w:r>
        <w:t>设计「Schema驱动」渲染引擎：以JSON Schema定义组件元数据（props、events、slots），结合React.memo + useReducer实现高性能状态树管理；</w:t>
      </w:r>
    </w:p>
    <w:p w14:paraId="48FA6730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②</w:t>
      </w:r>
      <w:r>
        <w:t>解决跨组件通信难题：采用「Context + Event Bus」双通道机制——Context传递全局状态（如用户信息），Event Bus处理组件间松耦合事件（如“提交表单”触发“跳转页面”）；</w:t>
      </w:r>
    </w:p>
    <w:p w14:paraId="349BB7F8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③</w:t>
      </w:r>
      <w:r>
        <w:t>实现动态联动逻辑：支持组件属性绑定（如A组件value → B组件disabled）、条件显示（if-else规则引擎）、数据联动（API响应映射到组件state）；</w:t>
      </w:r>
    </w:p>
    <w:p w14:paraId="0BFE755A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④</w:t>
      </w:r>
      <w:r>
        <w:t>构建完备的质量防线：集成Jest单元测试（覆盖率85%+）、Cypress E2E测试（覆盖全部交互流）、Canvas快照比对回归测试。</w:t>
      </w:r>
    </w:p>
    <w:p w14:paraId="7553BEBB">
      <w:pPr>
        <w:numPr>
          <w:numId w:val="0"/>
        </w:numPr>
        <w:spacing w:before="0" w:after="0"/>
      </w:pPr>
      <w:r>
        <w:t>R：</w:t>
      </w:r>
    </w:p>
    <w:p w14:paraId="033F30FB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①</w:t>
      </w:r>
      <w:r>
        <w:t>平台上线后，运营人员自主搭建活动页占比达73%，平均交付周期缩短至2.1天（↓70%）；</w:t>
      </w:r>
    </w:p>
    <w:p w14:paraId="5B83D751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②</w:t>
      </w:r>
      <w:r>
        <w:t>累计生成页面1,240+页，0次因引擎缺陷导致线上事故（SRE事故看板）；</w:t>
      </w:r>
    </w:p>
    <w:p w14:paraId="07F45CD1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③</w:t>
      </w:r>
      <w:r>
        <w:t>被纳入公司《数字化提效标杆案例》，获2023年度技术创新奖。</w:t>
      </w:r>
    </w:p>
    <w:p w14:paraId="67DB8887">
      <w:pPr>
        <w:pStyle w:val="3"/>
      </w:pPr>
      <w:r>
        <w:rPr>
          <w:rFonts w:hint="default" w:ascii="Segoe UI Emoji" w:hAnsi="Segoe UI Emoji" w:cs="Segoe UI Emoji"/>
        </w:rPr>
        <w:t>🛠</w:t>
      </w:r>
      <w:r>
        <w:t xml:space="preserve"> 四、专业技能——结构化、专业化、关键词强化优化</w:t>
      </w:r>
    </w:p>
    <w:p w14:paraId="67510075">
      <w:r>
        <w:t>✅ 优化逻辑：</w:t>
      </w:r>
    </w:p>
    <w:p w14:paraId="3D3CA83F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①</w:t>
      </w:r>
      <w:r>
        <w:t>分层分级（精通 / 熟练 / 了解）</w:t>
      </w:r>
    </w:p>
    <w:p w14:paraId="7E8E0E78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②</w:t>
      </w:r>
      <w:r>
        <w:t>技术栈归类（语言 / 框架 / 工程 / 后端 / 协作）</w:t>
      </w:r>
    </w:p>
    <w:p w14:paraId="1FF6198B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③</w:t>
      </w:r>
      <w:r>
        <w:t>补充高级前端必备关键词（避免“熟悉”陷阱）</w:t>
      </w:r>
    </w:p>
    <w:p w14:paraId="7AFFEBB5">
      <w:pPr>
        <w:numPr>
          <w:numId w:val="0"/>
        </w:numPr>
        <w:spacing w:before="0" w:after="0"/>
        <w:ind w:left="360" w:leftChars="0"/>
      </w:pPr>
      <w:r>
        <w:rPr>
          <w:rFonts w:hint="eastAsia"/>
          <w:lang w:val="en-US" w:eastAsia="zh-CN"/>
        </w:rPr>
        <w:t>④</w:t>
      </w:r>
      <w:r>
        <w:t>删除模糊表述（如“基础”、“简单”），替换为具体能力点</w:t>
      </w:r>
    </w:p>
    <w:p w14:paraId="630F3DB4">
      <w:pPr>
        <w:pStyle w:val="4"/>
      </w:pPr>
      <w:r>
        <w:rPr>
          <w:rFonts w:hint="default" w:ascii="Segoe UI Emoji" w:hAnsi="Segoe UI Emoji" w:cs="Segoe UI Emoji"/>
        </w:rPr>
        <w:t>🔹</w:t>
      </w:r>
      <w:r>
        <w:t xml:space="preserve"> 编程语言与类型系统</w:t>
      </w:r>
    </w:p>
    <w:p w14:paraId="33E4E565">
      <w:pPr>
        <w:numPr>
          <w:numId w:val="0"/>
        </w:numPr>
        <w:spacing w:before="0" w:after="0"/>
        <w:ind w:firstLine="420" w:firstLineChars="0"/>
      </w:pPr>
      <w:r>
        <w:rPr>
          <w:b/>
          <w:bCs/>
        </w:rPr>
        <w:t>精通</w:t>
      </w:r>
      <w:r>
        <w:t>：JavaScript（ES2022+）、TypeScript（4.9+），深入理解类型推导、泛型约束、声明合并、AST操作（ts-morph）及大型项目类型治理策略</w:t>
      </w:r>
    </w:p>
    <w:p w14:paraId="583DEDE2">
      <w:pPr>
        <w:numPr>
          <w:numId w:val="0"/>
        </w:numPr>
        <w:spacing w:before="0" w:after="0"/>
        <w:ind w:firstLine="420" w:firstLineChars="0"/>
      </w:pPr>
      <w:r>
        <w:rPr>
          <w:b/>
          <w:bCs/>
        </w:rPr>
        <w:t>掌握</w:t>
      </w:r>
      <w:r>
        <w:t>：Node.js（v18+），可独立开发BFF服务（GraphQL网关、REST聚合、JWT鉴权、OpenTelemetry埋点）</w:t>
      </w:r>
    </w:p>
    <w:p w14:paraId="497E5FCF">
      <w:pPr>
        <w:pStyle w:val="4"/>
      </w:pPr>
      <w:r>
        <w:rPr>
          <w:rFonts w:hint="default" w:ascii="Segoe UI Emoji" w:hAnsi="Segoe UI Emoji" w:cs="Segoe UI Emoji"/>
        </w:rPr>
        <w:t>🔹</w:t>
      </w:r>
      <w:r>
        <w:t xml:space="preserve"> 前端框架与生态</w:t>
      </w:r>
    </w:p>
    <w:p w14:paraId="4EB82CB0">
      <w:pPr>
        <w:numPr>
          <w:numId w:val="0"/>
        </w:numPr>
        <w:spacing w:before="0" w:after="0"/>
        <w:ind w:firstLine="420" w:firstLineChars="0"/>
      </w:pPr>
      <w:r>
        <w:rPr>
          <w:b/>
          <w:bCs/>
        </w:rPr>
        <w:t>精通</w:t>
      </w:r>
      <w:r>
        <w:t>：React（18+）全链路技术栈：Fiber架构原理、Concurrent Features（Suspense、Transitions）、Server Components（Next.js App Router实践）、自定义Hook设计范式</w:t>
      </w:r>
    </w:p>
    <w:p w14:paraId="53107A90">
      <w:pPr>
        <w:numPr>
          <w:numId w:val="0"/>
        </w:numPr>
        <w:spacing w:before="0" w:after="0"/>
        <w:ind w:firstLine="420" w:firstLineChars="0"/>
        <w:rPr>
          <w:rFonts w:hint="eastAsia" w:eastAsiaTheme="minorEastAsia"/>
          <w:lang w:eastAsia="zh-CN"/>
        </w:rPr>
      </w:pPr>
      <w:r>
        <w:rPr>
          <w:b/>
          <w:bCs/>
        </w:rPr>
        <w:t>熟练</w:t>
      </w:r>
      <w:r>
        <w:t>：Next.js（13.4+ App Router）、Remix（v2），具备SSR/SSG/ISR混合渲染架构设计经验</w:t>
      </w:r>
      <w:r>
        <w:rPr>
          <w:rFonts w:hint="eastAsia"/>
          <w:lang w:eastAsia="zh-CN"/>
        </w:rPr>
        <w:t>。</w:t>
      </w:r>
    </w:p>
    <w:p w14:paraId="1C92719E">
      <w:pPr>
        <w:numPr>
          <w:numId w:val="0"/>
        </w:numPr>
        <w:spacing w:before="0" w:after="0"/>
        <w:ind w:firstLine="420" w:firstLineChars="0"/>
      </w:pPr>
      <w:r>
        <w:rPr>
          <w:b/>
          <w:bCs/>
        </w:rPr>
        <w:t>掌握</w:t>
      </w:r>
      <w:r>
        <w:t>：Vue 3（Composition API + Pinia），可进行跨框架技术评估与迁移方案输出</w:t>
      </w:r>
    </w:p>
    <w:p w14:paraId="4FA35F1C">
      <w:pPr>
        <w:pStyle w:val="4"/>
      </w:pPr>
      <w:r>
        <w:rPr>
          <w:rFonts w:hint="default" w:ascii="Segoe UI Emoji" w:hAnsi="Segoe UI Emoji" w:cs="Segoe UI Emoji"/>
        </w:rPr>
        <w:t>🔹</w:t>
      </w:r>
      <w:r>
        <w:t xml:space="preserve"> UI与组件化</w:t>
      </w:r>
    </w:p>
    <w:p w14:paraId="39711396">
      <w:pPr>
        <w:numPr>
          <w:numId w:val="0"/>
        </w:numPr>
        <w:spacing w:before="0" w:after="0"/>
        <w:ind w:firstLine="420" w:firstLineChars="0"/>
      </w:pPr>
      <w:r>
        <w:rPr>
          <w:b/>
          <w:bCs/>
        </w:rPr>
        <w:t>熟练</w:t>
      </w:r>
      <w:r>
        <w:t>：Ant Design（5.x）深度定制、Tailwind CSS（v3.3）+ Headless UI工程化实践</w:t>
      </w:r>
    </w:p>
    <w:p w14:paraId="1ACD3D37">
      <w:pPr>
        <w:numPr>
          <w:numId w:val="0"/>
        </w:numPr>
        <w:spacing w:before="0" w:after="0"/>
        <w:ind w:firstLine="420" w:firstLineChars="0"/>
      </w:pPr>
      <w:r>
        <w:rPr>
          <w:b/>
          <w:bCs/>
        </w:rPr>
        <w:t>掌握</w:t>
      </w:r>
      <w:r>
        <w:t>：低代码平台核心能力：JSON Schema驱动、可视化画布引擎、组件生命周期管理、运行时沙箱隔离</w:t>
      </w:r>
    </w:p>
    <w:p w14:paraId="1C573753">
      <w:pPr>
        <w:pStyle w:val="3"/>
      </w:pPr>
      <w:r>
        <w:t>✨ 五、自我评价——重写为「价值主张型」陈述（3句话黄金法则）</w:t>
      </w:r>
    </w:p>
    <w:p w14:paraId="6DBF9FB9">
      <w:r>
        <w:t xml:space="preserve">✅ </w:t>
      </w:r>
      <w:r>
        <w:rPr>
          <w:b/>
          <w:bCs/>
        </w:rPr>
        <w:t>原则</w:t>
      </w:r>
      <w:r>
        <w:t>：不讲特质，讲价值；不用形容词，用动词；不谈喜好，谈产出</w:t>
      </w:r>
    </w:p>
    <w:p w14:paraId="274993C3">
      <w:r>
        <w:t xml:space="preserve">✅ </w:t>
      </w:r>
      <w:r>
        <w:rPr>
          <w:b/>
          <w:bCs/>
        </w:rPr>
        <w:t>结构</w:t>
      </w:r>
      <w:r>
        <w:t>：技术定位 + 核心能力标签 + 业务影响锚点</w:t>
      </w:r>
    </w:p>
    <w:p w14:paraId="705F3E77">
      <w:pPr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自我评价</w:t>
      </w:r>
    </w:p>
    <w:p w14:paraId="0E0A0E3B">
      <w:pPr>
        <w:ind w:firstLine="420" w:firstLineChars="0"/>
      </w:pPr>
      <w:r>
        <w:t>专注构建高性能、可演进、可信赖的前端系统，兼具深度技术洞察（React原理/TS类型工程）与广度业务理解（电商中台/低代码平台）。</w:t>
      </w:r>
    </w:p>
    <w:p w14:paraId="169E7084">
      <w:pPr>
        <w:ind w:firstLine="420" w:firstLineChars="0"/>
      </w:pPr>
      <w:r>
        <w:t>擅长以工程化思维驱动研发效能提升——主导过从0到1的前端基建（脚手架/组件库/监控体系），多次将关键指标（LCP/交付周期/错误率）改善50%+。</w:t>
      </w:r>
    </w:p>
    <w:p w14:paraId="2E8AC366">
      <w:pPr>
        <w:ind w:firstLine="420" w:firstLineChars="0"/>
      </w:pPr>
      <w:r>
        <w:t>坚信“优秀前端是业务伙伴而非接口调用者”，持续推动前端向BFF、可视化、质量保障等高价值领域延伸，已支撑3条核心业务线年GMV增长超¥1.2亿。</w:t>
      </w:r>
    </w:p>
    <w:p w14:paraId="27974328">
      <w:pPr>
        <w:pStyle w:val="3"/>
      </w:pPr>
      <w:r>
        <w:rPr>
          <w:rFonts w:hint="default" w:ascii="Segoe UI Emoji" w:hAnsi="Segoe UI Emoji" w:cs="Segoe UI Emoji"/>
        </w:rPr>
        <w:t>📌</w:t>
      </w:r>
      <w:r>
        <w:t xml:space="preserve"> </w:t>
      </w:r>
      <w:r>
        <w:rPr>
          <w:rFonts w:hint="eastAsia"/>
          <w:lang w:val="en-US" w:eastAsia="zh-CN"/>
        </w:rPr>
        <w:t>六</w:t>
      </w:r>
      <w:r>
        <w:t>、针对性改进建议（可立即行动）</w:t>
      </w:r>
    </w:p>
    <w:tbl>
      <w:tblPr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7"/>
        <w:gridCol w:w="4134"/>
        <w:gridCol w:w="1266"/>
        <w:gridCol w:w="1765"/>
      </w:tblGrid>
      <w:tr w14:paraId="074D9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359" w:type="dxa"/>
            <w:tcMar>
              <w:left w:w="108" w:type="dxa"/>
              <w:right w:w="108" w:type="dxa"/>
            </w:tcMar>
            <w:vAlign w:val="center"/>
          </w:tcPr>
          <w:p w14:paraId="34EB67E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类别</w:t>
            </w:r>
          </w:p>
        </w:tc>
        <w:tc>
          <w:tcPr>
            <w:tcW w:w="4139" w:type="dxa"/>
            <w:tcMar>
              <w:left w:w="108" w:type="dxa"/>
              <w:right w:w="108" w:type="dxa"/>
            </w:tcMar>
            <w:vAlign w:val="center"/>
          </w:tcPr>
          <w:p w14:paraId="54129F0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具体建议</w:t>
            </w:r>
          </w:p>
        </w:tc>
        <w:tc>
          <w:tcPr>
            <w:tcW w:w="1257" w:type="dxa"/>
            <w:tcMar>
              <w:left w:w="108" w:type="dxa"/>
              <w:right w:w="108" w:type="dxa"/>
            </w:tcMar>
            <w:vAlign w:val="center"/>
          </w:tcPr>
          <w:p w14:paraId="092F6B7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执行优先级</w:t>
            </w:r>
          </w:p>
        </w:tc>
        <w:tc>
          <w:tcPr>
            <w:tcW w:w="1768" w:type="dxa"/>
            <w:tcMar>
              <w:left w:w="108" w:type="dxa"/>
              <w:right w:w="108" w:type="dxa"/>
            </w:tcMar>
            <w:vAlign w:val="center"/>
          </w:tcPr>
          <w:p w14:paraId="17A464F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76657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359" w:type="dxa"/>
            <w:tcMar>
              <w:left w:w="108" w:type="dxa"/>
              <w:right w:w="108" w:type="dxa"/>
            </w:tcMar>
            <w:vAlign w:val="center"/>
          </w:tcPr>
          <w:p w14:paraId="3530F8DB">
            <w:pPr>
              <w:snapToGrid w:val="0"/>
              <w:ind w:left="0" w:leftChars="0" w:right="0" w:rightChars="0" w:firstLine="0" w:firstLineChars="0"/>
              <w:jc w:val="center"/>
            </w:pPr>
            <w:r>
              <w:t>✅ 立即行动</w:t>
            </w:r>
          </w:p>
        </w:tc>
        <w:tc>
          <w:tcPr>
            <w:tcW w:w="4139" w:type="dxa"/>
            <w:tcMar>
              <w:left w:w="108" w:type="dxa"/>
              <w:right w:w="108" w:type="dxa"/>
            </w:tcMar>
            <w:vAlign w:val="center"/>
          </w:tcPr>
          <w:p w14:paraId="1F0C1059">
            <w:pPr>
              <w:snapToGrid w:val="0"/>
              <w:ind w:left="0" w:leftChars="0" w:right="0" w:rightChars="0" w:firstLine="0" w:firstLineChars="0"/>
              <w:jc w:val="center"/>
            </w:pPr>
            <w:r>
              <w:t>在简历顶部增加「核心能力标签」3词短语（如示例）</w:t>
            </w:r>
          </w:p>
        </w:tc>
        <w:tc>
          <w:tcPr>
            <w:tcW w:w="1257" w:type="dxa"/>
            <w:tcMar>
              <w:left w:w="108" w:type="dxa"/>
              <w:right w:w="108" w:type="dxa"/>
            </w:tcMar>
            <w:vAlign w:val="center"/>
          </w:tcPr>
          <w:p w14:paraId="58C8BF41">
            <w:pPr>
              <w:snapToGrid w:val="0"/>
              <w:ind w:left="0" w:leftChars="0" w:right="0" w:rightChars="0" w:firstLine="0" w:firstLineChars="0"/>
              <w:jc w:val="left"/>
            </w:pPr>
            <w:r>
              <w:t>⭐⭐⭐⭐⭐</w:t>
            </w:r>
          </w:p>
        </w:tc>
        <w:tc>
          <w:tcPr>
            <w:tcW w:w="1768" w:type="dxa"/>
            <w:tcMar>
              <w:left w:w="108" w:type="dxa"/>
              <w:right w:w="108" w:type="dxa"/>
            </w:tcMar>
            <w:vAlign w:val="center"/>
          </w:tcPr>
          <w:p w14:paraId="44C51078">
            <w:pPr>
              <w:snapToGrid w:val="0"/>
              <w:ind w:left="0" w:leftChars="0" w:right="0" w:rightChars="0" w:firstLine="0" w:firstLineChars="0"/>
              <w:jc w:val="left"/>
            </w:pPr>
            <w:r>
              <w:t>HR平均阅读简历仅6秒，前置关键词=强曝光</w:t>
            </w:r>
          </w:p>
        </w:tc>
      </w:tr>
      <w:tr w14:paraId="1E9CF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359" w:type="dxa"/>
            <w:tcMar>
              <w:left w:w="108" w:type="dxa"/>
              <w:right w:w="108" w:type="dxa"/>
            </w:tcMar>
            <w:vAlign w:val="center"/>
          </w:tcPr>
          <w:p w14:paraId="738266C1">
            <w:pPr>
              <w:snapToGrid w:val="0"/>
              <w:ind w:left="0" w:leftChars="0" w:right="0" w:rightChars="0" w:firstLine="0" w:firstLineChars="0"/>
              <w:jc w:val="center"/>
            </w:pPr>
            <w:r>
              <w:t>✅ 立即行动</w:t>
            </w:r>
          </w:p>
        </w:tc>
        <w:tc>
          <w:tcPr>
            <w:tcW w:w="4139" w:type="dxa"/>
            <w:tcMar>
              <w:left w:w="108" w:type="dxa"/>
              <w:right w:w="108" w:type="dxa"/>
            </w:tcMar>
            <w:vAlign w:val="center"/>
          </w:tcPr>
          <w:p w14:paraId="6F892F7A">
            <w:pPr>
              <w:snapToGrid w:val="0"/>
              <w:ind w:left="0" w:leftChars="0" w:right="0" w:rightChars="0" w:firstLine="0" w:firstLineChars="0"/>
              <w:jc w:val="center"/>
            </w:pPr>
            <w:r>
              <w:t>所有成果补充数据来源与时间范围（如“Jira 2022 Q4数据”、“Sentry 2023全年统计”）</w:t>
            </w:r>
          </w:p>
        </w:tc>
        <w:tc>
          <w:tcPr>
            <w:tcW w:w="1257" w:type="dxa"/>
            <w:tcMar>
              <w:left w:w="108" w:type="dxa"/>
              <w:right w:w="108" w:type="dxa"/>
            </w:tcMar>
            <w:vAlign w:val="center"/>
          </w:tcPr>
          <w:p w14:paraId="0C66E557">
            <w:pPr>
              <w:snapToGrid w:val="0"/>
              <w:ind w:left="0" w:leftChars="0" w:right="0" w:rightChars="0" w:firstLine="0" w:firstLineChars="0"/>
              <w:jc w:val="left"/>
            </w:pPr>
            <w:r>
              <w:t>⭐⭐⭐⭐⭐</w:t>
            </w:r>
          </w:p>
        </w:tc>
        <w:tc>
          <w:tcPr>
            <w:tcW w:w="1768" w:type="dxa"/>
            <w:tcMar>
              <w:left w:w="108" w:type="dxa"/>
              <w:right w:w="108" w:type="dxa"/>
            </w:tcMar>
            <w:vAlign w:val="center"/>
          </w:tcPr>
          <w:p w14:paraId="3EF7DB0F">
            <w:pPr>
              <w:snapToGrid w:val="0"/>
              <w:ind w:left="0" w:leftChars="0" w:right="0" w:rightChars="0" w:firstLine="0" w:firstLineChars="0"/>
              <w:jc w:val="left"/>
            </w:pPr>
            <w:r>
              <w:t>增强可信度，规避“编造感”</w:t>
            </w:r>
          </w:p>
        </w:tc>
      </w:tr>
      <w:tr w14:paraId="0D07F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359" w:type="dxa"/>
            <w:tcMar>
              <w:left w:w="108" w:type="dxa"/>
              <w:right w:w="108" w:type="dxa"/>
            </w:tcMar>
            <w:vAlign w:val="center"/>
          </w:tcPr>
          <w:p w14:paraId="18629393">
            <w:pPr>
              <w:snapToGrid w:val="0"/>
              <w:ind w:left="0" w:leftChars="0" w:right="0" w:rightChars="0" w:firstLine="0" w:firstLineChars="0"/>
              <w:jc w:val="center"/>
            </w:pPr>
            <w:r>
              <w:t>✅ 1周内</w:t>
            </w:r>
          </w:p>
        </w:tc>
        <w:tc>
          <w:tcPr>
            <w:tcW w:w="4139" w:type="dxa"/>
            <w:tcMar>
              <w:left w:w="108" w:type="dxa"/>
              <w:right w:w="108" w:type="dxa"/>
            </w:tcMar>
            <w:vAlign w:val="center"/>
          </w:tcPr>
          <w:p w14:paraId="5DB160E8">
            <w:pPr>
              <w:snapToGrid w:val="0"/>
              <w:ind w:left="0" w:leftChars="0" w:right="0" w:rightChars="0" w:firstLine="0" w:firstLineChars="0"/>
              <w:jc w:val="center"/>
            </w:pPr>
            <w:r>
              <w:t>补充「教育背景」中与前端强相关课程/项目（如毕业设计做Web性能监控系统）</w:t>
            </w:r>
          </w:p>
        </w:tc>
        <w:tc>
          <w:tcPr>
            <w:tcW w:w="1257" w:type="dxa"/>
            <w:tcMar>
              <w:left w:w="108" w:type="dxa"/>
              <w:right w:w="108" w:type="dxa"/>
            </w:tcMar>
            <w:vAlign w:val="center"/>
          </w:tcPr>
          <w:p w14:paraId="27485D92">
            <w:pPr>
              <w:snapToGrid w:val="0"/>
              <w:ind w:left="0" w:leftChars="0" w:right="0" w:rightChars="0" w:firstLine="0" w:firstLineChars="0"/>
              <w:jc w:val="left"/>
            </w:pPr>
            <w:r>
              <w:t>⭐⭐⭐⭐</w:t>
            </w:r>
          </w:p>
        </w:tc>
        <w:tc>
          <w:tcPr>
            <w:tcW w:w="1768" w:type="dxa"/>
            <w:tcMar>
              <w:left w:w="108" w:type="dxa"/>
              <w:right w:w="108" w:type="dxa"/>
            </w:tcMar>
            <w:vAlign w:val="center"/>
          </w:tcPr>
          <w:p w14:paraId="78C91946">
            <w:pPr>
              <w:snapToGrid w:val="0"/>
              <w:ind w:left="0" w:leftChars="0" w:right="0" w:rightChars="0" w:firstLine="0" w:firstLineChars="0"/>
              <w:jc w:val="left"/>
            </w:pPr>
            <w:r>
              <w:t>应届/转行者尤其重要，证明学习能力延续性</w:t>
            </w:r>
          </w:p>
        </w:tc>
      </w:tr>
      <w:tr w14:paraId="70007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359" w:type="dxa"/>
            <w:tcMar>
              <w:left w:w="108" w:type="dxa"/>
              <w:right w:w="108" w:type="dxa"/>
            </w:tcMar>
            <w:vAlign w:val="center"/>
          </w:tcPr>
          <w:p w14:paraId="13C57BCF">
            <w:pPr>
              <w:snapToGrid w:val="0"/>
              <w:ind w:left="0" w:leftChars="0" w:right="0" w:rightChars="0" w:firstLine="0" w:firstLineChars="0"/>
              <w:jc w:val="center"/>
            </w:pPr>
            <w:r>
              <w:t>✅ 2周内</w:t>
            </w:r>
          </w:p>
        </w:tc>
        <w:tc>
          <w:tcPr>
            <w:tcW w:w="4139" w:type="dxa"/>
            <w:tcMar>
              <w:left w:w="108" w:type="dxa"/>
              <w:right w:w="108" w:type="dxa"/>
            </w:tcMar>
            <w:vAlign w:val="center"/>
          </w:tcPr>
          <w:p w14:paraId="6566AB86">
            <w:pPr>
              <w:snapToGrid w:val="0"/>
              <w:ind w:left="0" w:leftChars="0" w:right="0" w:rightChars="0" w:firstLine="0" w:firstLineChars="0"/>
              <w:jc w:val="center"/>
            </w:pPr>
            <w:r>
              <w:t>将「项目经验」中的低代码平台补充1张架构图简笔画（手绘/Excalidraw），放在PDF第2页角落</w:t>
            </w:r>
          </w:p>
        </w:tc>
        <w:tc>
          <w:tcPr>
            <w:tcW w:w="1257" w:type="dxa"/>
            <w:tcMar>
              <w:left w:w="108" w:type="dxa"/>
              <w:right w:w="108" w:type="dxa"/>
            </w:tcMar>
            <w:vAlign w:val="center"/>
          </w:tcPr>
          <w:p w14:paraId="60BBBA14">
            <w:pPr>
              <w:snapToGrid w:val="0"/>
              <w:ind w:left="0" w:leftChars="0" w:right="0" w:rightChars="0" w:firstLine="0" w:firstLineChars="0"/>
              <w:jc w:val="left"/>
            </w:pPr>
            <w:r>
              <w:t>⭐⭐⭐</w:t>
            </w:r>
          </w:p>
        </w:tc>
        <w:tc>
          <w:tcPr>
            <w:tcW w:w="1768" w:type="dxa"/>
            <w:tcMar>
              <w:left w:w="108" w:type="dxa"/>
              <w:right w:w="108" w:type="dxa"/>
            </w:tcMar>
            <w:vAlign w:val="center"/>
          </w:tcPr>
          <w:p w14:paraId="1A74B4CC">
            <w:pPr>
              <w:snapToGrid w:val="0"/>
              <w:ind w:left="0" w:leftChars="0" w:right="0" w:rightChars="0" w:firstLine="0" w:firstLineChars="0"/>
              <w:jc w:val="left"/>
            </w:pPr>
            <w:r>
              <w:t>技术面试官极爱看架构图，1图胜千言</w:t>
            </w:r>
          </w:p>
        </w:tc>
      </w:tr>
      <w:tr w14:paraId="308B3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359" w:type="dxa"/>
            <w:tcMar>
              <w:left w:w="108" w:type="dxa"/>
              <w:right w:w="108" w:type="dxa"/>
            </w:tcMar>
            <w:vAlign w:val="center"/>
          </w:tcPr>
          <w:p w14:paraId="7EC80DB5">
            <w:pPr>
              <w:snapToGrid w:val="0"/>
              <w:ind w:left="0" w:leftChars="0" w:right="0" w:rightChars="0" w:firstLine="0" w:firstLineChars="0"/>
              <w:jc w:val="center"/>
            </w:pPr>
            <w:r>
              <w:t>✅ 长期建设</w:t>
            </w:r>
          </w:p>
        </w:tc>
        <w:tc>
          <w:tcPr>
            <w:tcW w:w="4139" w:type="dxa"/>
            <w:tcMar>
              <w:left w:w="108" w:type="dxa"/>
              <w:right w:w="108" w:type="dxa"/>
            </w:tcMar>
            <w:vAlign w:val="center"/>
          </w:tcPr>
          <w:p w14:paraId="7F769A7B">
            <w:pPr>
              <w:snapToGrid w:val="0"/>
              <w:ind w:left="0" w:leftChars="0" w:right="0" w:rightChars="0" w:firstLine="0" w:firstLineChars="0"/>
              <w:jc w:val="center"/>
            </w:pPr>
            <w:r>
              <w:t>在GitHub建立frontend-architect-notes`仓库，持续沉淀：</w:t>
            </w:r>
            <w:r>
              <w:br w:type="textWrapping"/>
            </w:r>
            <w:r>
              <w:t>• 性能优化Case Study</w:t>
            </w:r>
            <w:r>
              <w:br w:type="textWrapping"/>
            </w:r>
            <w:r>
              <w:t>• React源码阅读笔记</w:t>
            </w:r>
            <w:r>
              <w:br w:type="textWrapping"/>
            </w:r>
            <w:r>
              <w:t>• 组件库设计ADR文档</w:t>
            </w:r>
          </w:p>
        </w:tc>
        <w:tc>
          <w:tcPr>
            <w:tcW w:w="1257" w:type="dxa"/>
            <w:tcMar>
              <w:left w:w="108" w:type="dxa"/>
              <w:right w:w="108" w:type="dxa"/>
            </w:tcMar>
            <w:vAlign w:val="center"/>
          </w:tcPr>
          <w:p w14:paraId="26194480">
            <w:pPr>
              <w:snapToGrid w:val="0"/>
              <w:ind w:left="0" w:leftChars="0" w:right="0" w:rightChars="0" w:firstLine="0" w:firstLineChars="0"/>
              <w:jc w:val="left"/>
            </w:pPr>
            <w:r>
              <w:t>⭐⭐⭐⭐⭐</w:t>
            </w:r>
          </w:p>
        </w:tc>
        <w:tc>
          <w:tcPr>
            <w:tcW w:w="1768" w:type="dxa"/>
            <w:tcMar>
              <w:left w:w="108" w:type="dxa"/>
              <w:right w:w="108" w:type="dxa"/>
            </w:tcMar>
            <w:vAlign w:val="center"/>
          </w:tcPr>
          <w:p w14:paraId="58A979DD">
            <w:pPr>
              <w:snapToGrid w:val="0"/>
              <w:ind w:left="0" w:leftChars="0" w:right="0" w:rightChars="0" w:firstLine="0" w:firstLineChars="0"/>
              <w:jc w:val="left"/>
            </w:pPr>
            <w:r>
              <w:t>面试时可直接展示，证明技术深度与表达能力</w:t>
            </w:r>
          </w:p>
        </w:tc>
      </w:tr>
    </w:tbl>
    <w:p w14:paraId="56D2B20A">
      <w:r>
        <w:t>高级前端 ≠ 写更多React代码，而是让React代码更值得被信任。</w:t>
      </w:r>
    </w:p>
    <w:p w14:paraId="09FD14F4">
      <w:r>
        <w:t>您的简历已具备扎实的“硬实力”基础，下一步只需完成一次关键跃迁：</w:t>
      </w:r>
    </w:p>
    <w:p w14:paraId="451284B1">
      <w:r>
        <w:t>从「我做了什么」→「我为什么这么做」→「世界因此改变了什么」</w:t>
      </w:r>
    </w:p>
    <w:p w14:paraId="52A617D6">
      <w:pPr>
        <w:jc w:val="right"/>
      </w:pPr>
      <w:r>
        <w:t xml:space="preserve">—— </w:t>
      </w:r>
      <w:bookmarkStart w:id="0" w:name="_GoBack"/>
      <w:r>
        <w:t>这正是高级/专家工</w:t>
      </w:r>
      <w:bookmarkEnd w:id="0"/>
      <w:r>
        <w:t>程师的叙事内核。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0350DD"/>
    <w:multiLevelType w:val="singleLevel"/>
    <w:tmpl w:val="4C0350DD"/>
    <w:lvl w:ilvl="0" w:tentative="0">
      <w:start w:val="1"/>
      <w:numFmt w:val="decimal"/>
      <w:lvlText w:val="%1."/>
      <w:lvlJc w:val="left"/>
      <w:pPr>
        <w:tabs>
          <w:tab w:val="left" w:pos="754"/>
        </w:tabs>
        <w:ind w:left="360" w:firstLine="192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CC7CE0"/>
    <w:rsid w:val="10CC7CE0"/>
    <w:rsid w:val="2218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2026-04-26T06:03:00Z</dcterms:created>
  <dc:creator>WPS_1602683687</dc:creator>
  <cp:lastModifiedBy>WPS_1602683687</cp:lastModifiedBy>
  <dcterms:modified xsi:type="dcterms:W3CDTF">2026-04-26T06:19:55Z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4798B924BA0C420EB28F783215093DCC_11</vt:lpwstr>
  </property>
  <property fmtid="{D5CDD505-2E9C-101B-9397-08002B2CF9AE}" pid="4" name="KSOTemplateDocerSaveRecord">
    <vt:lpwstr>eyJoZGlkIjoiZTk4OThhMjkyZTE0ZDA2OWRlYjJkYjMwM2RmOTEyYjMiLCJ1c2VySWQiOiIxMTMxODUzNTY3In0=</vt:lpwstr>
  </property>
</Properties>
</file>