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4366"/>
              <w:gridCol w:w="2690"/>
            </w:tblGrid>
            <w:tr w:rsidR="004C4DCD" w:rsidTr="004C4DCD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4366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690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</w:t>
                  </w:r>
                </w:p>
              </w:tc>
              <w:tc>
                <w:tcPr>
                  <w:tcW w:type="dxa" w:w="4366"/>
                </w:tcPr>
                <w:p>
                  <w:r>
                    <w:t>SCAN.C</w:t>
                  </w:r>
                </w:p>
              </w:tc>
              <w:tc>
                <w:tcPr>
                  <w:tcW w:type="dxa" w:w="2690"/>
                </w:tcPr>
                <w:p>
                  <w:r>
                    <w:t>625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2</w:t>
                  </w:r>
                </w:p>
              </w:tc>
              <w:tc>
                <w:tcPr>
                  <w:tcW w:type="dxa" w:w="4366"/>
                </w:tcPr>
                <w:p>
                  <w:r>
                    <w:t>ANALYZE.C</w:t>
                  </w:r>
                </w:p>
              </w:tc>
              <w:tc>
                <w:tcPr>
                  <w:tcW w:type="dxa" w:w="2690"/>
                </w:tcPr>
                <w:p>
                  <w:r>
                    <w:t>543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3</w:t>
                  </w:r>
                </w:p>
              </w:tc>
              <w:tc>
                <w:tcPr>
                  <w:tcW w:type="dxa" w:w="4366"/>
                </w:tcPr>
                <w:p>
                  <w:r>
                    <w:t>TM.C</w:t>
                  </w:r>
                </w:p>
              </w:tc>
              <w:tc>
                <w:tcPr>
                  <w:tcW w:type="dxa" w:w="2690"/>
                </w:tcPr>
                <w:p>
                  <w:r>
                    <w:t>1414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4</w:t>
                  </w:r>
                </w:p>
              </w:tc>
              <w:tc>
                <w:tcPr>
                  <w:tcW w:type="dxa" w:w="4366"/>
                </w:tcPr>
                <w:p>
                  <w:r>
                    <w:t>AsyncLogging.cpp</w:t>
                  </w:r>
                </w:p>
              </w:tc>
              <w:tc>
                <w:tcPr>
                  <w:tcW w:type="dxa" w:w="2690"/>
                </w:tcPr>
                <w:p>
                  <w:r>
                    <w:t>205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5</w:t>
                  </w:r>
                </w:p>
              </w:tc>
              <w:tc>
                <w:tcPr>
                  <w:tcW w:type="dxa" w:w="4366"/>
                </w:tcPr>
                <w:p>
                  <w:r>
                    <w:t>UTIL.C</w:t>
                  </w:r>
                </w:p>
              </w:tc>
              <w:tc>
                <w:tcPr>
                  <w:tcW w:type="dxa" w:w="2690"/>
                </w:tcPr>
                <w:p>
                  <w:r>
                    <w:t>538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6</w:t>
                  </w:r>
                </w:p>
              </w:tc>
              <w:tc>
                <w:tcPr>
                  <w:tcW w:type="dxa" w:w="4366"/>
                </w:tcPr>
                <w:p>
                  <w:r>
                    <w:t>CODE.C</w:t>
                  </w:r>
                </w:p>
              </w:tc>
              <w:tc>
                <w:tcPr>
                  <w:tcW w:type="dxa" w:w="2690"/>
                </w:tcPr>
                <w:p>
                  <w:r>
                    <w:t>467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7</w:t>
                  </w:r>
                </w:p>
              </w:tc>
              <w:tc>
                <w:tcPr>
                  <w:tcW w:type="dxa" w:w="4366"/>
                </w:tcPr>
                <w:p>
                  <w:r>
                    <w:t>PARSE.C</w:t>
                  </w:r>
                </w:p>
              </w:tc>
              <w:tc>
                <w:tcPr>
                  <w:tcW w:type="dxa" w:w="2690"/>
                </w:tcPr>
                <w:p>
                  <w:r>
                    <w:t>798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8</w:t>
                  </w:r>
                </w:p>
              </w:tc>
              <w:tc>
                <w:tcPr>
                  <w:tcW w:type="dxa" w:w="4366"/>
                </w:tcPr>
                <w:p>
                  <w:r>
                    <w:t>SYMTAB.C</w:t>
                  </w:r>
                </w:p>
              </w:tc>
              <w:tc>
                <w:tcPr>
                  <w:tcW w:type="dxa" w:w="2690"/>
                </w:tcPr>
                <w:p>
                  <w:r>
                    <w:t>273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9</w:t>
                  </w:r>
                </w:p>
              </w:tc>
              <w:tc>
                <w:tcPr>
                  <w:tcW w:type="dxa" w:w="4366"/>
                </w:tcPr>
                <w:p>
                  <w:r>
                    <w:t>MAIN.C</w:t>
                  </w:r>
                </w:p>
              </w:tc>
              <w:tc>
                <w:tcPr>
                  <w:tcW w:type="dxa" w:w="2690"/>
                </w:tcPr>
                <w:p>
                  <w:r>
                    <w:t>437</w:t>
                  </w:r>
                </w:p>
              </w:tc>
            </w:tr>
            <w:tr>
              <w:tc>
                <w:tcPr>
                  <w:tcW w:type="dxa" w:w="1014"/>
                </w:tcPr>
                <w:p>
                  <w:r>
                    <w:t>10</w:t>
                  </w:r>
                </w:p>
              </w:tc>
              <w:tc>
                <w:tcPr>
                  <w:tcW w:type="dxa" w:w="4366"/>
                </w:tcPr>
                <w:p>
                  <w:r>
                    <w:t>CGEN.C</w:t>
                  </w:r>
                </w:p>
              </w:tc>
              <w:tc>
                <w:tcPr>
                  <w:tcW w:type="dxa" w:w="2690"/>
                </w:tcPr>
                <w:p>
                  <w:r>
                    <w:t>689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4C4DCD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模块圈复杂度、扇出数统计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A34192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圈复杂度（超过10）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9B0D99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F93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2019-08-09T03:17:00Z</dcterms:created>
  <dcterms:modified xsi:type="dcterms:W3CDTF">2019-08-09T05:50:00Z</dcterms:modified>
</cp:coreProperties>
</file>