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语义分析——符号表信息登录</w:t>
      </w:r>
      <w:r>
        <w:rPr>
          <w:rFonts w:ascii="Times New Roman" w:hAnsi="Times New Roman" w:cs="Times New Roman"/>
        </w:rPr>
        <w:t xml:space="preserve"> </w:t>
      </w:r>
    </w:p>
    <w:p>
      <w:pPr>
        <w:pStyle w:val="3"/>
      </w:pPr>
      <w:r>
        <w:rPr>
          <w:rFonts w:hint="eastAsia"/>
        </w:rPr>
        <w:t>一、</w:t>
      </w:r>
      <w:r>
        <w:t>实验目的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1. 了解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语义分析的主要方法和功能，能判断语法制导定义类型，并根据不同类型采用不同的语义分析方法。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2. 掌握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利用语义规则进行符号表信息登录的功能</w:t>
      </w:r>
      <w:r>
        <w:rPr>
          <w:rFonts w:ascii="Times New Roman" w:hAnsi="Times New Roman" w:cs="Times New Roman"/>
          <w:color w:val="333333"/>
        </w:rPr>
        <w:t>。</w:t>
      </w:r>
    </w:p>
    <w:p>
      <w:pPr>
        <w:pStyle w:val="3"/>
      </w:pPr>
      <w:r>
        <w:rPr>
          <w:rFonts w:hint="eastAsia"/>
        </w:rPr>
        <w:t>二、</w:t>
      </w:r>
      <w:r>
        <w:t>实验内容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针对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下表的翻译模式，</w:t>
      </w:r>
      <w:r>
        <w:rPr>
          <w:rFonts w:ascii="Times New Roman" w:hAnsi="Times New Roman" w:cs="Times New Roman"/>
          <w:color w:val="333333"/>
        </w:rPr>
        <w:t xml:space="preserve">编写一个 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语义分析程序，实现翻译以下句子。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eastAsia="宋体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测试句子：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hint="eastAsia" w:ascii="Times New Roman" w:hAnsi="Times New Roman" w:cs="Times New Roman"/>
          <w:color w:val="333333"/>
        </w:rPr>
        <w:t>id</w:t>
      </w:r>
      <w:r>
        <w:rPr>
          <w:rFonts w:hint="eastAsia" w:ascii="Times New Roman" w:hAnsi="Times New Roman" w:cs="Times New Roman"/>
          <w:color w:val="333333"/>
          <w:vertAlign w:val="subscript"/>
        </w:rPr>
        <w:t>1</w:t>
      </w:r>
      <w:r>
        <w:rPr>
          <w:rFonts w:hint="eastAsia" w:ascii="Times New Roman" w:hAnsi="Times New Roman" w:cs="Times New Roman"/>
          <w:color w:val="333333"/>
        </w:rPr>
        <w:t xml:space="preserve"> : real ; id</w:t>
      </w:r>
      <w:r>
        <w:rPr>
          <w:rFonts w:hint="eastAsia" w:ascii="Times New Roman" w:hAnsi="Times New Roman" w:cs="Times New Roman"/>
          <w:color w:val="333333"/>
          <w:vertAlign w:val="subscript"/>
        </w:rPr>
        <w:t>2</w:t>
      </w:r>
      <w:r>
        <w:rPr>
          <w:rFonts w:hint="eastAsia" w:ascii="Times New Roman" w:hAnsi="Times New Roman" w:cs="Times New Roman"/>
          <w:color w:val="333333"/>
        </w:rPr>
        <w:t xml:space="preserve"> :↑integer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; id</w:t>
      </w:r>
      <w:r>
        <w:rPr>
          <w:rFonts w:hint="eastAsia" w:ascii="Times New Roman" w:hAnsi="Times New Roman" w:cs="Times New Roman"/>
          <w:color w:val="333333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:integer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5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jc w:val="center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产生式规则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jc w:val="center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语义规则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P—&gt;MD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 addwidth(top(tblptr),top(offset));</w:t>
            </w:r>
          </w:p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 xml:space="preserve">  pop(tblptr);  pop(offset)}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M—&gt;</w:t>
            </w:r>
            <w:r>
              <w:rPr>
                <w:rFonts w:hint="default" w:ascii="Times New Roman" w:hAnsi="Times New Roman" w:cs="Times New Roman"/>
                <w:color w:val="333333"/>
                <w:vertAlign w:val="baseline"/>
                <w:lang w:val="en-US" w:eastAsia="zh-CN"/>
              </w:rPr>
              <w:t>ε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 t = mktable(nil); push(t,tblptr); push(0,offset)}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D—&gt;D</w:t>
            </w:r>
            <w:r>
              <w:rPr>
                <w:rFonts w:hint="eastAsia" w:ascii="Times New Roman" w:hAnsi="Times New Roman" w:cs="Times New Roman"/>
                <w:color w:val="333333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; D</w:t>
            </w:r>
            <w:r>
              <w:rPr>
                <w:rFonts w:hint="eastAsia" w:ascii="Times New Roman" w:hAnsi="Times New Roman" w:cs="Times New Roman"/>
                <w:color w:val="333333"/>
                <w:vertAlign w:val="subscript"/>
                <w:lang w:val="en-US" w:eastAsia="zh-CN"/>
              </w:rPr>
              <w:t>2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D—&gt;proc id; N D</w:t>
            </w:r>
            <w:r>
              <w:rPr>
                <w:rFonts w:hint="eastAsia" w:ascii="Times New Roman" w:hAnsi="Times New Roman" w:cs="Times New Roman"/>
                <w:color w:val="333333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; S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 t = top(tblptr); addwidth(t,top(offset)); pop(tblptr); pop(offset); enterproc(top(tblptr), id.name, t)}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D—&gt;id:T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 enter(top(tblptr),id.name,T.type,top(offset));</w:t>
            </w:r>
          </w:p>
          <w:p>
            <w:pPr>
              <w:pStyle w:val="4"/>
              <w:spacing w:before="0" w:beforeAutospacing="0" w:after="150" w:afterAutospacing="0" w:line="390" w:lineRule="atLeast"/>
              <w:ind w:right="150" w:firstLine="240" w:firstLineChars="10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top(offset) = top(offset) + T.width}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N—&gt;</w:t>
            </w:r>
            <w:r>
              <w:rPr>
                <w:rFonts w:hint="default" w:ascii="Times New Roman" w:hAnsi="Times New Roman" w:cs="Times New Roman"/>
                <w:color w:val="333333"/>
                <w:vertAlign w:val="baseline"/>
                <w:lang w:val="en-US" w:eastAsia="zh-CN"/>
              </w:rPr>
              <w:t>ε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 xml:space="preserve">{ t = mktable(top(tblptr)); </w:t>
            </w:r>
          </w:p>
          <w:p>
            <w:pPr>
              <w:pStyle w:val="4"/>
              <w:spacing w:before="0" w:beforeAutospacing="0" w:after="150" w:afterAutospacing="0" w:line="390" w:lineRule="atLeast"/>
              <w:ind w:right="150" w:firstLine="240" w:firstLineChars="10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push(t,tblptr); push(0,offset)}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T—&gt;integer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{T.type = integer; T.width = 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T—&gt;real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ascii="Times New Roman" w:hAnsi="Times New Roman" w:cs="Times New Roman"/>
                <w:color w:val="333333"/>
                <w:vertAlign w:val="baseline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{T.type = real; T.width = 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T—&gt;</w:t>
            </w:r>
            <w:r>
              <w:rPr>
                <w:rFonts w:hint="default" w:ascii="Arial" w:hAnsi="Arial" w:cs="Arial"/>
                <w:color w:val="333333"/>
                <w:vertAlign w:val="baseline"/>
                <w:lang w:val="en-US" w:eastAsia="zh-CN"/>
              </w:rPr>
              <w:t>↑</w:t>
            </w: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color w:val="333333"/>
                <w:vertAlign w:val="subscript"/>
                <w:lang w:val="en-US" w:eastAsia="zh-CN"/>
              </w:rPr>
              <w:t>1</w:t>
            </w:r>
          </w:p>
        </w:tc>
        <w:tc>
          <w:tcPr>
            <w:tcW w:w="5681" w:type="dxa"/>
          </w:tcPr>
          <w:p>
            <w:pPr>
              <w:pStyle w:val="4"/>
              <w:spacing w:before="0" w:beforeAutospacing="0" w:after="150" w:afterAutospacing="0" w:line="390" w:lineRule="atLeast"/>
              <w:ind w:right="150"/>
              <w:rPr>
                <w:rFonts w:hint="eastAsia" w:ascii="Times New Roman" w:hAnsi="Times New Roman" w:eastAsia="宋体" w:cs="Times New Roman"/>
                <w:color w:val="33333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{T.type = pointer(T</w:t>
            </w:r>
            <w:r>
              <w:rPr>
                <w:rFonts w:hint="eastAsia" w:ascii="Times New Roman" w:hAnsi="Times New Roman" w:cs="Times New Roman"/>
                <w:color w:val="333333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333333"/>
                <w:vertAlign w:val="baseline"/>
                <w:lang w:val="en-US" w:eastAsia="zh-CN"/>
              </w:rPr>
              <w:t>.type); T.width = 4}</w:t>
            </w:r>
          </w:p>
        </w:tc>
      </w:tr>
    </w:tbl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说明：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mktable(previous):创建一张新的符号表，并返回指向新表的指针。参数previous指向先前创建的符号，放在新符号表的表头。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enter(table, name, type, offset)：在table指向的符号表中为名字name建立新表项，同时将类型type及相对地址offset放入该表项的属性域中。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addwidth(table, width)：将table指向的符号表中所有表项的宽度之和记录在与符号表关联的表头中。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enterproc(table, name, newtable)：在table指向的符号表中为过程name建立一个新表项，参数newtable指向过程name的符号表。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栈tblptr：保存指向外围过程符号表的指针。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栈offset：其栈顶元素是下一个当前过程中局部对象可用的相对地址。</w:t>
      </w:r>
    </w:p>
    <w:p>
      <w:pPr>
        <w:pStyle w:val="3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1. 在编程前，根据上述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翻译模式，确定要采用的计算方法</w:t>
      </w:r>
      <w:r>
        <w:rPr>
          <w:rFonts w:ascii="Times New Roman" w:hAnsi="Times New Roman" w:cs="Times New Roman"/>
          <w:color w:val="333333"/>
        </w:rPr>
        <w:t>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输出格式：符号表的表项（含属性值），每条单独一行。</w:t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3. 任选 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熟悉的</w:t>
      </w:r>
      <w:r>
        <w:rPr>
          <w:rFonts w:ascii="Times New Roman" w:hAnsi="Times New Roman" w:cs="Times New Roman"/>
          <w:color w:val="333333"/>
        </w:rPr>
        <w:t>编程语言，要求所编程序结构清晰。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4. 完成实验报告及总结。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eastAsia="宋体" w:cs="Times New Roman"/>
          <w:color w:val="333333"/>
          <w:lang w:val="en-US"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876D"/>
    <w:multiLevelType w:val="singleLevel"/>
    <w:tmpl w:val="5A2C87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7B"/>
    <w:rsid w:val="0003488A"/>
    <w:rsid w:val="0041492D"/>
    <w:rsid w:val="005754FE"/>
    <w:rsid w:val="00715C5C"/>
    <w:rsid w:val="009C037B"/>
    <w:rsid w:val="00BD00EE"/>
    <w:rsid w:val="00D905B4"/>
    <w:rsid w:val="00E63DAD"/>
    <w:rsid w:val="01F75262"/>
    <w:rsid w:val="08453DF1"/>
    <w:rsid w:val="1A112CCA"/>
    <w:rsid w:val="1B410802"/>
    <w:rsid w:val="22C8599A"/>
    <w:rsid w:val="2A0E1E24"/>
    <w:rsid w:val="2C037046"/>
    <w:rsid w:val="2D842DD7"/>
    <w:rsid w:val="32DE6DFE"/>
    <w:rsid w:val="3E963892"/>
    <w:rsid w:val="429616E6"/>
    <w:rsid w:val="4A216FAD"/>
    <w:rsid w:val="5991177A"/>
    <w:rsid w:val="5F152FAD"/>
    <w:rsid w:val="6B5A7AC8"/>
    <w:rsid w:val="6DFC5D51"/>
    <w:rsid w:val="6E923F4F"/>
    <w:rsid w:val="71AD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2014-04-23T15:21:00Z</dcterms:created>
  <dc:creator>HUANG Xiaoxi</dc:creator>
  <cp:lastModifiedBy>一步步</cp:lastModifiedBy>
  <dcterms:modified xsi:type="dcterms:W3CDTF">2017-12-10T01:10:49Z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