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415" w14:textId="77777777" w:rsidR="007002DE" w:rsidRDefault="0060799D">
      <w:pPr>
        <w:rPr>
          <w:lang w:val="en-US"/>
        </w:rPr>
      </w:pPr>
      <w:r>
        <w:rPr>
          <w:lang w:val="en-US"/>
        </w:rPr>
        <w:t>Breast cancer is a</w:t>
      </w:r>
      <w:r w:rsidR="000A06C7">
        <w:rPr>
          <w:lang w:val="en-US"/>
        </w:rPr>
        <w:t xml:space="preserve">n umbrella term for </w:t>
      </w:r>
      <w:r w:rsidR="00E71F16">
        <w:rPr>
          <w:lang w:val="en-US"/>
        </w:rPr>
        <w:t xml:space="preserve">encompassing multiple different </w:t>
      </w:r>
      <w:r>
        <w:rPr>
          <w:lang w:val="en-US"/>
        </w:rPr>
        <w:t xml:space="preserve">subtypes, with each subtype having a </w:t>
      </w:r>
      <w:proofErr w:type="gramStart"/>
      <w:r>
        <w:rPr>
          <w:lang w:val="en-US"/>
        </w:rPr>
        <w:t xml:space="preserve">different </w:t>
      </w:r>
      <w:r w:rsidR="006A5508">
        <w:rPr>
          <w:lang w:val="en-US"/>
        </w:rPr>
        <w:t>biological and clinical features</w:t>
      </w:r>
      <w:proofErr w:type="gramEnd"/>
      <w:r w:rsidR="006A5508">
        <w:rPr>
          <w:lang w:val="en-US"/>
        </w:rPr>
        <w:t>, progression pattern, treatment response and prognosis.</w:t>
      </w:r>
      <w:r w:rsidR="000A06C7">
        <w:rPr>
          <w:lang w:val="en-US"/>
        </w:rPr>
        <w:t xml:space="preserve"> </w:t>
      </w:r>
      <w:r w:rsidR="004B2AC1">
        <w:rPr>
          <w:lang w:val="en-US"/>
        </w:rPr>
        <w:t xml:space="preserve"> </w:t>
      </w:r>
      <w:r w:rsidR="00B8040F">
        <w:rPr>
          <w:lang w:val="en-US"/>
        </w:rPr>
        <w:t xml:space="preserve">Stratification of breast cancer is an important objective, which allows clinicians to better </w:t>
      </w:r>
      <w:r w:rsidR="00C9137D">
        <w:rPr>
          <w:lang w:val="en-US"/>
        </w:rPr>
        <w:t xml:space="preserve">evaluate patient risk and </w:t>
      </w:r>
      <w:r w:rsidR="005D0F6E">
        <w:rPr>
          <w:lang w:val="en-US"/>
        </w:rPr>
        <w:t xml:space="preserve">select effective </w:t>
      </w:r>
      <w:r w:rsidR="00C9137D">
        <w:rPr>
          <w:lang w:val="en-US"/>
        </w:rPr>
        <w:t>therapeut</w:t>
      </w:r>
      <w:r w:rsidR="005D0F6E">
        <w:rPr>
          <w:lang w:val="en-US"/>
        </w:rPr>
        <w:t>ic strategies</w:t>
      </w:r>
      <w:r w:rsidR="00AF2F7C">
        <w:rPr>
          <w:lang w:val="en-US"/>
        </w:rPr>
        <w:t xml:space="preserve"> based on the subtype in question </w:t>
      </w:r>
      <w:r w:rsidR="00AF2F7C">
        <w:rPr>
          <w:lang w:val="en-US"/>
        </w:rPr>
        <w:fldChar w:fldCharType="begin"/>
      </w:r>
      <w:r w:rsidR="00AF2F7C">
        <w:rPr>
          <w:lang w:val="en-US"/>
        </w:rPr>
        <w:instrText xml:space="preserve"> ADDIN ZOTERO_ITEM CSL_CITATION {"citationID":"MDmEmfQm","properties":{"formattedCitation":"(Dai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sidR="00AF2F7C">
        <w:rPr>
          <w:lang w:val="en-US"/>
        </w:rPr>
        <w:fldChar w:fldCharType="separate"/>
      </w:r>
      <w:r w:rsidR="00AF2F7C">
        <w:rPr>
          <w:noProof/>
          <w:lang w:val="en-US"/>
        </w:rPr>
        <w:t>(Dai et al., 2015)</w:t>
      </w:r>
      <w:r w:rsidR="00AF2F7C">
        <w:rPr>
          <w:lang w:val="en-US"/>
        </w:rPr>
        <w:fldChar w:fldCharType="end"/>
      </w:r>
      <w:r w:rsidR="00AF2F7C">
        <w:rPr>
          <w:lang w:val="en-US"/>
        </w:rPr>
        <w:t xml:space="preserve">. </w:t>
      </w:r>
    </w:p>
    <w:p w14:paraId="0F91BDB9" w14:textId="77777777" w:rsidR="00CE78A6" w:rsidRDefault="00CE78A6">
      <w:pPr>
        <w:rPr>
          <w:lang w:val="en-US"/>
        </w:rPr>
      </w:pPr>
    </w:p>
    <w:p w14:paraId="3B15E84F" w14:textId="27ED7CA9" w:rsidR="00CE78A6" w:rsidRDefault="00CE78A6">
      <w:pPr>
        <w:rPr>
          <w:lang w:val="en-US"/>
        </w:rPr>
      </w:pPr>
      <w:r>
        <w:rPr>
          <w:rFonts w:ascii="Arial" w:hAnsi="Arial" w:cs="Arial"/>
          <w:color w:val="000000"/>
        </w:rPr>
        <w:t>A cancer type that has met with a myriad of challenges in research efforts is the Triple-negative breast cancer (TNBC). TNBC is a subtype of breast cancer that does not have any of the receptors (the oestrogen receptor (ER), progesterone receptor (PR), and human epidermal growth factor receptor 2 (HER2)) that are commonly found in breast cancer. Due to its TN status, TNBC is not sensitive to currently used anti-</w:t>
      </w:r>
      <w:proofErr w:type="spellStart"/>
      <w:r>
        <w:rPr>
          <w:rFonts w:ascii="Arial" w:hAnsi="Arial" w:cs="Arial"/>
          <w:color w:val="000000"/>
        </w:rPr>
        <w:t>estrogen</w:t>
      </w:r>
      <w:proofErr w:type="spellEnd"/>
      <w:r>
        <w:rPr>
          <w:rFonts w:ascii="Arial" w:hAnsi="Arial" w:cs="Arial"/>
          <w:color w:val="000000"/>
        </w:rPr>
        <w:t xml:space="preserve"> hormone therapies or HER2-targeted therapy. As such, TNBC leads to more aggressive phenotypes than other breast subtypes with no standardised targeted treatments available. TNBC had a 5-year survival rate 8% to 16% lower than other subtypes </w:t>
      </w:r>
      <w:r w:rsidR="00601409">
        <w:rPr>
          <w:rFonts w:ascii="Arial" w:hAnsi="Arial" w:cs="Arial"/>
          <w:color w:val="000000"/>
        </w:rPr>
        <w:fldChar w:fldCharType="begin"/>
      </w:r>
      <w:r w:rsidR="002A02C6">
        <w:rPr>
          <w:rFonts w:ascii="Arial" w:hAnsi="Arial" w:cs="Arial"/>
          <w:color w:val="000000"/>
        </w:rPr>
        <w:instrText xml:space="preserve"> ADDIN ZOTERO_ITEM CSL_CITATION {"citationID":"1TZQrtT9","properties":{"formattedCitation":"(Howard &amp; Olopade, 2021)","plainCitation":"(Howard &amp; Olopade, 2021)","noteIndex":0},"citationItems":[{"id":2390,"uris":["http://zotero.org/users/6562882/items/6B3AL3JJ"],"itemData":{"id":2390,"type":"article-journal","abstract":"ABSTRACT: Triple-negative breast cancer accounted for 12% of breast cancers diagnosed in the United States from 2012 to 2016, with a 5-year survival 8% to 16% lower than hormone receptor-positive disease. However, preventive and screening strategies remain tailored to the demographics of less lethal luminal cancers. This review examines the ethnic, genetic, and modifiable risk factors associated with triple-negative breast cancer, which providers must recognize to address the societal disparities of this deadly disease. Most notable is that triple-negative cancers disproportionately affect African American women and carriers of germline BRCA and PALB2 mutations. Even controlling for treatment delays, stage, and socioeconomic factors, African Americans with triple-negative breast cancer remain nearly twice as likely to die of their disease. To level the playing field, we must integrate genomic predictors of disease and epidemiologic characteristics of molecular breast cancer subtypes to provide personalized risk assessment, screening, and treatment for each patient.","container-title":"Cancer Journal (Sudbury, Mass.)","DOI":"10.1097/PPO.0000000000000500","ISSN":"1540-336X","issue":"1","journalAbbreviation":"Cancer J","language":"eng","note":"PMID: 33475288","page":"8-16","source":"PubMed","title":"Epidemiology of Triple-Negative Breast Cancer: A Review","title-short":"Epidemiology of Triple-Negative Breast Cancer","volume":"27","author":[{"family":"Howard","given":"Frederick M."},{"family":"Olopade","given":"Olufunmilayo I."}],"issued":{"date-parts":[["2021",2,1]]}}}],"schema":"https://github.com/citation-style-language/schema/raw/master/csl-citation.json"} </w:instrText>
      </w:r>
      <w:r w:rsidR="00601409">
        <w:rPr>
          <w:rFonts w:ascii="Arial" w:hAnsi="Arial" w:cs="Arial"/>
          <w:color w:val="000000"/>
        </w:rPr>
        <w:fldChar w:fldCharType="separate"/>
      </w:r>
      <w:r w:rsidR="002A02C6">
        <w:rPr>
          <w:rFonts w:ascii="Arial" w:hAnsi="Arial" w:cs="Arial"/>
          <w:noProof/>
          <w:color w:val="000000"/>
        </w:rPr>
        <w:t>(Howard &amp; Olopade, 2021)</w:t>
      </w:r>
      <w:r w:rsidR="00601409">
        <w:rPr>
          <w:rFonts w:ascii="Arial" w:hAnsi="Arial" w:cs="Arial"/>
          <w:color w:val="000000"/>
        </w:rPr>
        <w:fldChar w:fldCharType="end"/>
      </w:r>
      <w:r>
        <w:rPr>
          <w:rFonts w:ascii="Arial" w:hAnsi="Arial" w:cs="Arial"/>
          <w:color w:val="000000"/>
        </w:rPr>
        <w:t xml:space="preserve"> . Thus, a robust method that assists </w:t>
      </w:r>
      <w:r w:rsidR="002A02C6">
        <w:rPr>
          <w:rFonts w:ascii="Arial" w:hAnsi="Arial" w:cs="Arial"/>
          <w:color w:val="000000"/>
        </w:rPr>
        <w:t xml:space="preserve">in </w:t>
      </w:r>
      <w:r>
        <w:rPr>
          <w:rFonts w:ascii="Arial" w:hAnsi="Arial" w:cs="Arial"/>
          <w:color w:val="000000"/>
        </w:rPr>
        <w:t>differentiat</w:t>
      </w:r>
      <w:r w:rsidR="002A02C6">
        <w:rPr>
          <w:rFonts w:ascii="Arial" w:hAnsi="Arial" w:cs="Arial"/>
          <w:color w:val="000000"/>
        </w:rPr>
        <w:t xml:space="preserve">ing </w:t>
      </w:r>
      <w:r>
        <w:rPr>
          <w:rFonts w:ascii="Arial" w:hAnsi="Arial" w:cs="Arial"/>
          <w:color w:val="000000"/>
        </w:rPr>
        <w:t xml:space="preserve">between TNBC and non-TNBC can prove to be useful in </w:t>
      </w:r>
      <w:r w:rsidR="002A02C6">
        <w:rPr>
          <w:rFonts w:ascii="Arial" w:hAnsi="Arial" w:cs="Arial"/>
          <w:color w:val="000000"/>
        </w:rPr>
        <w:t xml:space="preserve">the </w:t>
      </w:r>
      <w:r>
        <w:rPr>
          <w:rFonts w:ascii="Arial" w:hAnsi="Arial" w:cs="Arial"/>
          <w:color w:val="000000"/>
        </w:rPr>
        <w:t>clinical management of breast cancer patients.</w:t>
      </w:r>
    </w:p>
    <w:p w14:paraId="60E3FABB" w14:textId="77777777" w:rsidR="007002DE" w:rsidRDefault="007002DE">
      <w:pPr>
        <w:rPr>
          <w:lang w:val="en-US"/>
        </w:rPr>
      </w:pPr>
    </w:p>
    <w:p w14:paraId="21593D34" w14:textId="2205BE5E" w:rsidR="00CE599D" w:rsidRDefault="00CE599D" w:rsidP="00CE599D">
      <w:pPr>
        <w:rPr>
          <w:lang w:val="en-US"/>
        </w:rPr>
      </w:pPr>
      <w:r>
        <w:rPr>
          <w:lang w:val="en-US"/>
        </w:rPr>
        <w:t xml:space="preserve">Earlier, breast cancer stratification was conventionally performed using a combination of immunohistochemistry (IHC) detection for cellular markers as well as anatomical features such as </w:t>
      </w:r>
      <w:proofErr w:type="spellStart"/>
      <w:r>
        <w:rPr>
          <w:lang w:val="en-US"/>
        </w:rPr>
        <w:t>tumour</w:t>
      </w:r>
      <w:proofErr w:type="spellEnd"/>
      <w:r>
        <w:rPr>
          <w:lang w:val="en-US"/>
        </w:rPr>
        <w:t xml:space="preserve"> node size, number of metastases detected, etc. However, information from gene expression profiling by microarrays became an increasingly important means of breast cancer classification </w:t>
      </w:r>
      <w:r>
        <w:rPr>
          <w:lang w:val="en-US"/>
        </w:rPr>
        <w:fldChar w:fldCharType="begin"/>
      </w:r>
      <w:r w:rsidR="001F2739">
        <w:rPr>
          <w:lang w:val="en-US"/>
        </w:rPr>
        <w:instrText xml:space="preserve"> ADDIN ZOTERO_ITEM CSL_CITATION {"citationID":"LABC54aP","properties":{"formattedCitation":"(Dai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Pr>
          <w:lang w:val="en-US"/>
        </w:rPr>
        <w:fldChar w:fldCharType="separate"/>
      </w:r>
      <w:r>
        <w:rPr>
          <w:noProof/>
          <w:lang w:val="en-US"/>
        </w:rPr>
        <w:t>(Dai et al., 2015)</w:t>
      </w:r>
      <w:r>
        <w:rPr>
          <w:lang w:val="en-US"/>
        </w:rPr>
        <w:fldChar w:fldCharType="end"/>
      </w:r>
      <w:r>
        <w:rPr>
          <w:lang w:val="en-US"/>
        </w:rPr>
        <w:t>.</w:t>
      </w:r>
    </w:p>
    <w:p w14:paraId="4B7EAE09" w14:textId="77777777" w:rsidR="004B2AC1" w:rsidRDefault="004B2AC1">
      <w:pPr>
        <w:rPr>
          <w:lang w:val="en-US"/>
        </w:rPr>
      </w:pPr>
    </w:p>
    <w:p w14:paraId="67F7A1E9" w14:textId="670715E0" w:rsidR="001B4128" w:rsidRDefault="00CE7DD9">
      <w:r w:rsidRPr="00CE7DD9">
        <w:t>It is a well-known issue that there is little consensus in data mined between different omics studies, including microarray gene expression studies</w:t>
      </w:r>
      <w:r w:rsidR="00051454">
        <w:t xml:space="preserve">, where lack of reproducibility has been brought up as an issue </w:t>
      </w:r>
      <w:r w:rsidR="009453CF">
        <w:fldChar w:fldCharType="begin"/>
      </w:r>
      <w:r w:rsidR="00BE13A8">
        <w:instrText xml:space="preserve"> ADDIN ZOTERO_ITEM CSL_CITATION {"citationID":"AzCMewQB","properties":{"formattedCitation":"(Draghici et al., 2006; Shi et al., 2008; Sweeney et al., 2017)","plainCitation":"(Draghici et al., 2006; Shi et al., 2008; Sweeney et al., 2017)","noteIndex":0},"citationItems":[{"id":2365,"uris":["http://zotero.org/users/6562882/items/PWQWL2RQ"],"itemData":{"id":2365,"type":"article-journal","abstract":"DNA microarrays enable researchers to monitor the expression of thousands of genes simultaneously. However, the current technology has several limitations. Here we discuss problems related to the sensitivity, accuracy, specificity and reproducibility of microarray results. The existing data suggest that for relatively abundant transcripts the existence and direction (but not the magnitude) of expression changes can be reliably detected. However, accurate measurements of absolute expression levels and the reliable detection of low abundance genes are difficult to achieve. The main problems seem to be the sub-optimal design or choice of probes and some incorrect probe annotations. Well-designed data-analysis approaches can rectify some of these problems.","container-title":"Trends in genetics : TIG","DOI":"10.1016/j.tig.2005.12.005","ISSN":"0168-9525","issue":"2","journalAbbreviation":"Trends Genet","note":"PMID: 16380191\nPMCID: PMC2386979","page":"101-109","source":"PubMed Central","title":"Reliability and reproducibility issues in DNA microarray measurements","URL":"https://www.ncbi.nlm.nih.gov/pmc/articles/PMC2386979/","volume":"22","author":[{"family":"Draghici","given":"Sorin"},{"family":"Khatri","given":"Purvesh"},{"family":"Eklund","given":"Aron C."},{"family":"Szallasi","given":"Zoltan"}],"accessed":{"date-parts":[["2022",10,15]]},"issued":{"date-parts":[["2006",2]]}},"label":"page"},{"id":2363,"uris":["http://zotero.org/users/6562882/items/XKR9PK5S"],"itemData":{"id":2363,"type":"article-journal","abstract":"Background\nReproducibility is a fundamental requirement in scientific experiments. Some recent publications have claimed that microarrays are unreliable because lists of differentially expressed genes (DEGs) are not reproducible in similar experiments. Meanwhile, new statistical methods for identifying DEGs continue to appear in the scientific literature. The resultant variety of existing and emerging methods exacerbates confusion and continuing debate in the microarray community on the appropriate choice of methods for identifying reliable DEG lists.\n\nResults\nUsing the data sets generated by the MicroArray Quality Control (MAQC) project, we investigated the impact on the reproducibility of DEG lists of a few widely used gene selection procedures. We present comprehensive results from inter-site comparisons using the same microarray platform, cross-platform comparisons using multiple microarray platforms, and comparisons between microarray results and those from TaqMan – the widely regarded \"standard\" gene expression platform. Our results demonstrate that (1) previously reported discordance between DEG lists could simply result from ranking and selecting DEGs solely by statistical significance (P) derived from widely used simple t-tests; (2) when fold change (FC) is used as the ranking criterion with a non-stringent P-value cutoff filtering, the DEG lists become much more reproducible, especially when fewer genes are selected as differentially expressed, as is the case in most microarray studies; and (3) the instability of short DEG lists solely based on P-value ranking is an expected mathematical consequence of the high variability of the t-values; the more stringent the P-value threshold, the less reproducible the DEG list is. These observations are also consistent with results from extensive simulation calculations.\n\nConclusion\nWe recommend the use of FC-ranking plus a non-stringent P cutoff as a straightforward and baseline practice in order to generate more reproducible DEG lists. Specifically, the P-value cutoff should not be stringent (too small) and FC should be as large as possible. Our results provide practical guidance to choose the appropriate FC and P-value cutoffs when selecting a given number of DEGs. The FC criterion enhances reproducibility, whereas the P criterion balances sensitivity and specificity.","container-title":"BMC Bioinformatics","DOI":"10.1186/1471-2105-9-S9-S10","ISSN":"1471-2105","issue":"Suppl 9","journalAbbreviation":"BMC Bioinformatics","note":"PMID: 18793455\nPMCID: PMC2537561","page":"S10","source":"PubMed Central","title":"The balance of reproducibility, sensitivity, and specificity of lists of differentially expressed genes in microarray studies","URL":"https://www.ncbi.nlm.nih.gov/pmc/articles/PMC2537561/","volume":"9","author":[{"family":"Shi","given":"Leming"},{"family":"Jones","given":"Wendell D"},{"family":"Jensen","given":"Roderick V"},{"family":"Harris","given":"Stephen C"},{"family":"Perkins","given":"Roger G"},{"family":"Goodsaid","given":"Federico M"},{"family":"Guo","given":"Lei"},{"family":"Croner","given":"Lisa J"},{"family":"Boysen","given":"Cecilie"},{"family":"Fang","given":"Hong"},{"family":"Qian","given":"Feng"},{"family":"Amur","given":"Shashi"},{"family":"Bao","given":"Wenjun"},{"family":"Barbacioru","given":"Catalin C"},{"family":"Bertholet","given":"Vincent"},{"family":"Cao","given":"Xiaoxi Megan"},{"family":"Chu","given":"Tzu-Ming"},{"family":"Collins","given":"Patrick J"},{"family":"Fan","given":"Xiao-hui"},{"family":"Frueh","given":"Felix W"},{"family":"Fuscoe","given":"James C"},{"family":"Guo","given":"Xu"},{"family":"Han","given":"Jing"},{"family":"Herman","given":"Damir"},{"family":"Hong","given":"Huixiao"},{"family":"Kawasaki","given":"Ernest S"},{"family":"Li","given":"Quan-Zhen"},{"family":"Luo","given":"Yuling"},{"family":"Ma","given":"Yunqing"},{"family":"Mei","given":"Nan"},{"family":"Peterson","given":"Ron L"},{"family":"Puri","given":"Raj K"},{"family":"Shippy","given":"Richard"},{"family":"Su","given":"Zhenqiang"},{"family":"Sun","given":"Yongming Andrew"},{"family":"Sun","given":"Hongmei"},{"family":"Thorn","given":"Brett"},{"family":"Turpaz","given":"Yaron"},{"family":"Wang","given":"Charles"},{"family":"Wang","given":"Sue Jane"},{"family":"Warrington","given":"Janet A"},{"family":"Willey","given":"James C"},{"family":"Wu","given":"Jie"},{"family":"Xie","given":"Qian"},{"family":"Zhang","given":"Liang"},{"family":"Zhang","given":"Lu"},{"family":"Zhong","given":"Sheng"},{"family":"Wolfinger","given":"Russell D"},{"family":"Tong","given":"Weida"}],"accessed":{"date-parts":[["2022",10,15]]},"issued":{"date-parts":[["2008",8,12]]}},"label":"page"},{"id":2369,"uris":["http://zotero.org/users/6562882/items/GSXKK799"],"itemData":{"id":2369,"type":"article-journal","abstract":"Findings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P."},{"family":"Khatri","given":"Purvesh"}],"accessed":{"date-parts":[["2022",10,15]]},"issued":{"date-parts":[["2017",1,9]]}},"label":"page"}],"schema":"https://github.com/citation-style-language/schema/raw/master/csl-citation.json"} </w:instrText>
      </w:r>
      <w:r w:rsidR="009453CF">
        <w:fldChar w:fldCharType="separate"/>
      </w:r>
      <w:r w:rsidR="00BE13A8">
        <w:rPr>
          <w:noProof/>
        </w:rPr>
        <w:t>(Draghici et al., 2006; Shi et al., 2008; Sweeney et al., 2017)</w:t>
      </w:r>
      <w:r w:rsidR="009453CF">
        <w:fldChar w:fldCharType="end"/>
      </w:r>
      <w:r w:rsidR="00BE13A8">
        <w:t xml:space="preserve">. </w:t>
      </w:r>
      <w:r w:rsidR="009B2833">
        <w:t xml:space="preserve">There could be multiple </w:t>
      </w:r>
      <w:r w:rsidR="00051454">
        <w:t xml:space="preserve">reasons for this lack of reproducibility. Firstly, </w:t>
      </w:r>
      <w:r w:rsidR="00B75487">
        <w:t xml:space="preserve">the diversity of available </w:t>
      </w:r>
      <w:r w:rsidR="00E6658B">
        <w:t xml:space="preserve">microarray </w:t>
      </w:r>
      <w:r w:rsidR="00B75487">
        <w:t xml:space="preserve">platforms </w:t>
      </w:r>
      <w:r w:rsidR="00A86F54">
        <w:t>with different manufacturing strategies, probe sequences</w:t>
      </w:r>
      <w:r w:rsidR="00F22658">
        <w:t>, versions</w:t>
      </w:r>
      <w:r w:rsidR="00A86F54">
        <w:t xml:space="preserve"> and </w:t>
      </w:r>
      <w:r w:rsidR="003B196F">
        <w:t>measurement methods (for example, one channel versus two-channel microarrays)</w:t>
      </w:r>
      <w:r w:rsidR="00A86F54">
        <w:t xml:space="preserve">, makes it difficult to compare </w:t>
      </w:r>
      <w:r w:rsidR="00F22658">
        <w:t xml:space="preserve">differentially-expressed genes </w:t>
      </w:r>
      <w:r w:rsidR="003B196F">
        <w:t>between studies</w:t>
      </w:r>
      <w:r w:rsidR="00F22658">
        <w:t xml:space="preserve"> using different platforms. </w:t>
      </w:r>
      <w:r w:rsidR="008A4F97">
        <w:t>Secondly</w:t>
      </w:r>
      <w:r w:rsidR="00F22658">
        <w:t xml:space="preserve">, </w:t>
      </w:r>
      <w:r w:rsidR="00337766">
        <w:t>technical variation generated during the data generation and collection process</w:t>
      </w:r>
      <w:r w:rsidR="003D3904">
        <w:t xml:space="preserve"> introduces unwanted noise into the </w:t>
      </w:r>
      <w:r w:rsidR="00E60011">
        <w:t>data</w:t>
      </w:r>
      <w:r w:rsidR="00DF7DBC">
        <w:t xml:space="preserve">, compromising the accuracy, reproducibility and generalizability of </w:t>
      </w:r>
      <w:r w:rsidR="009309A3">
        <w:t>the results obtained from that data. An example of such variation are</w:t>
      </w:r>
      <w:r w:rsidR="00F1280D">
        <w:t xml:space="preserve"> </w:t>
      </w:r>
      <w:r w:rsidR="009309A3">
        <w:t>b</w:t>
      </w:r>
      <w:r w:rsidR="00FE07DD">
        <w:t xml:space="preserve">atch effects </w:t>
      </w:r>
      <w:r w:rsidR="00857231">
        <w:fldChar w:fldCharType="begin"/>
      </w:r>
      <w:r w:rsidR="00857231">
        <w:instrText xml:space="preserve"> ADDIN ZOTERO_ITEM CSL_CITATION {"citationID":"f2qx98Rs","properties":{"formattedCitation":"(Goh et al., 2017)","plainCitation":"(Goh et al., 2017)","noteIndex":0},"citationItems":[{"id":2376,"uris":["http://zotero.org/users/6562882/items/Y8VUIJ7U"],"itemData":{"id":2376,"type":"article-journal","abstract":"Effective integration and analysis of new high-throughput data, especially gene-expression and proteomic-profiling data, are expected to deliver novel clinical insights and therapeutic options. Unfortunately, technical heterogeneity or batch effects (different experiment times, handlers, reagent lots, etc.) have proven challenging. Although batch effect-correction algorithms (BECAs) exist, we know little about effective batch-effect mitigation: even now, new batch effect-associated problems are emerging. These include false effects due to misapplying BECAs and positive bias during model evaluations. Depending on the choice of algorithm and experimental set-up, biological heterogeneity can be mistaken for batch effects and wrongfully removed. Here, we examine these emerging batch effect-associated problems, propose a series of best practices, and discuss some of the challenges that lie ahead.","collection-title":"Special Issue: Computation and Modeling","container-title":"Trends in Biotechnology","DOI":"10.1016/j.tibtech.2017.02.012","ISSN":"0167-7799","issue":"6","journalAbbreviation":"Trends in Biotechnology","language":"en","page":"498-507","source":"ScienceDirect","title":"Why Batch Effects Matter in Omics Data, and How to Avoid Them","URL":"https://www.sciencedirect.com/science/article/pii/S0167779917300367","volume":"35","author":[{"family":"Goh","given":"Wilson Wen Bin"},{"family":"Wang","given":"Wei"},{"family":"Wong","given":"Limsoon"}],"accessed":{"date-parts":[["2022",10,15]]},"issued":{"date-parts":[["2017",6,1]]}}}],"schema":"https://github.com/citation-style-language/schema/raw/master/csl-citation.json"} </w:instrText>
      </w:r>
      <w:r w:rsidR="00857231">
        <w:fldChar w:fldCharType="separate"/>
      </w:r>
      <w:r w:rsidR="00857231">
        <w:rPr>
          <w:noProof/>
        </w:rPr>
        <w:t>(Goh et al., 2017)</w:t>
      </w:r>
      <w:r w:rsidR="00857231">
        <w:fldChar w:fldCharType="end"/>
      </w:r>
      <w:r w:rsidR="00857231">
        <w:t xml:space="preserve">. </w:t>
      </w:r>
      <w:r w:rsidR="001E1372">
        <w:t xml:space="preserve">Since such technical variability is dataset-specific, </w:t>
      </w:r>
      <w:r w:rsidR="00122AEF">
        <w:t>it leads</w:t>
      </w:r>
      <w:r w:rsidR="00FF72E5">
        <w:t xml:space="preserve"> to different datasets being affected by batch effects </w:t>
      </w:r>
      <w:r w:rsidR="00D111CF">
        <w:t xml:space="preserve">to different degrees, leading to lack of consistency in the obtained results. Furthermore, even though batch-effect correction algorithms such as </w:t>
      </w:r>
      <w:proofErr w:type="spellStart"/>
      <w:r w:rsidR="001B4128">
        <w:t>ComBat</w:t>
      </w:r>
      <w:proofErr w:type="spellEnd"/>
      <w:r w:rsidR="001B4128">
        <w:t xml:space="preserve"> </w:t>
      </w:r>
      <w:r w:rsidR="001B4128">
        <w:fldChar w:fldCharType="begin"/>
      </w:r>
      <w:r w:rsidR="00E95AD7">
        <w:instrText xml:space="preserve"> ADDIN ZOTERO_ITEM CSL_CITATION {"citationID":"l0VKfkww","properties":{"formattedCitation":"(Johnson et al., 2007)","plainCitation":"(Johnson et al., 2007)","noteIndex":0},"citationItems":[{"id":2378,"uris":["http://zotero.org/users/6562882/items/86AEB9NR"],"itemData":{"id":2378,"type":"article-journal","abstract":"Non-biological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(&amp;gt;25)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http://biosun1.harvard.edu/complab/batch/.","container-title":"Biostatistics","DOI":"10.1093/biostatistics/kxj037","ISSN":"1465-4644","issue":"1","journalAbbreviation":"Biostatistics","page":"118-127","source":"Silverchair","title":"Adjusting batch effects in microarray expression data using empirical Bayes methods","URL":"https://doi.org/10.1093/biostatistics/kxj037","volume":"8","author":[{"family":"Johnson","given":"W. Evan"},{"family":"Li","given":"Cheng"},{"family":"Rabinovic","given":"Ariel"}],"accessed":{"date-parts":[["2022",10,15]]},"issued":{"date-parts":[["2007",1,1]]}}}],"schema":"https://github.com/citation-style-language/schema/raw/master/csl-citation.json"} </w:instrText>
      </w:r>
      <w:r w:rsidR="001B4128">
        <w:fldChar w:fldCharType="separate"/>
      </w:r>
      <w:r w:rsidR="00E95AD7">
        <w:rPr>
          <w:noProof/>
        </w:rPr>
        <w:t>(Johnson et al., 2007)</w:t>
      </w:r>
      <w:r w:rsidR="001B4128">
        <w:fldChar w:fldCharType="end"/>
      </w:r>
      <w:r w:rsidR="00E95AD7">
        <w:t xml:space="preserve"> and surrogate variable analysis (SVA) </w:t>
      </w:r>
      <w:r w:rsidR="004F5734">
        <w:fldChar w:fldCharType="begin"/>
      </w:r>
      <w:r w:rsidR="00900529">
        <w:instrText xml:space="preserve"> ADDIN ZOTERO_ITEM CSL_CITATION {"citationID":"ffhKmsJu","properties":{"formattedCitation":"(Leek &amp; Storey, 2007)","plainCitation":"(Leek &amp; Storey, 2007)","noteIndex":0},"citationItems":[{"id":2380,"uris":["http://zotero.org/users/6562882/items/WS9YGNUI"],"itemData":{"id":2380,"type":"article-journal","abstract":"It has unambiguously been shown that genetic, environmental, demographic, and technical factors may have substantial effects on gene expression levels. In addition to the measured variable(s) of interest, there will tend to be sources of signal due to factors that are unknown, unmeasured, or too complicated to capture through simple models. We show that failing to incorporate these sources of heterogeneity into an analysis can have widespread and detrimental effects on the study. Not only can this reduce power or induce unwanted dependence across genes, but it can also introduce sources of spurious signal to many genes. This phenomenon is true even for well-designed, randomized studies. We introduce “surrogate variable analysis” (SVA) to overcome the problems caused by heterogeneity in expression studies. SVA can be applied in conjunction with standard analysis techniques to accurately capture the relationship between expression and any modeled variables of interest. We apply SVA to disease class, time course, and genetics of gene expression studies. We show that SVA increases the biological accuracy and reproducibility of analyses in genome-wide expression studies.","container-title":"PLoS Genetics","DOI":"10.1371/journal.pgen.0030161","ISSN":"1553-7390","issue":"9","journalAbbreviation":"PLoS Genet","note":"PMID: 17907809\nPMCID: PMC1994707","page":"e161","source":"PubMed Central","title":"Capturing Heterogeneity in Gene Expression Studies by Surrogate Variable Analysis","URL":"https://www.ncbi.nlm.nih.gov/pmc/articles/PMC1994707/","volume":"3","author":[{"family":"Leek","given":"Jeffrey T"},{"family":"Storey","given":"John D"}],"accessed":{"date-parts":[["2022",10,15]]},"issued":{"date-parts":[["2007",9]]}}}],"schema":"https://github.com/citation-style-language/schema/raw/master/csl-citation.json"} </w:instrText>
      </w:r>
      <w:r w:rsidR="004F5734">
        <w:fldChar w:fldCharType="separate"/>
      </w:r>
      <w:r w:rsidR="00900529">
        <w:rPr>
          <w:noProof/>
        </w:rPr>
        <w:t>(Leek &amp; Storey, 2007)</w:t>
      </w:r>
      <w:r w:rsidR="004F5734">
        <w:fldChar w:fldCharType="end"/>
      </w:r>
      <w:r w:rsidR="00900529">
        <w:t xml:space="preserve"> exist, if</w:t>
      </w:r>
      <w:r w:rsidR="004F6149">
        <w:t xml:space="preserve"> they are </w:t>
      </w:r>
      <w:r w:rsidR="00900529">
        <w:t xml:space="preserve">incorrectly </w:t>
      </w:r>
      <w:r w:rsidR="004F6149">
        <w:t>applied, or if</w:t>
      </w:r>
      <w:r w:rsidR="00D65BC5">
        <w:t xml:space="preserve"> used on </w:t>
      </w:r>
      <w:r w:rsidR="004F6149">
        <w:t xml:space="preserve">datasets with unbalanced distribution of batches across classes, </w:t>
      </w:r>
      <w:r w:rsidR="00D65BC5">
        <w:t>they might in</w:t>
      </w:r>
      <w:r w:rsidR="00151F7B">
        <w:t xml:space="preserve">advertently remove relevant variation or add </w:t>
      </w:r>
      <w:r w:rsidR="00395D02">
        <w:t>irrelevant</w:t>
      </w:r>
      <w:r w:rsidR="00151F7B">
        <w:t xml:space="preserve"> variation into the </w:t>
      </w:r>
      <w:r w:rsidR="00395D02">
        <w:t xml:space="preserve">dataset and thereby </w:t>
      </w:r>
      <w:r w:rsidR="008A4F97">
        <w:t xml:space="preserve">compromise reproducibility. Thirdly, the </w:t>
      </w:r>
      <w:r w:rsidR="00A76005">
        <w:t xml:space="preserve">properties of certain </w:t>
      </w:r>
      <w:r w:rsidR="00E72EA4">
        <w:t xml:space="preserve">commonly-used pre-processing methods may introduce biases into the data. For example, the </w:t>
      </w:r>
      <w:r w:rsidR="00B52503">
        <w:t xml:space="preserve">often used robust multichip average (RMA) method of pre-processing data has been shown to dilute biological signal during the quantile normalization </w:t>
      </w:r>
      <w:r w:rsidR="001C779B">
        <w:fldChar w:fldCharType="begin"/>
      </w:r>
      <w:r w:rsidR="001C779B">
        <w:instrText xml:space="preserve"> ADDIN ZOTERO_ITEM CSL_CITATION {"citationID":"9auc65HC","properties":{"formattedCitation":"(Kim et al., 2014; Zhao et al., 2020)","plainCitation":"(Kim et al., 2014; Zhao et al., 2020)","noteIndex":0},"citationItems":[{"id":2135,"uris":["http://zotero.org/users/6562882/items/B9ZP6EQZ"],"itemData":{"id":2135,"type":"paper-conference","abstract":"Quantile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1C779B">
        <w:fldChar w:fldCharType="separate"/>
      </w:r>
      <w:r w:rsidR="001C779B">
        <w:rPr>
          <w:noProof/>
        </w:rPr>
        <w:t>(Kim et al., 2014; Zhao et al., 2020)</w:t>
      </w:r>
      <w:r w:rsidR="001C779B">
        <w:fldChar w:fldCharType="end"/>
      </w:r>
      <w:r w:rsidR="001C779B">
        <w:t xml:space="preserve"> </w:t>
      </w:r>
      <w:r w:rsidR="00C15C85">
        <w:t xml:space="preserve">stage </w:t>
      </w:r>
      <w:r w:rsidR="001C779B">
        <w:t xml:space="preserve">as well as </w:t>
      </w:r>
      <w:r w:rsidR="00C15C85">
        <w:t xml:space="preserve">during its summarization stage </w:t>
      </w:r>
      <w:r w:rsidR="001839F2">
        <w:t xml:space="preserve">via median polish </w:t>
      </w:r>
      <w:r w:rsidR="001839F2">
        <w:fldChar w:fldCharType="begin"/>
      </w:r>
      <w:r w:rsidR="002C087C">
        <w:instrText xml:space="preserve"> ADDIN ZOTERO_ITEM CSL_CITATION {"citationID":"XBN4MrE0","properties":{"formattedCitation":"(Kim et al., 2014)","plainCitation":"(Kim et al., 2014)","noteIndex":0},"citationItems":[{"id":2135,"uris":["http://zotero.org/users/6562882/items/B9ZP6EQZ"],"itemData":{"id":2135,"type":"paper-conference","abstract":"Quantile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Sik"},{"family":"Hwang","given":"Seungwoo"},{"family":"Zhang","given":"Shu-Dong"}],"issued":{"date-parts":[["2014",11]]}}}],"schema":"https://github.com/citation-style-language/schema/raw/master/csl-citation.json"} </w:instrText>
      </w:r>
      <w:r w:rsidR="001839F2">
        <w:fldChar w:fldCharType="separate"/>
      </w:r>
      <w:r w:rsidR="002C087C">
        <w:rPr>
          <w:noProof/>
        </w:rPr>
        <w:t>(Kim et al., 2014)</w:t>
      </w:r>
      <w:r w:rsidR="001839F2">
        <w:fldChar w:fldCharType="end"/>
      </w:r>
      <w:r w:rsidR="002C087C">
        <w:t xml:space="preserve">. </w:t>
      </w:r>
    </w:p>
    <w:p w14:paraId="29820E2E" w14:textId="77777777" w:rsidR="001B4128" w:rsidRDefault="001B4128"/>
    <w:p w14:paraId="4C924E61" w14:textId="1DD99087" w:rsidR="00B75487" w:rsidRDefault="00D12809">
      <w:r w:rsidRPr="00D12809">
        <w:t>A fourth reason for lack of reproducibility among different</w:t>
      </w:r>
      <w:r w:rsidR="008265FA">
        <w:t xml:space="preserve"> datasets is that</w:t>
      </w:r>
      <w:r w:rsidRPr="00D12809">
        <w:t xml:space="preserve"> compositional differences in the underlying subpopulations comprising the datasets may cause differences in the results generated by each dataset. For example, imagine that we are investigating </w:t>
      </w:r>
      <w:r w:rsidRPr="00D12809">
        <w:lastRenderedPageBreak/>
        <w:t>differentially-expressed genes (DEGs) between diseased and healthy populations. Suppose that the disease under study has two distinct subtypes</w:t>
      </w:r>
      <w:r w:rsidR="003B69AF">
        <w:t>.</w:t>
      </w:r>
      <w:r w:rsidR="006327B4">
        <w:t xml:space="preserve"> </w:t>
      </w:r>
      <w:r w:rsidRPr="00D12809">
        <w:t xml:space="preserve">Also imagine that the diseased population in dataset 1 contained 70% samples from subtype 1 and 20% samples from subtype 2, while that in dataset 2 contained 20% from subtype 1 and 80% from subtype 2. In </w:t>
      </w:r>
      <w:r>
        <w:t>this case</w:t>
      </w:r>
      <w:r w:rsidRPr="00D12809">
        <w:t xml:space="preserve">, the DEGs from dataset 1 would be dominated by those differentiating subtype 1 </w:t>
      </w:r>
      <w:r w:rsidR="006327B4">
        <w:t xml:space="preserve">samples </w:t>
      </w:r>
      <w:r w:rsidRPr="00D12809">
        <w:t xml:space="preserve">from </w:t>
      </w:r>
      <w:r>
        <w:t xml:space="preserve">the </w:t>
      </w:r>
      <w:r w:rsidRPr="00D12809">
        <w:t xml:space="preserve">healthy </w:t>
      </w:r>
      <w:r>
        <w:t xml:space="preserve">samples, </w:t>
      </w:r>
      <w:r w:rsidR="006327B4">
        <w:t xml:space="preserve">while those from dataset 2 would be dominated by </w:t>
      </w:r>
      <w:r w:rsidR="006327B4" w:rsidRPr="00D12809">
        <w:t xml:space="preserve">those differentiating subtype </w:t>
      </w:r>
      <w:r w:rsidR="006327B4">
        <w:t>2</w:t>
      </w:r>
      <w:r w:rsidR="006327B4" w:rsidRPr="00D12809">
        <w:t xml:space="preserve"> </w:t>
      </w:r>
      <w:r w:rsidR="006327B4">
        <w:t xml:space="preserve">samples from dataset 2. If the two subtypes are sufficiently different in terms of </w:t>
      </w:r>
      <w:r w:rsidR="006327B4" w:rsidRPr="00D12809">
        <w:t>gene expression profiles and underlying pathological pathways</w:t>
      </w:r>
      <w:r w:rsidR="006327B4">
        <w:t>, then there would be very little overlap</w:t>
      </w:r>
      <w:r w:rsidR="003B69AF">
        <w:t xml:space="preserve"> between the DEG lists obtained from the two dat</w:t>
      </w:r>
      <w:r w:rsidR="008265FA">
        <w:t xml:space="preserve">asets. </w:t>
      </w:r>
      <w:r w:rsidR="00185DC7">
        <w:t xml:space="preserve">Compositional differences may also arise from factors such as age, </w:t>
      </w:r>
      <w:r w:rsidR="00E848E3">
        <w:t>gender or race.</w:t>
      </w:r>
      <w:r w:rsidR="00185DC7">
        <w:t xml:space="preserve">  </w:t>
      </w:r>
      <w:r w:rsidR="00BB23A5">
        <w:t xml:space="preserve">Finally, another reason for lack of reproducibility is the inherent instability of the p-value metric used to select the DEG list </w:t>
      </w:r>
      <w:r w:rsidR="00BB23A5">
        <w:fldChar w:fldCharType="begin"/>
      </w:r>
      <w:r w:rsidR="00BB23A5">
        <w:instrText xml:space="preserve"> ADDIN ZOTERO_ITEM CSL_CITATION {"citationID":"t7iUlxGE","properties":{"formattedCitation":"(Halsey et al., 2015)","plainCitation":"(Halsey et al., 2015)","noteIndex":0},"citationItems":[{"id":2107,"uris":["http://zotero.org/users/6562882/items/WYI3GHTN"],"itemData":{"id":2107,"type":"article-journal","abstract":"The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statistic.","container-title":"Nature Methods","DOI":"10.1038/nmeth.3288","ISSN":"1548-7105","issue":"3","journalAbbreviation":"Nat Methods","language":"en","license":"2015 Nature Publishing Group, a division of Macmillan Publishers Limited. All Rights Reserved.","note":"number: 3\npublisher: Nature Publishing Group","page":"179-185","source":"www.nature.com","title":"The fickle P value generates irreproducible results","URL":"https://www.nature.com/articles/nmeth.3288","volume":"12","author":[{"family":"Halsey","given":"Lewis G."},{"family":"Curran-Everett","given":"Douglas"},{"family":"Vowler","given":"Sarah L."},{"family":"Drummond","given":"Gordon B."}],"accessed":{"date-parts":[["2022",8,22]]},"issued":{"date-parts":[["2015",3]]}}}],"schema":"https://github.com/citation-style-language/schema/raw/master/csl-citation.json"} </w:instrText>
      </w:r>
      <w:r w:rsidR="00BB23A5">
        <w:fldChar w:fldCharType="separate"/>
      </w:r>
      <w:r w:rsidR="00BB23A5">
        <w:rPr>
          <w:noProof/>
        </w:rPr>
        <w:t>(Halsey et al., 2015)</w:t>
      </w:r>
      <w:r w:rsidR="00BB23A5">
        <w:fldChar w:fldCharType="end"/>
      </w:r>
      <w:r w:rsidR="00BB23A5">
        <w:t>.</w:t>
      </w:r>
    </w:p>
    <w:p w14:paraId="3813D811" w14:textId="77777777" w:rsidR="00B45554" w:rsidRDefault="00B45554"/>
    <w:p w14:paraId="0E6E95C9" w14:textId="536DAEB3" w:rsidR="00B45554" w:rsidRDefault="00B45554">
      <w:r w:rsidRPr="00B45554">
        <w:t>There have been several propos</w:t>
      </w:r>
      <w:r w:rsidR="00BB23A5">
        <w:t>als</w:t>
      </w:r>
      <w:r w:rsidRPr="00B45554">
        <w:t xml:space="preserve"> to rescue reproducibility from all these forces adversely affecting it. For instance,</w:t>
      </w:r>
      <w:r>
        <w:t xml:space="preserve"> to overcome </w:t>
      </w:r>
      <w:r w:rsidR="00574AFB">
        <w:t xml:space="preserve">the </w:t>
      </w:r>
      <w:r w:rsidR="00CD77F8">
        <w:t>erasure of biological signal due to</w:t>
      </w:r>
      <w:r w:rsidR="00E345CB">
        <w:t xml:space="preserve"> global</w:t>
      </w:r>
      <w:r w:rsidR="00CD77F8">
        <w:t xml:space="preserve"> quantile normalization</w:t>
      </w:r>
      <w:r w:rsidR="00226E01">
        <w:t xml:space="preserve"> in the presence of high class</w:t>
      </w:r>
      <w:r w:rsidR="00DB5AE3">
        <w:t>-effect proportion</w:t>
      </w:r>
      <w:r w:rsidR="00CD77F8">
        <w:t xml:space="preserve">, </w:t>
      </w:r>
      <w:r w:rsidR="00724E8F">
        <w:fldChar w:fldCharType="begin"/>
      </w:r>
      <w:r w:rsidR="00EA3558">
        <w:instrText xml:space="preserve"> ADDIN ZOTERO_ITEM CSL_CITATION {"citationID":"GAyFjjO7","properties":{"custom":"Zhao et al. (2020)","formattedCitation":"Zhao et al. (2020)","plainCitation":"Zhao et al. (2020)","noteIndex":0},"citationItems":[{"id":2145,"uris":["http://zotero.org/users/6562882/items/3MXHLZBW"],"itemData":{"id":2145,"type":"article-journal","abstract":"Quantile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724E8F">
        <w:fldChar w:fldCharType="separate"/>
      </w:r>
      <w:r w:rsidR="00EA3558">
        <w:rPr>
          <w:noProof/>
        </w:rPr>
        <w:t>Zhao et al. (2020)</w:t>
      </w:r>
      <w:r w:rsidR="00724E8F">
        <w:fldChar w:fldCharType="end"/>
      </w:r>
      <w:r w:rsidR="00226E01">
        <w:t xml:space="preserve"> suggested performing quantile normalization in a class-specific manner</w:t>
      </w:r>
      <w:r w:rsidR="00DB5AE3">
        <w:t xml:space="preserve">, so as to preserve the inter-class differences. </w:t>
      </w:r>
      <w:r w:rsidR="001E54EA">
        <w:fldChar w:fldCharType="begin"/>
      </w:r>
      <w:r w:rsidR="00624BB6">
        <w:instrText xml:space="preserve"> ADDIN ZOTERO_ITEM CSL_CITATION {"citationID":"TkRJZKR4","properties":{"custom":"Sweeney et al. (2017)","formattedCitation":"Sweeney et al. (2017)","plainCitation":"Sweeney et al. (2017)","noteIndex":0},"citationItems":[{"id":2369,"uris":["http://zotero.org/users/6562882/items/GSXKK799"],"itemData":{"id":2369,"type":"article-journal","abstract":"Findings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P."},{"family":"Khatri","given":"Purvesh"}],"accessed":{"date-parts":[["2022",10,15]]},"issued":{"date-parts":[["2017",1,9]]}}}],"schema":"https://github.com/citation-style-language/schema/raw/master/csl-citation.json"} </w:instrText>
      </w:r>
      <w:r w:rsidR="001E54EA">
        <w:fldChar w:fldCharType="separate"/>
      </w:r>
      <w:r w:rsidR="00624BB6">
        <w:rPr>
          <w:noProof/>
        </w:rPr>
        <w:t>Sweeney et al. (2017)</w:t>
      </w:r>
      <w:r w:rsidR="001E54EA">
        <w:fldChar w:fldCharType="end"/>
      </w:r>
      <w:r w:rsidR="00624BB6">
        <w:t xml:space="preserve"> proposed pooling information from several independent studies by meta-analysis in order to obtain more reproducible lists of DEGs. </w:t>
      </w:r>
      <w:r w:rsidR="00624BB6">
        <w:fldChar w:fldCharType="begin"/>
      </w:r>
      <w:r w:rsidR="00BB23A5">
        <w:instrText xml:space="preserve"> ADDIN ZOTERO_ITEM CSL_CITATION {"citationID":"oSgVK6er","properties":{"custom":"Zhang et al. (2009)","formattedCitation":"Zhang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sidR="00624BB6">
        <w:fldChar w:fldCharType="separate"/>
      </w:r>
      <w:r w:rsidR="00BB23A5">
        <w:rPr>
          <w:noProof/>
        </w:rPr>
        <w:t>Zhang et al. (2009)</w:t>
      </w:r>
      <w:r w:rsidR="00624BB6">
        <w:fldChar w:fldCharType="end"/>
      </w:r>
      <w:r w:rsidR="00BB23A5">
        <w:t xml:space="preserve"> took into consideration correlation within DEG lists rather than just the degree of overlap between DEG lists as a metric for reproducibility. A rank-based normalization method, gene fuzzy scoring (GFS), was proposed to overcome the biases introduced by other normalization methods  </w:t>
      </w:r>
      <w:r w:rsidR="00BB23A5">
        <w:fldChar w:fldCharType="begin"/>
      </w:r>
      <w:r w:rsidR="00BB23A5">
        <w:instrText xml:space="preserve"> ADDIN ZOTERO_ITEM CSL_CITATION {"citationID":"88E0SOuZ","properties":{"formattedCitation":"(Belorkar &amp; Wong, 2016)","plainCitation":"(Belorkar &amp; Wong, 2016)","noteIndex":0},"citationItems":[{"id":2109,"uris":["http://zotero.org/users/6562882/items/AWYFV3XR"],"itemData":{"id":2109,"type":"article-journal","abstract":"Background\nGene expression data produced on high-throughput platforms such as microarrays is susceptible to much variation that obscures useful biological information. Therefore, preprocessing data with a suitable normalization method is necessary, and has a direct and massive impact on the quality of downstream data analysis. However, it is known that standard normalization methods perform poorly, specially in the presence of substantial batch effects and heterogeneity in gene expression data.\n\nResults\nWe present Gene Fuzzy Score (GFS), a simple preprocessing technique, that is able to largely reduce obscuring variation while retaining useful biological information. Using four sets of publicly available datasets containing batch effects and heterogeneity, we compare GFS with three standard normalization techniques as well as raw gene expression. Each method is evaluated with respect to the quality, consistency, and biological coherence of its processed output. It is found that GFS outperforms other transformation techniques in all three aspects.\n\nConclusion\nOur approach to preprocessing is a stronger alternative to popular normalization techniques. We demonstrate that it achieves the essential goal of preprocessing – it is effective at making expression values from multiple samples comparable, even when they are from separate platforms, in independent batches, or belong to a heterogeneous phenotype.","container-title":"BMC Bioinformatics","DOI":"10.1186/s12859-016-1327-8","ISSN":"1471-2105","issue":"Suppl 17","journalAbbreviation":"BMC Bioinformatics","note":"PMID: 28155629\nPMCID: PMC5260137","page":"540","source":"PubMed Central","title":"GFS: fuzzy preprocessing for effective gene expression analysis","title-short":"GFS","URL":"https://www.ncbi.nlm.nih.gov/pmc/articles/PMC5260137/","volume":"17","author":[{"family":"Belorkar","given":"Abha"},{"family":"Wong","given":"Limsoon"}],"accessed":{"date-parts":[["2022",8,22]]},"issued":{"date-parts":[["2016",12,23]]}}}],"schema":"https://github.com/citation-style-language/schema/raw/master/csl-citation.json"} </w:instrText>
      </w:r>
      <w:r w:rsidR="00BB23A5">
        <w:fldChar w:fldCharType="separate"/>
      </w:r>
      <w:r w:rsidR="00BB23A5">
        <w:rPr>
          <w:noProof/>
        </w:rPr>
        <w:t>(Belorkar &amp; Wong, 2016)</w:t>
      </w:r>
      <w:r w:rsidR="00BB23A5">
        <w:fldChar w:fldCharType="end"/>
      </w:r>
      <w:r w:rsidR="00BB23A5">
        <w:t xml:space="preserve"> which compromise reproducibility.</w:t>
      </w:r>
    </w:p>
    <w:p w14:paraId="31D3E21E" w14:textId="2896719E" w:rsidR="00BB23A5" w:rsidRDefault="00BB23A5"/>
    <w:p w14:paraId="2E917046" w14:textId="1C8CF7E9" w:rsidR="00BB23A5" w:rsidRDefault="00BB23A5"/>
    <w:p w14:paraId="2A1DE40E" w14:textId="77777777" w:rsidR="001851BE" w:rsidRDefault="001851BE" w:rsidP="001851BE">
      <w:pPr>
        <w:pStyle w:val="NormalWeb"/>
        <w:numPr>
          <w:ilvl w:val="0"/>
          <w:numId w:val="2"/>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METHODOLOGY</w:t>
      </w:r>
    </w:p>
    <w:p w14:paraId="57C2C87F" w14:textId="77777777" w:rsidR="001851BE" w:rsidRDefault="001851BE" w:rsidP="001851BE">
      <w:pPr>
        <w:pStyle w:val="NormalWeb"/>
        <w:numPr>
          <w:ilvl w:val="1"/>
          <w:numId w:val="2"/>
        </w:numPr>
        <w:spacing w:before="0" w:beforeAutospacing="0" w:after="0" w:afterAutospacing="0"/>
        <w:ind w:left="992"/>
        <w:textAlignment w:val="baseline"/>
        <w:rPr>
          <w:rFonts w:ascii="Arial" w:hAnsi="Arial" w:cs="Arial"/>
          <w:b/>
          <w:bCs/>
          <w:color w:val="000000"/>
          <w:sz w:val="28"/>
          <w:szCs w:val="28"/>
        </w:rPr>
      </w:pPr>
      <w:r>
        <w:rPr>
          <w:rFonts w:ascii="Arial" w:hAnsi="Arial" w:cs="Arial"/>
          <w:b/>
          <w:bCs/>
          <w:color w:val="000000"/>
          <w:sz w:val="28"/>
          <w:szCs w:val="28"/>
        </w:rPr>
        <w:t>Datasets</w:t>
      </w:r>
    </w:p>
    <w:p w14:paraId="6692A10D" w14:textId="77777777" w:rsidR="001851BE" w:rsidRDefault="001851BE" w:rsidP="001851BE">
      <w:pPr>
        <w:pStyle w:val="NormalWeb"/>
        <w:numPr>
          <w:ilvl w:val="2"/>
          <w:numId w:val="2"/>
        </w:numPr>
        <w:spacing w:before="0" w:beforeAutospacing="0" w:after="0" w:afterAutospacing="0"/>
        <w:ind w:left="1276"/>
        <w:textAlignment w:val="baseline"/>
        <w:rPr>
          <w:rFonts w:ascii="Arial" w:hAnsi="Arial" w:cs="Arial"/>
          <w:b/>
          <w:bCs/>
          <w:color w:val="000000"/>
          <w:sz w:val="28"/>
          <w:szCs w:val="28"/>
        </w:rPr>
      </w:pPr>
      <w:r>
        <w:rPr>
          <w:rFonts w:ascii="Arial" w:hAnsi="Arial" w:cs="Arial"/>
          <w:b/>
          <w:bCs/>
          <w:color w:val="000000"/>
          <w:sz w:val="28"/>
          <w:szCs w:val="28"/>
        </w:rPr>
        <w:t>GSE762752 microarray dataset from GEO</w:t>
      </w:r>
    </w:p>
    <w:p w14:paraId="223965A9" w14:textId="088E5C6D" w:rsidR="001851BE" w:rsidRPr="0013127A" w:rsidRDefault="001851BE" w:rsidP="0013127A">
      <w:pPr>
        <w:pStyle w:val="NormalWeb"/>
        <w:spacing w:before="0" w:beforeAutospacing="0" w:after="0" w:afterAutospacing="0"/>
        <w:ind w:left="1287"/>
      </w:pPr>
      <w:r>
        <w:rPr>
          <w:rFonts w:ascii="Arial" w:hAnsi="Arial" w:cs="Arial"/>
          <w:color w:val="000000"/>
        </w:rPr>
        <w:t xml:space="preserve">Our main dataset is GSE76275 which is a compilation of microarray data conducted on the platform GPL570 with  Affymetrix Human Genome U133 Plus 2.0 Array. It is a </w:t>
      </w:r>
      <w:proofErr w:type="spellStart"/>
      <w:r>
        <w:rPr>
          <w:rFonts w:ascii="Arial" w:hAnsi="Arial" w:cs="Arial"/>
          <w:color w:val="000000"/>
        </w:rPr>
        <w:t>superseries</w:t>
      </w:r>
      <w:proofErr w:type="spellEnd"/>
      <w:r>
        <w:rPr>
          <w:rFonts w:ascii="Arial" w:hAnsi="Arial" w:cs="Arial"/>
          <w:color w:val="000000"/>
        </w:rPr>
        <w:t xml:space="preserve"> comprising 2 microarray submission, encompassing 198 TNBC tumours and 67 non-TNBC tumours. The dataset is described in the accompanying publication of Burstein et al.  (2015).</w:t>
      </w:r>
      <w:r w:rsidR="0013127A">
        <w:rPr>
          <w:rFonts w:ascii="Arial" w:hAnsi="Arial" w:cs="Arial"/>
          <w:color w:val="000000"/>
        </w:rPr>
        <w:t xml:space="preserve"> In this study, the authors have identified and validated 4 subtypes : Luminal-AR (LAR), Mesenchymal (MES), Basal-Like Immune-Suppressed (BLIS), and Basal-Like Immune-Activated (BLIA). Metadata for this dataset was obtained from the </w:t>
      </w:r>
      <w:proofErr w:type="spellStart"/>
      <w:r w:rsidR="0013127A">
        <w:rPr>
          <w:rFonts w:ascii="Arial" w:hAnsi="Arial" w:cs="Arial"/>
          <w:color w:val="000000"/>
        </w:rPr>
        <w:t>GEOquery</w:t>
      </w:r>
      <w:proofErr w:type="spellEnd"/>
      <w:r w:rsidR="0013127A">
        <w:rPr>
          <w:rFonts w:ascii="Arial" w:hAnsi="Arial" w:cs="Arial"/>
          <w:color w:val="000000"/>
        </w:rPr>
        <w:t xml:space="preserve"> Bioconductor R package </w:t>
      </w:r>
      <w:r w:rsidR="0013127A">
        <w:rPr>
          <w:rFonts w:ascii="Arial" w:hAnsi="Arial" w:cs="Arial"/>
          <w:color w:val="000000"/>
        </w:rPr>
        <w:fldChar w:fldCharType="begin"/>
      </w:r>
      <w:r w:rsidR="0013127A">
        <w:rPr>
          <w:rFonts w:ascii="Arial" w:hAnsi="Arial" w:cs="Arial"/>
          <w:color w:val="000000"/>
        </w:rPr>
        <w:instrText xml:space="preserve"> ADDIN ZOTERO_ITEM CSL_CITATION {"citationID":"rYDgknA4","properties":{"formattedCitation":"(Davis &amp; Meltzer, 2007)","plainCitation":"(Davis &amp; Meltzer, 2007)","noteIndex":0},"citationItems":[{"id":2384,"uris":["http://zotero.org/users/6562882/items/G83SP5YR"],"itemData":{"id":2384,"type":"article-journal","abstract":"Microarray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data.\nAVAILABILITY: GEOquery is available as part of the BioConductor project.","container-title":"Bioinformatics (Oxford, England)","DOI":"10.1093/bioinformatics/btm254","ISSN":"1367-4811","issue":"14","journalAbbreviation":"Bioinformatics","language":"eng","note":"PMID: 17496320","page":"1846-1847","source":"PubMed","title":"GEOquery: a bridge between the Gene Expression Omnibus (GEO) and BioConductor","title-short":"GEOquery","volume":"23","author":[{"family":"Davis","given":"Sean"},{"family":"Meltzer","given":"Paul S."}],"issued":{"date-parts":[["2007",7,15]]}}}],"schema":"https://github.com/citation-style-language/schema/raw/master/csl-citation.json"} </w:instrText>
      </w:r>
      <w:r w:rsidR="0013127A">
        <w:rPr>
          <w:rFonts w:ascii="Arial" w:hAnsi="Arial" w:cs="Arial"/>
          <w:color w:val="000000"/>
        </w:rPr>
        <w:fldChar w:fldCharType="separate"/>
      </w:r>
      <w:r w:rsidR="0013127A">
        <w:rPr>
          <w:rFonts w:ascii="Arial" w:hAnsi="Arial" w:cs="Arial"/>
          <w:noProof/>
          <w:color w:val="000000"/>
        </w:rPr>
        <w:t>(Davis &amp; Meltzer, 2007)</w:t>
      </w:r>
      <w:r w:rsidR="0013127A">
        <w:rPr>
          <w:rFonts w:ascii="Arial" w:hAnsi="Arial" w:cs="Arial"/>
          <w:color w:val="000000"/>
        </w:rPr>
        <w:fldChar w:fldCharType="end"/>
      </w:r>
      <w:r w:rsidR="0013127A">
        <w:rPr>
          <w:rFonts w:ascii="Arial" w:hAnsi="Arial" w:cs="Arial"/>
          <w:color w:val="000000"/>
        </w:rPr>
        <w:t xml:space="preserve">. Progesterone receptor (PR) status, </w:t>
      </w:r>
      <w:proofErr w:type="spellStart"/>
      <w:r w:rsidR="0013127A">
        <w:rPr>
          <w:rFonts w:ascii="Arial" w:hAnsi="Arial" w:cs="Arial"/>
          <w:color w:val="000000"/>
        </w:rPr>
        <w:t>estrogen</w:t>
      </w:r>
      <w:proofErr w:type="spellEnd"/>
      <w:r w:rsidR="0013127A">
        <w:rPr>
          <w:rFonts w:ascii="Arial" w:hAnsi="Arial" w:cs="Arial"/>
          <w:color w:val="000000"/>
        </w:rPr>
        <w:t xml:space="preserve"> receptor (ER) status, and HER2 amplification status were also provided in the metadata. Raw Affymetrix CEL files were downloaded from the corresponding accession page on GEO.</w:t>
      </w:r>
    </w:p>
    <w:p w14:paraId="3A2B541C" w14:textId="77777777" w:rsidR="001851BE" w:rsidRDefault="001851BE" w:rsidP="001851BE">
      <w:pPr>
        <w:pStyle w:val="NormalWeb"/>
        <w:numPr>
          <w:ilvl w:val="0"/>
          <w:numId w:val="3"/>
        </w:numPr>
        <w:spacing w:before="0" w:beforeAutospacing="0" w:after="200" w:afterAutospacing="0"/>
        <w:textAlignment w:val="baseline"/>
        <w:rPr>
          <w:rFonts w:ascii="Arial" w:hAnsi="Arial" w:cs="Arial"/>
          <w:b/>
          <w:bCs/>
          <w:color w:val="000000"/>
          <w:sz w:val="28"/>
          <w:szCs w:val="28"/>
        </w:rPr>
      </w:pPr>
      <w:r>
        <w:rPr>
          <w:rFonts w:ascii="Arial" w:hAnsi="Arial" w:cs="Arial"/>
          <w:b/>
          <w:bCs/>
          <w:color w:val="000000"/>
          <w:sz w:val="28"/>
          <w:szCs w:val="28"/>
        </w:rPr>
        <w:t>GSE43358</w:t>
      </w:r>
      <w:r>
        <w:rPr>
          <w:rFonts w:ascii="Arial" w:hAnsi="Arial" w:cs="Arial"/>
          <w:color w:val="000000"/>
        </w:rPr>
        <w:t xml:space="preserve"> </w:t>
      </w:r>
      <w:r>
        <w:rPr>
          <w:rFonts w:ascii="Arial" w:hAnsi="Arial" w:cs="Arial"/>
          <w:b/>
          <w:bCs/>
          <w:color w:val="000000"/>
          <w:sz w:val="28"/>
          <w:szCs w:val="28"/>
        </w:rPr>
        <w:t>microarray dataset from GEO</w:t>
      </w:r>
    </w:p>
    <w:p w14:paraId="793DA772" w14:textId="7698FF9F" w:rsidR="001851BE" w:rsidRPr="001851BE" w:rsidRDefault="001851BE" w:rsidP="001851BE">
      <w:pPr>
        <w:pStyle w:val="NormalWeb"/>
        <w:spacing w:before="0" w:beforeAutospacing="0" w:after="200" w:afterAutospacing="0"/>
        <w:textAlignment w:val="baseline"/>
        <w:rPr>
          <w:rFonts w:ascii="Arial" w:hAnsi="Arial" w:cs="Arial"/>
          <w:b/>
          <w:bCs/>
          <w:color w:val="000000"/>
          <w:sz w:val="28"/>
          <w:szCs w:val="28"/>
        </w:rPr>
      </w:pPr>
      <w:r w:rsidRPr="001851BE">
        <w:rPr>
          <w:rFonts w:ascii="Arial" w:hAnsi="Arial" w:cs="Arial"/>
          <w:color w:val="000000"/>
        </w:rPr>
        <w:t xml:space="preserve">Our analyses </w:t>
      </w:r>
      <w:r w:rsidR="0013127A">
        <w:rPr>
          <w:rFonts w:ascii="Arial" w:hAnsi="Arial" w:cs="Arial"/>
          <w:color w:val="000000"/>
        </w:rPr>
        <w:t>on the main dataset were</w:t>
      </w:r>
      <w:r w:rsidRPr="001851BE">
        <w:rPr>
          <w:rFonts w:ascii="Arial" w:hAnsi="Arial" w:cs="Arial"/>
          <w:color w:val="000000"/>
        </w:rPr>
        <w:t xml:space="preserve"> subsequently </w:t>
      </w:r>
      <w:r w:rsidR="0013127A">
        <w:rPr>
          <w:rFonts w:ascii="Arial" w:hAnsi="Arial" w:cs="Arial"/>
          <w:color w:val="000000"/>
        </w:rPr>
        <w:t>repeated</w:t>
      </w:r>
      <w:r w:rsidRPr="001851BE">
        <w:rPr>
          <w:rFonts w:ascii="Arial" w:hAnsi="Arial" w:cs="Arial"/>
          <w:color w:val="000000"/>
        </w:rPr>
        <w:t xml:space="preserve"> </w:t>
      </w:r>
      <w:r w:rsidR="0013127A">
        <w:rPr>
          <w:rFonts w:ascii="Arial" w:hAnsi="Arial" w:cs="Arial"/>
          <w:color w:val="000000"/>
        </w:rPr>
        <w:t>on</w:t>
      </w:r>
      <w:r w:rsidRPr="001851BE">
        <w:rPr>
          <w:rFonts w:ascii="Arial" w:hAnsi="Arial" w:cs="Arial"/>
          <w:color w:val="000000"/>
        </w:rPr>
        <w:t xml:space="preserve"> our validation dataset (GSE43358)</w:t>
      </w:r>
      <w:r w:rsidRPr="001851BE">
        <w:rPr>
          <w:rFonts w:ascii="Verdana" w:hAnsi="Verdana"/>
          <w:color w:val="000000"/>
          <w:sz w:val="18"/>
          <w:szCs w:val="18"/>
          <w:shd w:val="clear" w:color="auto" w:fill="DEEBDC"/>
        </w:rPr>
        <w:t xml:space="preserve"> </w:t>
      </w:r>
      <w:r w:rsidRPr="001851BE">
        <w:rPr>
          <w:rFonts w:ascii="Arial" w:hAnsi="Arial" w:cs="Arial"/>
          <w:color w:val="000000"/>
        </w:rPr>
        <w:t xml:space="preserve">comprising microarray-derived gene expression data from a smaller set of 57 samples utilising the same platform and chip. This dataset consisted of 17 </w:t>
      </w:r>
      <w:r w:rsidR="0013127A">
        <w:rPr>
          <w:rFonts w:ascii="Arial" w:hAnsi="Arial" w:cs="Arial"/>
          <w:color w:val="000000"/>
        </w:rPr>
        <w:t xml:space="preserve">TNBC samples and 40 non-TNBC samples. Similar to the original dataset, the metadata was obtained using </w:t>
      </w:r>
      <w:proofErr w:type="spellStart"/>
      <w:r w:rsidR="0013127A">
        <w:rPr>
          <w:rFonts w:ascii="Arial" w:hAnsi="Arial" w:cs="Arial"/>
          <w:color w:val="000000"/>
        </w:rPr>
        <w:t>GEOquery</w:t>
      </w:r>
      <w:proofErr w:type="spellEnd"/>
      <w:r w:rsidR="0013127A">
        <w:rPr>
          <w:rFonts w:ascii="Arial" w:hAnsi="Arial" w:cs="Arial"/>
          <w:color w:val="000000"/>
        </w:rPr>
        <w:t>, and the raw CEL files were downloaded from the GEO accession page. PR status, ER status, and HER2 amplification status were also provided in the metadata for this dataset.</w:t>
      </w:r>
    </w:p>
    <w:p w14:paraId="350DF261" w14:textId="231560F4" w:rsidR="00BB23A5" w:rsidRDefault="00BB23A5" w:rsidP="00101278"/>
    <w:p w14:paraId="06352AF0" w14:textId="7783A421" w:rsidR="00101278" w:rsidRDefault="00101278" w:rsidP="00101278">
      <w:r>
        <w:rPr>
          <w:rFonts w:ascii="Arial" w:hAnsi="Arial" w:cs="Arial"/>
          <w:color w:val="000000"/>
        </w:rPr>
        <w:t xml:space="preserve">Figure 1 below describes our project workflow. In brief, for each dataset, the expression data from the raw CEL files was processed according to the selected pre-processing method, either class-specific quantile normalization (method 1) or GFS (method 2). More details regarding these pre-processing methods are given in the subsequent sections. Following pre-processing, the differential gene expression analysis was carried out. </w:t>
      </w:r>
      <w:proofErr w:type="spellStart"/>
      <w:r>
        <w:rPr>
          <w:rFonts w:ascii="Arial" w:hAnsi="Arial" w:cs="Arial"/>
          <w:color w:val="000000"/>
        </w:rPr>
        <w:t>Limma</w:t>
      </w:r>
      <w:proofErr w:type="spellEnd"/>
      <w:r>
        <w:rPr>
          <w:rFonts w:ascii="Arial" w:hAnsi="Arial" w:cs="Arial"/>
          <w:color w:val="000000"/>
        </w:rPr>
        <w:t xml:space="preserve"> was used for class-specific quantile-normalized data, while the Mann-Whitney U test was performed for the GFS-normalized data. The differentially expressed gene list was obtained for each pre-processing method, for each dataset. The DEG lists from the two datasets were intersected to obtain the percentage of overlapping genes (POG) as defined in </w:t>
      </w:r>
      <w:r>
        <w:rPr>
          <w:rFonts w:ascii="Arial" w:hAnsi="Arial" w:cs="Arial"/>
          <w:color w:val="000000"/>
        </w:rPr>
        <w:fldChar w:fldCharType="begin"/>
      </w:r>
      <w:r w:rsidR="00BE187C">
        <w:rPr>
          <w:rFonts w:ascii="Arial" w:hAnsi="Arial" w:cs="Arial"/>
          <w:color w:val="000000"/>
        </w:rPr>
        <w:instrText xml:space="preserve"> ADDIN ZOTERO_ITEM CSL_CITATION {"citationID":"p8YEXklc","properties":{"formattedCitation":"(Zhang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Pr>
          <w:rFonts w:ascii="Arial" w:hAnsi="Arial" w:cs="Arial"/>
          <w:color w:val="000000"/>
        </w:rPr>
        <w:fldChar w:fldCharType="separate"/>
      </w:r>
      <w:r w:rsidR="00BE187C">
        <w:rPr>
          <w:rFonts w:ascii="Arial" w:hAnsi="Arial" w:cs="Arial"/>
          <w:noProof/>
          <w:color w:val="000000"/>
        </w:rPr>
        <w:t>(Zhang et al., 2009)</w:t>
      </w:r>
      <w:r>
        <w:rPr>
          <w:rFonts w:ascii="Arial" w:hAnsi="Arial" w:cs="Arial"/>
          <w:color w:val="000000"/>
        </w:rPr>
        <w:fldChar w:fldCharType="end"/>
      </w:r>
      <w:r w:rsidR="00BE187C">
        <w:rPr>
          <w:rFonts w:ascii="Arial" w:hAnsi="Arial" w:cs="Arial"/>
          <w:color w:val="000000"/>
        </w:rPr>
        <w:t>.</w:t>
      </w:r>
      <w:r w:rsidR="00D50E70">
        <w:rPr>
          <w:rFonts w:ascii="Arial" w:hAnsi="Arial" w:cs="Arial"/>
          <w:color w:val="000000"/>
        </w:rPr>
        <w:t xml:space="preserve"> </w:t>
      </w:r>
    </w:p>
    <w:p w14:paraId="6EED9A39" w14:textId="317F17D3" w:rsidR="00D12809" w:rsidRDefault="00D12809"/>
    <w:p w14:paraId="73C1BF42" w14:textId="6AD33D5C" w:rsidR="006D7733" w:rsidRDefault="006D7733"/>
    <w:p w14:paraId="358560F0" w14:textId="77777777" w:rsidR="006D7733" w:rsidRDefault="006D7733" w:rsidP="006D7733"/>
    <w:p w14:paraId="58E4BA8B" w14:textId="14BD89BF" w:rsidR="006D7733" w:rsidRDefault="006D7733" w:rsidP="006D7733">
      <w:pPr>
        <w:pStyle w:val="NormalWeb"/>
        <w:spacing w:before="0" w:beforeAutospacing="0" w:after="0" w:afterAutospacing="0"/>
        <w:rPr>
          <w:rFonts w:ascii="Arial" w:hAnsi="Arial" w:cs="Arial"/>
          <w:color w:val="000000"/>
        </w:rPr>
      </w:pPr>
      <w:r>
        <w:rPr>
          <w:rFonts w:ascii="Arial" w:hAnsi="Arial" w:cs="Arial"/>
          <w:color w:val="000000"/>
        </w:rPr>
        <w:t>The RMA method consists of three steps: (1) Background subtraction, (2) Quantile normalization and (3) Summarization</w:t>
      </w:r>
      <w:r w:rsidR="002E5AE0">
        <w:rPr>
          <w:rFonts w:ascii="Arial" w:hAnsi="Arial" w:cs="Arial"/>
          <w:color w:val="000000"/>
        </w:rPr>
        <w:t xml:space="preserve"> </w:t>
      </w:r>
      <w:r w:rsidR="002E5AE0">
        <w:rPr>
          <w:rFonts w:ascii="Arial" w:hAnsi="Arial" w:cs="Arial"/>
          <w:color w:val="000000"/>
        </w:rPr>
        <w:fldChar w:fldCharType="begin"/>
      </w:r>
      <w:r w:rsidR="00810CC6">
        <w:rPr>
          <w:rFonts w:ascii="Arial" w:hAnsi="Arial" w:cs="Arial"/>
          <w:color w:val="000000"/>
        </w:rPr>
        <w:instrText xml:space="preserve"> ADDIN ZOTERO_ITEM CSL_CITATION {"citationID":"2RGpoH6S","properties":{"formattedCitation":"(Irizarry et al., 2003)","plainCitation":"(Irizarry et al., 2003)","noteIndex":0},"citationItems":[{"id":2141,"uris":["http://zotero.org/users/6562882/items/SYYN67PA"],"itemData":{"id":2141,"type":"article-journal","abstract":"In this paper we report exploratory analyses of high</w:instrText>
      </w:r>
      <w:r w:rsidR="00810CC6">
        <w:rPr>
          <w:rFonts w:ascii="Cambria Math" w:hAnsi="Cambria Math" w:cs="Cambria Math"/>
          <w:color w:val="000000"/>
        </w:rPr>
        <w:instrText>‐</w:instrText>
      </w:r>
      <w:r w:rsidR="00810CC6">
        <w:rPr>
          <w:rFonts w:ascii="Arial" w:hAnsi="Arial" w:cs="Arial"/>
          <w:color w:val="000000"/>
        </w:rPr>
        <w:instrText>density oligonucleotide array data from the Affymetrix GeneChip® system with the objective of improving upon currently used measures of gene expression. Our analyses make use of three data sets: a small experimental study consisting of five MGU74A mouse GeneChip® arrays, part of the data from an extensive spike</w:instrText>
      </w:r>
      <w:r w:rsidR="00810CC6">
        <w:rPr>
          <w:rFonts w:ascii="Cambria Math" w:hAnsi="Cambria Math" w:cs="Cambria Math"/>
          <w:color w:val="000000"/>
        </w:rPr>
        <w:instrText>‐</w:instrText>
      </w:r>
      <w:r w:rsidR="00810CC6">
        <w:rPr>
          <w:rFonts w:ascii="Arial" w:hAnsi="Arial" w:cs="Arial"/>
          <w:color w:val="000000"/>
        </w:rPr>
        <w:instrText>in study conducted by Gene Logic and Wyeth's Genetics Institute involving 95 HG</w:instrText>
      </w:r>
      <w:r w:rsidR="00810CC6">
        <w:rPr>
          <w:rFonts w:ascii="Cambria Math" w:hAnsi="Cambria Math" w:cs="Cambria Math"/>
          <w:color w:val="000000"/>
        </w:rPr>
        <w:instrText>‐</w:instrText>
      </w:r>
      <w:r w:rsidR="00810CC6">
        <w:rPr>
          <w:rFonts w:ascii="Arial" w:hAnsi="Arial" w:cs="Arial"/>
          <w:color w:val="000000"/>
        </w:rPr>
        <w:instrText>U95A human GeneChip® arrays; and part of a dilution study conducted by Gene Logic involving 75 HG</w:instrText>
      </w:r>
      <w:r w:rsidR="00810CC6">
        <w:rPr>
          <w:rFonts w:ascii="Cambria Math" w:hAnsi="Cambria Math" w:cs="Cambria Math"/>
          <w:color w:val="000000"/>
        </w:rPr>
        <w:instrText>‐</w:instrText>
      </w:r>
      <w:r w:rsidR="00810CC6">
        <w:rPr>
          <w:rFonts w:ascii="Arial" w:hAnsi="Arial" w:cs="Arial"/>
          <w:color w:val="000000"/>
        </w:rPr>
        <w:instrText>U95A GeneChip® arrays. We display some familiar features of the perfect match and mismatch probe (PM and MM) values of these data, and examine the variance–mean relationship with probe</w:instrText>
      </w:r>
      <w:r w:rsidR="00810CC6">
        <w:rPr>
          <w:rFonts w:ascii="Cambria Math" w:hAnsi="Cambria Math" w:cs="Cambria Math"/>
          <w:color w:val="000000"/>
        </w:rPr>
        <w:instrText>‐</w:instrText>
      </w:r>
      <w:r w:rsidR="00810CC6">
        <w:rPr>
          <w:rFonts w:ascii="Arial" w:hAnsi="Arial" w:cs="Arial"/>
          <w:color w:val="000000"/>
        </w:rPr>
        <w:instrText>level data from probes believed to be defective, and so delivering noise only. We explain why we need to normalize the arrays to one another using probe level intensities. We then examine the behavior of the PM and MM using spike</w:instrText>
      </w:r>
      <w:r w:rsidR="00810CC6">
        <w:rPr>
          <w:rFonts w:ascii="Cambria Math" w:hAnsi="Cambria Math" w:cs="Cambria Math"/>
          <w:color w:val="000000"/>
        </w:rPr>
        <w:instrText>‐</w:instrText>
      </w:r>
      <w:r w:rsidR="00810CC6">
        <w:rPr>
          <w:rFonts w:ascii="Arial" w:hAnsi="Arial" w:cs="Arial"/>
          <w:color w:val="000000"/>
        </w:rPr>
        <w:instrText>in data and assess three commonly used summary measures: Affymetrix's (i) average difference (AvDiff) and (ii) MAS 5.0 signal, and (iii) the Li and Wong multiplicative model</w:instrText>
      </w:r>
      <w:r w:rsidR="00810CC6">
        <w:rPr>
          <w:rFonts w:ascii="Cambria Math" w:hAnsi="Cambria Math" w:cs="Cambria Math"/>
          <w:color w:val="000000"/>
        </w:rPr>
        <w:instrText>‐</w:instrText>
      </w:r>
      <w:r w:rsidR="00810CC6">
        <w:rPr>
          <w:rFonts w:ascii="Arial" w:hAnsi="Arial" w:cs="Arial"/>
          <w:color w:val="000000"/>
        </w:rPr>
        <w:instrText>based expression index (MBEI). The exploratory data analyses of the probe level data motivate a new summary measure that is a robust multi</w:instrText>
      </w:r>
      <w:r w:rsidR="00810CC6">
        <w:rPr>
          <w:rFonts w:ascii="Cambria Math" w:hAnsi="Cambria Math" w:cs="Cambria Math"/>
          <w:color w:val="000000"/>
        </w:rPr>
        <w:instrText>‐</w:instrText>
      </w:r>
      <w:r w:rsidR="00810CC6">
        <w:rPr>
          <w:rFonts w:ascii="Arial" w:hAnsi="Arial" w:cs="Arial"/>
          <w:color w:val="000000"/>
        </w:rPr>
        <w:instrText>array average (RMA) of background</w:instrText>
      </w:r>
      <w:r w:rsidR="00810CC6">
        <w:rPr>
          <w:rFonts w:ascii="Cambria Math" w:hAnsi="Cambria Math" w:cs="Cambria Math"/>
          <w:color w:val="000000"/>
        </w:rPr>
        <w:instrText>‐</w:instrText>
      </w:r>
      <w:r w:rsidR="00810CC6">
        <w:rPr>
          <w:rFonts w:ascii="Arial" w:hAnsi="Arial" w:cs="Arial"/>
          <w:color w:val="000000"/>
        </w:rPr>
        <w:instrText>adjusted, normalized, and log</w:instrText>
      </w:r>
      <w:r w:rsidR="00810CC6">
        <w:rPr>
          <w:rFonts w:ascii="Cambria Math" w:hAnsi="Cambria Math" w:cs="Cambria Math"/>
          <w:color w:val="000000"/>
        </w:rPr>
        <w:instrText>‐</w:instrText>
      </w:r>
      <w:r w:rsidR="00810CC6">
        <w:rPr>
          <w:rFonts w:ascii="Arial" w:hAnsi="Arial" w:cs="Arial"/>
          <w:color w:val="000000"/>
        </w:rPr>
        <w:instrText>transformed PM values. We evaluate the four expression summary measures using the dilution study data, assessing their behavior in terms of bias, variance and (for MBEI and RMA) model fit. Finally, we evaluate the algorithms in terms of their ability to detect known levels of differential expression using the spike</w:instrText>
      </w:r>
      <w:r w:rsidR="00810CC6">
        <w:rPr>
          <w:rFonts w:ascii="Cambria Math" w:hAnsi="Cambria Math" w:cs="Cambria Math"/>
          <w:color w:val="000000"/>
        </w:rPr>
        <w:instrText>‐</w:instrText>
      </w:r>
      <w:r w:rsidR="00810CC6">
        <w:rPr>
          <w:rFonts w:ascii="Arial" w:hAnsi="Arial" w:cs="Arial"/>
          <w:color w:val="000000"/>
        </w:rPr>
        <w:instrText>in data. We conclude that there is no obvious downside to using RMA and attaching a standard error (SE) to this quantity using a linear model which removes probe</w:instrText>
      </w:r>
      <w:r w:rsidR="00810CC6">
        <w:rPr>
          <w:rFonts w:ascii="Cambria Math" w:hAnsi="Cambria Math" w:cs="Cambria Math"/>
          <w:color w:val="000000"/>
        </w:rPr>
        <w:instrText>‐</w:instrText>
      </w:r>
      <w:r w:rsidR="00810CC6">
        <w:rPr>
          <w:rFonts w:ascii="Arial" w:hAnsi="Arial" w:cs="Arial"/>
          <w:color w:val="000000"/>
        </w:rPr>
        <w:instrText>specific affinities.","container-title":"Biostatistics","DOI":"10.1093/biostatistics/4.2.249","ISSN":"1465-4644","issue":"2","journalAbbreviation":"Biostatistics","page":"249-264","source":"Silverchair","title":"Exploration, normalization, and summaries of high density oligonucleotide array probe level data","URL":"https://doi.org/10.1093/biostatistics/4.2.249","volume":"4","author":[{"family":"Irizarry","given":"Rafael A."},{"family":"Hobbs","given":"Bridget"},{"family":"Collin","given":"Francois"},{"family":"Beazer</w:instrText>
      </w:r>
      <w:r w:rsidR="00810CC6">
        <w:rPr>
          <w:rFonts w:ascii="Cambria Math" w:hAnsi="Cambria Math" w:cs="Cambria Math"/>
          <w:color w:val="000000"/>
        </w:rPr>
        <w:instrText>‐</w:instrText>
      </w:r>
      <w:r w:rsidR="00810CC6">
        <w:rPr>
          <w:rFonts w:ascii="Arial" w:hAnsi="Arial" w:cs="Arial"/>
          <w:color w:val="000000"/>
        </w:rPr>
        <w:instrText xml:space="preserve">Barclay","given":"Yasmin D."},{"family":"Antonellis","given":"Kristen J."},{"family":"Scherf","given":"Uwe"},{"family":"Speed","given":"Terence P."}],"accessed":{"date-parts":[["2022",8,31]]},"issued":{"date-parts":[["2003",4,1]]}}}],"schema":"https://github.com/citation-style-language/schema/raw/master/csl-citation.json"} </w:instrText>
      </w:r>
      <w:r w:rsidR="002E5AE0">
        <w:rPr>
          <w:rFonts w:ascii="Arial" w:hAnsi="Arial" w:cs="Arial"/>
          <w:color w:val="000000"/>
        </w:rPr>
        <w:fldChar w:fldCharType="separate"/>
      </w:r>
      <w:r w:rsidR="00810CC6">
        <w:rPr>
          <w:rFonts w:ascii="Arial" w:hAnsi="Arial" w:cs="Arial"/>
          <w:noProof/>
          <w:color w:val="000000"/>
        </w:rPr>
        <w:t>(Irizarry et al., 2003)</w:t>
      </w:r>
      <w:r w:rsidR="002E5AE0">
        <w:rPr>
          <w:rFonts w:ascii="Arial" w:hAnsi="Arial" w:cs="Arial"/>
          <w:color w:val="000000"/>
        </w:rPr>
        <w:fldChar w:fldCharType="end"/>
      </w:r>
      <w:r>
        <w:rPr>
          <w:rFonts w:ascii="Arial" w:hAnsi="Arial" w:cs="Arial"/>
          <w:color w:val="000000"/>
        </w:rPr>
        <w:t xml:space="preserve">. In method 1, since quantile normalization was to be carried out separately for the two classes, the raw CEL files for the TNBC and non-TNBC samples were read in separately using the oligo package </w:t>
      </w:r>
      <w:r>
        <w:rPr>
          <w:rFonts w:ascii="Arial" w:hAnsi="Arial" w:cs="Arial"/>
          <w:color w:val="000000"/>
        </w:rPr>
        <w:fldChar w:fldCharType="begin"/>
      </w:r>
      <w:r>
        <w:rPr>
          <w:rFonts w:ascii="Arial" w:hAnsi="Arial" w:cs="Arial"/>
          <w:color w:val="000000"/>
        </w:rPr>
        <w:instrText xml:space="preserve"> ADDIN ZOTERO_ITEM CSL_CITATION {"citationID":"uUgKb5ro","properties":{"formattedCitation":"(Carvalho &amp; Irizarry, 2010)","plainCitation":"(Carvalho &amp; Irizarry, 2010)","noteIndex":0},"citationItems":[{"id":2386,"uris":["http://zotero.org/users/6562882/items/2LHEGUQN"],"itemData":{"id":2386,"type":"article-journal","abstract":"Motivation: The availability of flexible open source software for the analysis of gene expression raw level data has greatly facilitated the development of widely used preprocessing methods for these technologies. However, the expansion of microarray applications has exposed the limitation of existing tools.Results: We developed the oligo package to provide a more general solution that supports a wide range of applications. The package is based on the BioConductor principles of transparency, reproducibility and efficiency of development. It extends the existing tools and leverages existing code for visualization, accessing data and widely used preprocessing routines. The oligo package implements a unified paradigm for preprocessing data and interfaces with other BioConductor tools for downstream analysis. Our infrastructure is general and can be used by other BioConductor packages.Availability: The oligo package is freely available through BioConductor, http://www.bioconductor.org.Contact:benilton.carvalho@cancer.org.uk; rafa@jhu.eduSupplementary information:Supplementary data are available at Bioinformatics online.","container-title":"Bioinformatics","DOI":"10.1093/bioinformatics/btq431","ISSN":"1367-4803","issue":"19","journalAbbreviation":"Bioinformatics","page":"2363-2367","source":"Silverchair","title":"A framework for oligonucleotide microarray preprocessing","URL":"https://doi.org/10.1093/bioinformatics/btq431","volume":"26","author":[{"family":"Carvalho","given":"Benilton S."},{"family":"Irizarry","given":"Rafael A."}],"accessed":{"date-parts":[["2022",10,16]]},"issued":{"date-parts":[["2010",10,1]]}}}],"schema":"https://github.com/citation-style-language/schema/raw/master/csl-citation.json"} </w:instrText>
      </w:r>
      <w:r>
        <w:rPr>
          <w:rFonts w:ascii="Arial" w:hAnsi="Arial" w:cs="Arial"/>
          <w:color w:val="000000"/>
        </w:rPr>
        <w:fldChar w:fldCharType="separate"/>
      </w:r>
      <w:r>
        <w:rPr>
          <w:rFonts w:ascii="Arial" w:hAnsi="Arial" w:cs="Arial"/>
          <w:noProof/>
          <w:color w:val="000000"/>
        </w:rPr>
        <w:t>(Carvalho &amp; Irizarry, 2010)</w:t>
      </w:r>
      <w:r>
        <w:rPr>
          <w:rFonts w:ascii="Arial" w:hAnsi="Arial" w:cs="Arial"/>
          <w:color w:val="000000"/>
        </w:rPr>
        <w:fldChar w:fldCharType="end"/>
      </w:r>
      <w:r>
        <w:rPr>
          <w:rFonts w:ascii="Arial" w:hAnsi="Arial" w:cs="Arial"/>
          <w:color w:val="000000"/>
        </w:rPr>
        <w:t xml:space="preserve">. </w:t>
      </w:r>
    </w:p>
    <w:p w14:paraId="07046720" w14:textId="4EF4F4D1" w:rsidR="000213A5" w:rsidRDefault="000213A5" w:rsidP="006D7733">
      <w:pPr>
        <w:pStyle w:val="NormalWeb"/>
        <w:spacing w:before="0" w:beforeAutospacing="0" w:after="0" w:afterAutospacing="0"/>
        <w:rPr>
          <w:rFonts w:ascii="Arial" w:hAnsi="Arial" w:cs="Arial"/>
          <w:color w:val="000000"/>
        </w:rPr>
      </w:pPr>
    </w:p>
    <w:p w14:paraId="2660C6A0" w14:textId="77777777" w:rsidR="000213A5" w:rsidRDefault="000213A5" w:rsidP="006D7733">
      <w:pPr>
        <w:pStyle w:val="NormalWeb"/>
        <w:spacing w:before="0" w:beforeAutospacing="0" w:after="0" w:afterAutospacing="0"/>
      </w:pPr>
    </w:p>
    <w:p w14:paraId="22092A5B" w14:textId="77777777" w:rsidR="00E275A3" w:rsidRDefault="00122236">
      <w:pPr>
        <w:rPr>
          <w:rFonts w:ascii="Arial" w:hAnsi="Arial" w:cs="Arial"/>
          <w:color w:val="000000"/>
        </w:rPr>
      </w:pPr>
      <w:r>
        <w:rPr>
          <w:rFonts w:ascii="Arial" w:hAnsi="Arial" w:cs="Arial"/>
          <w:color w:val="000000"/>
        </w:rPr>
        <w:t>However, this approach is not sustainable in the case of small datasets containing multiple factors to account for, in which case it would be difficult to maintain the factors balanced across all subgroups. Thus, the accuracy of results obtained after class-</w:t>
      </w:r>
      <w:proofErr w:type="spellStart"/>
      <w:r>
        <w:rPr>
          <w:rFonts w:ascii="Arial" w:hAnsi="Arial" w:cs="Arial"/>
          <w:color w:val="000000"/>
        </w:rPr>
        <w:t>specifc</w:t>
      </w:r>
      <w:proofErr w:type="spellEnd"/>
      <w:r>
        <w:rPr>
          <w:rFonts w:ascii="Arial" w:hAnsi="Arial" w:cs="Arial"/>
          <w:color w:val="000000"/>
        </w:rPr>
        <w:t xml:space="preserve"> quantile normalization heavily depends on the composition of the groups within which normalization was performed.</w:t>
      </w:r>
      <w:r w:rsidR="00EA4AE9">
        <w:rPr>
          <w:rFonts w:ascii="Arial" w:hAnsi="Arial" w:cs="Arial"/>
          <w:color w:val="000000"/>
        </w:rPr>
        <w:t xml:space="preserve"> This </w:t>
      </w:r>
      <w:r w:rsidR="00FA2730">
        <w:rPr>
          <w:rFonts w:ascii="Arial" w:hAnsi="Arial" w:cs="Arial"/>
          <w:color w:val="000000"/>
        </w:rPr>
        <w:t>resembles</w:t>
      </w:r>
      <w:r w:rsidR="00EA4AE9">
        <w:rPr>
          <w:rFonts w:ascii="Arial" w:hAnsi="Arial" w:cs="Arial"/>
          <w:color w:val="000000"/>
        </w:rPr>
        <w:t xml:space="preserve"> the </w:t>
      </w:r>
      <w:r w:rsidR="00FA2730">
        <w:rPr>
          <w:rFonts w:ascii="Arial" w:hAnsi="Arial" w:cs="Arial"/>
          <w:color w:val="000000"/>
        </w:rPr>
        <w:t>issue</w:t>
      </w:r>
      <w:r w:rsidR="00EA4AE9">
        <w:rPr>
          <w:rFonts w:ascii="Arial" w:hAnsi="Arial" w:cs="Arial"/>
          <w:color w:val="000000"/>
        </w:rPr>
        <w:t xml:space="preserve"> brought up by </w:t>
      </w:r>
      <w:r w:rsidR="00FA2730">
        <w:rPr>
          <w:rFonts w:ascii="Arial" w:hAnsi="Arial" w:cs="Arial"/>
          <w:color w:val="000000"/>
        </w:rPr>
        <w:fldChar w:fldCharType="begin"/>
      </w:r>
      <w:r w:rsidR="00025D85">
        <w:rPr>
          <w:rFonts w:ascii="Arial" w:hAnsi="Arial" w:cs="Arial"/>
          <w:color w:val="000000"/>
        </w:rPr>
        <w:instrText xml:space="preserve"> ADDIN ZOTERO_ITEM CSL_CITATION {"citationID":"U0pKAZA5","properties":{"custom":"Patil et al. (2015)","formattedCitation":"Patil et al. (2015)","plainCitation":"Patil et al. (2015)","noteIndex":0},"citationItems":[{"id":2268,"uris":["http://zotero.org/users/6562882/items/JBAGJLBZ"],"itemData":{"id":2268,"type":"article-journal","abstract":"Motivation: Prior to applying genomic predictors to clinical samples, the genomic data must be properly normalized to ensure that the test set data are comparable to the data upon which the predictor was trained. The most effective normalization methods depend on data from multiple patients. From a biomedical perspective, this implies that predictions for a single patient may change depending on which other patient samples they are normalized with. This test set bias will occur when any cross-sample normalization is used before clinical prediction., Results: We demonstrate that results from existing gene signatures which rely on normalizing test data may be irreproducible when the patient population changes composition or size using a set of curated, publicly available breast cancer microarray experiments. As an alternative, we examine the use of gene signatures that rely on ranks from the data and show why signatures using rank-based features can avoid test set bias while maintaining highly accurate classification, even across platforms., Availability and implementation: The code, data and instructions necessary to reproduce our entire analysis is available at https://github.com/prpatil/testsetbias., Contact: jtleek@gmail.com or bhaibeka@uhnresearch.ca, Supplementary information: Supplementary data are available at Bioinformatics online.","container-title":"Bioinformatics","DOI":"10.1093/bioinformatics/btv157","ISSN":"1367-4803","issue":"14","journalAbbreviation":"Bioinformatics","note":"PMID: 25788628\nPMCID: PMC4495301","page":"2318-2323","source":"PubMed Central","title":"Test set bias affects reproducibility of gene signatures","URL":"https://www.ncbi.nlm.nih.gov/pmc/articles/PMC4495301/","volume":"31","author":[{"family":"Patil","given":"Prasad"},{"family":"Bachant-Winner","given":"Pierre-Olivier"},{"family":"Haibe-Kains","given":"Benjamin"},{"family":"Leek","given":"Jeffrey T."}],"accessed":{"date-parts":[["2022",9,20]]},"issued":{"date-parts":[["2015",7,15]]}}}],"schema":"https://github.com/citation-style-language/schema/raw/master/csl-citation.json"} </w:instrText>
      </w:r>
      <w:r w:rsidR="00FA2730">
        <w:rPr>
          <w:rFonts w:ascii="Arial" w:hAnsi="Arial" w:cs="Arial"/>
          <w:color w:val="000000"/>
        </w:rPr>
        <w:fldChar w:fldCharType="separate"/>
      </w:r>
      <w:r w:rsidR="00025D85">
        <w:rPr>
          <w:rFonts w:ascii="Arial" w:hAnsi="Arial" w:cs="Arial"/>
          <w:noProof/>
          <w:color w:val="000000"/>
        </w:rPr>
        <w:t>Patil et al. (2015)</w:t>
      </w:r>
      <w:r w:rsidR="00FA2730">
        <w:rPr>
          <w:rFonts w:ascii="Arial" w:hAnsi="Arial" w:cs="Arial"/>
          <w:color w:val="000000"/>
        </w:rPr>
        <w:fldChar w:fldCharType="end"/>
      </w:r>
      <w:r w:rsidR="00025D85">
        <w:rPr>
          <w:rFonts w:ascii="Arial" w:hAnsi="Arial" w:cs="Arial"/>
          <w:color w:val="000000"/>
        </w:rPr>
        <w:t xml:space="preserve"> regarding test set bias. Test set bias refers to the phenomenon whereby the classification outcome for a patient sample depends</w:t>
      </w:r>
      <w:r w:rsidR="00FC1F1F">
        <w:rPr>
          <w:rFonts w:ascii="Arial" w:hAnsi="Arial" w:cs="Arial"/>
          <w:color w:val="000000"/>
        </w:rPr>
        <w:t xml:space="preserve"> not on its actual class, but on the </w:t>
      </w:r>
      <w:r w:rsidR="00A75CF8">
        <w:rPr>
          <w:rFonts w:ascii="Arial" w:hAnsi="Arial" w:cs="Arial"/>
          <w:color w:val="000000"/>
        </w:rPr>
        <w:t xml:space="preserve">composition of the </w:t>
      </w:r>
      <w:r w:rsidR="00FC1F1F">
        <w:rPr>
          <w:rFonts w:ascii="Arial" w:hAnsi="Arial" w:cs="Arial"/>
          <w:color w:val="000000"/>
        </w:rPr>
        <w:t>accompanying samples it was normalized with</w:t>
      </w:r>
      <w:r w:rsidR="00E14DB3">
        <w:rPr>
          <w:rFonts w:ascii="Arial" w:hAnsi="Arial" w:cs="Arial"/>
          <w:color w:val="000000"/>
        </w:rPr>
        <w:t xml:space="preserve"> (assuming a multi-sample normalization method such as </w:t>
      </w:r>
      <w:r w:rsidR="00A75CF8">
        <w:rPr>
          <w:rFonts w:ascii="Arial" w:hAnsi="Arial" w:cs="Arial"/>
          <w:color w:val="000000"/>
        </w:rPr>
        <w:t>quantile normalization)</w:t>
      </w:r>
      <w:r w:rsidR="00FC1F1F">
        <w:rPr>
          <w:rFonts w:ascii="Arial" w:hAnsi="Arial" w:cs="Arial"/>
          <w:color w:val="000000"/>
        </w:rPr>
        <w:t xml:space="preserve">. </w:t>
      </w:r>
      <w:r w:rsidR="00A75CF8">
        <w:rPr>
          <w:rFonts w:ascii="Arial" w:hAnsi="Arial" w:cs="Arial"/>
          <w:color w:val="000000"/>
        </w:rPr>
        <w:t>Even though what we are attempting in this report is not exactly a classification task, similar principles apply.</w:t>
      </w:r>
      <w:r w:rsidR="00A04CB7">
        <w:rPr>
          <w:rFonts w:ascii="Arial" w:hAnsi="Arial" w:cs="Arial"/>
          <w:color w:val="000000"/>
        </w:rPr>
        <w:t xml:space="preserve"> As we saw in section </w:t>
      </w:r>
      <w:r w:rsidR="00A04CB7">
        <w:rPr>
          <w:rFonts w:ascii="Arial" w:hAnsi="Arial" w:cs="Arial"/>
          <w:color w:val="000000"/>
        </w:rPr>
        <w:softHyphen/>
      </w:r>
      <w:r w:rsidR="007839FB">
        <w:rPr>
          <w:rFonts w:ascii="Arial" w:hAnsi="Arial" w:cs="Arial"/>
          <w:color w:val="000000"/>
        </w:rPr>
        <w:t>3.1, the</w:t>
      </w:r>
      <w:r w:rsidR="00242AA0">
        <w:rPr>
          <w:rFonts w:ascii="Arial" w:hAnsi="Arial" w:cs="Arial"/>
          <w:color w:val="000000"/>
        </w:rPr>
        <w:t xml:space="preserve"> composition of the non-TNBC samples in both datasets is not similar. Thus, </w:t>
      </w:r>
      <w:r w:rsidR="008E7919">
        <w:rPr>
          <w:rFonts w:ascii="Arial" w:hAnsi="Arial" w:cs="Arial"/>
          <w:color w:val="000000"/>
        </w:rPr>
        <w:t xml:space="preserve">it is not entirely surprising that </w:t>
      </w:r>
      <w:r w:rsidR="001D3B2D">
        <w:rPr>
          <w:rFonts w:ascii="Arial" w:hAnsi="Arial" w:cs="Arial"/>
          <w:color w:val="000000"/>
        </w:rPr>
        <w:t xml:space="preserve">the </w:t>
      </w:r>
      <w:r w:rsidR="000C7221">
        <w:rPr>
          <w:rFonts w:ascii="Arial" w:hAnsi="Arial" w:cs="Arial"/>
          <w:color w:val="000000"/>
        </w:rPr>
        <w:t>DEG</w:t>
      </w:r>
      <w:r w:rsidR="001D3B2D">
        <w:rPr>
          <w:rFonts w:ascii="Arial" w:hAnsi="Arial" w:cs="Arial"/>
          <w:color w:val="000000"/>
        </w:rPr>
        <w:t xml:space="preserve"> lists between the two </w:t>
      </w:r>
      <w:r w:rsidR="000C7221">
        <w:rPr>
          <w:rFonts w:ascii="Arial" w:hAnsi="Arial" w:cs="Arial"/>
          <w:color w:val="000000"/>
        </w:rPr>
        <w:t xml:space="preserve">datasets are not concordant. </w:t>
      </w:r>
      <w:r w:rsidR="00A75CF8">
        <w:rPr>
          <w:rFonts w:ascii="Arial" w:hAnsi="Arial" w:cs="Arial"/>
          <w:color w:val="000000"/>
        </w:rPr>
        <w:t xml:space="preserve"> However, Patil et al. also bring up an interesting point</w:t>
      </w:r>
      <w:r w:rsidR="00EE3AC1">
        <w:rPr>
          <w:rFonts w:ascii="Arial" w:hAnsi="Arial" w:cs="Arial"/>
          <w:color w:val="000000"/>
        </w:rPr>
        <w:t>: “</w:t>
      </w:r>
      <w:r w:rsidR="00A04CB7" w:rsidRPr="00A04CB7">
        <w:rPr>
          <w:rFonts w:ascii="Arial" w:hAnsi="Arial" w:cs="Arial"/>
          <w:color w:val="000000"/>
        </w:rPr>
        <w:t>A gene signature that employs rank-based features or makes other rank-based calculations is one robust approach to avoiding test set bias.</w:t>
      </w:r>
      <w:r w:rsidR="00EE3AC1">
        <w:rPr>
          <w:rFonts w:ascii="Arial" w:hAnsi="Arial" w:cs="Arial"/>
          <w:color w:val="000000"/>
        </w:rPr>
        <w:t>”</w:t>
      </w:r>
      <w:r w:rsidR="009F3307">
        <w:rPr>
          <w:rFonts w:ascii="Arial" w:hAnsi="Arial" w:cs="Arial"/>
          <w:color w:val="000000"/>
        </w:rPr>
        <w:t xml:space="preserve"> (Patil et al., 2015).</w:t>
      </w:r>
      <w:r w:rsidR="00A04CB7">
        <w:rPr>
          <w:rFonts w:ascii="Arial" w:hAnsi="Arial" w:cs="Arial"/>
          <w:color w:val="000000"/>
        </w:rPr>
        <w:t xml:space="preserve"> </w:t>
      </w:r>
      <w:r w:rsidR="00B443A6">
        <w:rPr>
          <w:rFonts w:ascii="Arial" w:hAnsi="Arial" w:cs="Arial"/>
          <w:color w:val="000000"/>
        </w:rPr>
        <w:t xml:space="preserve">Since </w:t>
      </w:r>
      <w:r w:rsidR="00312997">
        <w:rPr>
          <w:rFonts w:ascii="Arial" w:hAnsi="Arial" w:cs="Arial"/>
          <w:color w:val="000000"/>
        </w:rPr>
        <w:t>GFS generates features purely based on rank</w:t>
      </w:r>
      <w:r w:rsidR="00B443A6">
        <w:rPr>
          <w:rFonts w:ascii="Arial" w:hAnsi="Arial" w:cs="Arial"/>
          <w:color w:val="000000"/>
        </w:rPr>
        <w:t xml:space="preserve">, it stands to reason that </w:t>
      </w:r>
      <w:r w:rsidR="00743BF6">
        <w:rPr>
          <w:rFonts w:ascii="Arial" w:hAnsi="Arial" w:cs="Arial"/>
          <w:color w:val="000000"/>
        </w:rPr>
        <w:t xml:space="preserve">it would be robust to </w:t>
      </w:r>
      <w:r w:rsidR="002F4167">
        <w:rPr>
          <w:rFonts w:ascii="Arial" w:hAnsi="Arial" w:cs="Arial"/>
          <w:color w:val="000000"/>
        </w:rPr>
        <w:t>the differences in composition among datasets 1 and 2.</w:t>
      </w:r>
      <w:r w:rsidR="001E511C">
        <w:rPr>
          <w:rFonts w:ascii="Arial" w:hAnsi="Arial" w:cs="Arial"/>
          <w:color w:val="000000"/>
        </w:rPr>
        <w:t xml:space="preserve"> </w:t>
      </w:r>
    </w:p>
    <w:p w14:paraId="31BE5984" w14:textId="77777777" w:rsidR="00E275A3" w:rsidRDefault="00E275A3">
      <w:pPr>
        <w:rPr>
          <w:rFonts w:ascii="Arial" w:hAnsi="Arial" w:cs="Arial"/>
          <w:color w:val="000000"/>
        </w:rPr>
      </w:pPr>
    </w:p>
    <w:p w14:paraId="062E82C9" w14:textId="00AC4CB1" w:rsidR="00E462C6" w:rsidRDefault="00E462C6" w:rsidP="00E462C6">
      <w:pPr>
        <w:pStyle w:val="NormalWeb"/>
        <w:spacing w:before="0" w:beforeAutospacing="0" w:after="0" w:afterAutospacing="0"/>
        <w:jc w:val="both"/>
        <w:rPr>
          <w:rFonts w:ascii="Arial" w:hAnsi="Arial" w:cs="Arial"/>
          <w:color w:val="000000"/>
        </w:rPr>
      </w:pPr>
      <w:r>
        <w:rPr>
          <w:rFonts w:ascii="Arial" w:hAnsi="Arial" w:cs="Arial"/>
          <w:color w:val="000000"/>
        </w:rPr>
        <w:t xml:space="preserve">Another reason why GFS performed better than </w:t>
      </w:r>
      <w:proofErr w:type="spellStart"/>
      <w:r>
        <w:rPr>
          <w:rFonts w:ascii="Arial" w:hAnsi="Arial" w:cs="Arial"/>
          <w:color w:val="000000"/>
        </w:rPr>
        <w:t>limma</w:t>
      </w:r>
      <w:proofErr w:type="spellEnd"/>
      <w:r>
        <w:rPr>
          <w:rFonts w:ascii="Arial" w:hAnsi="Arial" w:cs="Arial"/>
          <w:color w:val="000000"/>
        </w:rPr>
        <w:t xml:space="preserve"> might be because of the inherent instability of the p-value</w:t>
      </w:r>
      <w:r w:rsidR="00367E8D">
        <w:rPr>
          <w:rFonts w:ascii="Arial" w:hAnsi="Arial" w:cs="Arial"/>
          <w:color w:val="000000"/>
        </w:rPr>
        <w:t xml:space="preserve"> as a metric.</w:t>
      </w:r>
      <w:r>
        <w:rPr>
          <w:rFonts w:ascii="Arial" w:hAnsi="Arial" w:cs="Arial"/>
          <w:color w:val="000000"/>
        </w:rPr>
        <w:t xml:space="preserve"> </w:t>
      </w:r>
      <w:r w:rsidR="002D316D">
        <w:rPr>
          <w:rFonts w:ascii="Arial" w:hAnsi="Arial" w:cs="Arial"/>
          <w:color w:val="000000"/>
        </w:rPr>
        <w:t xml:space="preserve">As </w:t>
      </w:r>
      <w:r w:rsidR="002D316D">
        <w:rPr>
          <w:rFonts w:ascii="Arial" w:hAnsi="Arial" w:cs="Arial"/>
          <w:color w:val="000000"/>
        </w:rPr>
        <w:fldChar w:fldCharType="begin"/>
      </w:r>
      <w:r w:rsidR="002D316D">
        <w:rPr>
          <w:rFonts w:ascii="Arial" w:hAnsi="Arial" w:cs="Arial"/>
          <w:color w:val="000000"/>
        </w:rPr>
        <w:instrText xml:space="preserve"> ADDIN ZOTERO_ITEM CSL_CITATION {"citationID":"PYdsnyfz","properties":{"custom":"Halsey et al. (2015)","formattedCitation":"Halsey et al. (2015)","plainCitation":"Halsey et al. (2015)","noteIndex":0},"citationItems":[{"id":2107,"uris":["http://zotero.org/users/6562882/items/WYI3GHTN"],"itemData":{"id":2107,"type":"article-journal","abstract":"The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statistic.","container-title":"Nature Methods","DOI":"10.1038/nmeth.3288","ISSN":"1548-7105","issue":"3","journalAbbreviation":"Nat Methods","language":"en","license":"2015 Nature Publishing Group, a division of Macmillan Publishers Limited. All Rights Reserved.","note":"number: 3\npublisher: Nature Publishing Group","page":"179-185","source":"www.nature.com","title":"The fickle P value generates irreproducible results","URL":"https://www.nature.com/articles/nmeth.3288","volume":"12","author":[{"family":"Halsey","given":"Lewis G."},{"family":"Curran-Everett","given":"Douglas"},{"family":"Vowler","given":"Sarah L."},{"family":"Drummond","given":"Gordon B."}],"accessed":{"date-parts":[["2022",8,22]]},"issued":{"date-parts":[["2015",3]]}}}],"schema":"https://github.com/citation-style-language/schema/raw/master/csl-citation.json"} </w:instrText>
      </w:r>
      <w:r w:rsidR="002D316D">
        <w:rPr>
          <w:rFonts w:ascii="Arial" w:hAnsi="Arial" w:cs="Arial"/>
          <w:color w:val="000000"/>
        </w:rPr>
        <w:fldChar w:fldCharType="separate"/>
      </w:r>
      <w:r w:rsidR="002D316D">
        <w:rPr>
          <w:rFonts w:ascii="Arial" w:hAnsi="Arial" w:cs="Arial"/>
          <w:noProof/>
          <w:color w:val="000000"/>
        </w:rPr>
        <w:t>Halsey et al. (2015)</w:t>
      </w:r>
      <w:r w:rsidR="002D316D">
        <w:rPr>
          <w:rFonts w:ascii="Arial" w:hAnsi="Arial" w:cs="Arial"/>
          <w:color w:val="000000"/>
        </w:rPr>
        <w:fldChar w:fldCharType="end"/>
      </w:r>
      <w:r w:rsidR="002D316D">
        <w:rPr>
          <w:rFonts w:ascii="Arial" w:hAnsi="Arial" w:cs="Arial"/>
          <w:color w:val="000000"/>
        </w:rPr>
        <w:t xml:space="preserve"> point, results relying purely on p-value are not reproducible because a great deal of statistical power is required in order to obtain a truly stable p-value. </w:t>
      </w:r>
      <w:r w:rsidR="00367E8D">
        <w:rPr>
          <w:rFonts w:ascii="Arial" w:hAnsi="Arial" w:cs="Arial"/>
          <w:color w:val="000000"/>
        </w:rPr>
        <w:t xml:space="preserve">To generate a </w:t>
      </w:r>
      <w:r w:rsidR="00912B30">
        <w:rPr>
          <w:rFonts w:ascii="Arial" w:hAnsi="Arial" w:cs="Arial"/>
          <w:color w:val="000000"/>
        </w:rPr>
        <w:t>stable p-value, one needs an accurate estimate of the mean and variance</w:t>
      </w:r>
      <w:r w:rsidR="004135DC">
        <w:rPr>
          <w:rFonts w:ascii="Arial" w:hAnsi="Arial" w:cs="Arial"/>
          <w:color w:val="000000"/>
        </w:rPr>
        <w:t xml:space="preserve"> of gene expression measurement </w:t>
      </w:r>
      <w:r w:rsidR="009D3D55">
        <w:rPr>
          <w:rFonts w:ascii="Arial" w:hAnsi="Arial" w:cs="Arial"/>
          <w:color w:val="000000"/>
        </w:rPr>
        <w:t>for a particular class</w:t>
      </w:r>
      <w:r w:rsidR="000660A9">
        <w:rPr>
          <w:rFonts w:ascii="Arial" w:hAnsi="Arial" w:cs="Arial"/>
          <w:color w:val="000000"/>
        </w:rPr>
        <w:t xml:space="preserve">, which allows one to determine </w:t>
      </w:r>
      <w:r w:rsidR="00E676F7">
        <w:rPr>
          <w:rFonts w:ascii="Arial" w:hAnsi="Arial" w:cs="Arial"/>
          <w:color w:val="000000"/>
        </w:rPr>
        <w:t>how likely</w:t>
      </w:r>
      <w:r w:rsidR="000660A9">
        <w:rPr>
          <w:rFonts w:ascii="Arial" w:hAnsi="Arial" w:cs="Arial"/>
          <w:color w:val="000000"/>
        </w:rPr>
        <w:t xml:space="preserve"> an observed difference in gene expression values is </w:t>
      </w:r>
      <w:r w:rsidR="00E676F7">
        <w:rPr>
          <w:rFonts w:ascii="Arial" w:hAnsi="Arial" w:cs="Arial"/>
          <w:color w:val="000000"/>
        </w:rPr>
        <w:t xml:space="preserve">due to pure chance alone, assuming the null hypothesis is true. </w:t>
      </w:r>
      <w:r w:rsidR="009D3D55">
        <w:rPr>
          <w:rFonts w:ascii="Arial" w:hAnsi="Arial" w:cs="Arial"/>
          <w:color w:val="000000"/>
        </w:rPr>
        <w:t xml:space="preserve">However, due to </w:t>
      </w:r>
      <w:r w:rsidR="00FF72B6">
        <w:rPr>
          <w:rFonts w:ascii="Arial" w:hAnsi="Arial" w:cs="Arial"/>
          <w:color w:val="000000"/>
        </w:rPr>
        <w:t xml:space="preserve">large </w:t>
      </w:r>
      <w:r w:rsidR="009D3D55">
        <w:rPr>
          <w:rFonts w:ascii="Arial" w:hAnsi="Arial" w:cs="Arial"/>
          <w:color w:val="000000"/>
        </w:rPr>
        <w:t>biological variation</w:t>
      </w:r>
      <w:r w:rsidR="00FF72B6">
        <w:rPr>
          <w:rFonts w:ascii="Arial" w:hAnsi="Arial" w:cs="Arial"/>
          <w:color w:val="000000"/>
        </w:rPr>
        <w:t xml:space="preserve"> within </w:t>
      </w:r>
      <w:r w:rsidR="00B53473">
        <w:rPr>
          <w:rFonts w:ascii="Arial" w:hAnsi="Arial" w:cs="Arial"/>
          <w:color w:val="000000"/>
        </w:rPr>
        <w:t>that class</w:t>
      </w:r>
      <w:r w:rsidR="009D3D55">
        <w:rPr>
          <w:rFonts w:ascii="Arial" w:hAnsi="Arial" w:cs="Arial"/>
          <w:color w:val="000000"/>
        </w:rPr>
        <w:t xml:space="preserve">, it is not always </w:t>
      </w:r>
      <w:r w:rsidR="00FF72B6">
        <w:rPr>
          <w:rFonts w:ascii="Arial" w:hAnsi="Arial" w:cs="Arial"/>
          <w:color w:val="000000"/>
        </w:rPr>
        <w:t xml:space="preserve">possible to accurately estimate </w:t>
      </w:r>
      <w:r w:rsidR="00B53473">
        <w:rPr>
          <w:rFonts w:ascii="Arial" w:hAnsi="Arial" w:cs="Arial"/>
          <w:color w:val="000000"/>
        </w:rPr>
        <w:t>either of those quantities withou</w:t>
      </w:r>
      <w:r w:rsidR="00AC2287">
        <w:rPr>
          <w:rFonts w:ascii="Arial" w:hAnsi="Arial" w:cs="Arial"/>
          <w:color w:val="000000"/>
        </w:rPr>
        <w:t>t very large sample sizes</w:t>
      </w:r>
      <w:r w:rsidR="002D316D">
        <w:rPr>
          <w:rFonts w:ascii="Arial" w:hAnsi="Arial" w:cs="Arial"/>
          <w:color w:val="000000"/>
        </w:rPr>
        <w:t>. This</w:t>
      </w:r>
      <w:r w:rsidR="007E50B1">
        <w:rPr>
          <w:rFonts w:ascii="Arial" w:hAnsi="Arial" w:cs="Arial"/>
          <w:color w:val="000000"/>
        </w:rPr>
        <w:t xml:space="preserve"> is a limitation of methods such as </w:t>
      </w:r>
      <w:proofErr w:type="spellStart"/>
      <w:r w:rsidR="007E50B1">
        <w:rPr>
          <w:rFonts w:ascii="Arial" w:hAnsi="Arial" w:cs="Arial"/>
          <w:color w:val="000000"/>
        </w:rPr>
        <w:t>limma</w:t>
      </w:r>
      <w:proofErr w:type="spellEnd"/>
      <w:r w:rsidR="007E50B1">
        <w:rPr>
          <w:rFonts w:ascii="Arial" w:hAnsi="Arial" w:cs="Arial"/>
          <w:color w:val="000000"/>
        </w:rPr>
        <w:t xml:space="preserve">, which </w:t>
      </w:r>
      <w:r w:rsidR="00281357">
        <w:rPr>
          <w:rFonts w:ascii="Arial" w:hAnsi="Arial" w:cs="Arial"/>
          <w:color w:val="000000"/>
        </w:rPr>
        <w:t xml:space="preserve">operate on </w:t>
      </w:r>
      <w:r w:rsidR="00281357">
        <w:rPr>
          <w:rFonts w:ascii="Arial" w:hAnsi="Arial" w:cs="Arial"/>
          <w:color w:val="000000"/>
        </w:rPr>
        <w:lastRenderedPageBreak/>
        <w:t>expression values.</w:t>
      </w:r>
      <w:r w:rsidR="007E50B1">
        <w:rPr>
          <w:rFonts w:ascii="Arial" w:hAnsi="Arial" w:cs="Arial"/>
          <w:color w:val="000000"/>
        </w:rPr>
        <w:t xml:space="preserve"> </w:t>
      </w:r>
      <w:r w:rsidR="00281357">
        <w:rPr>
          <w:rFonts w:ascii="Arial" w:hAnsi="Arial" w:cs="Arial"/>
          <w:color w:val="000000"/>
        </w:rPr>
        <w:t>On the other hand</w:t>
      </w:r>
      <w:r w:rsidR="00A0103C">
        <w:rPr>
          <w:rFonts w:ascii="Arial" w:hAnsi="Arial" w:cs="Arial"/>
          <w:color w:val="000000"/>
        </w:rPr>
        <w:t xml:space="preserve">, </w:t>
      </w:r>
      <w:r w:rsidR="00F12048">
        <w:rPr>
          <w:rFonts w:ascii="Arial" w:hAnsi="Arial" w:cs="Arial"/>
          <w:color w:val="000000"/>
        </w:rPr>
        <w:t xml:space="preserve">since </w:t>
      </w:r>
      <w:r w:rsidR="00A0103C">
        <w:rPr>
          <w:rFonts w:ascii="Arial" w:hAnsi="Arial" w:cs="Arial"/>
          <w:color w:val="000000"/>
        </w:rPr>
        <w:t xml:space="preserve">GFS </w:t>
      </w:r>
      <w:r w:rsidR="00F12048">
        <w:rPr>
          <w:rFonts w:ascii="Arial" w:hAnsi="Arial" w:cs="Arial"/>
          <w:color w:val="000000"/>
        </w:rPr>
        <w:t xml:space="preserve">operates purely on ranks, it is less vulnerable to </w:t>
      </w:r>
      <w:r w:rsidR="00C62B1A">
        <w:rPr>
          <w:rFonts w:ascii="Arial" w:hAnsi="Arial" w:cs="Arial"/>
          <w:color w:val="000000"/>
        </w:rPr>
        <w:t>biological sampling</w:t>
      </w:r>
      <w:r w:rsidR="00F12048">
        <w:rPr>
          <w:rFonts w:ascii="Arial" w:hAnsi="Arial" w:cs="Arial"/>
          <w:color w:val="000000"/>
        </w:rPr>
        <w:t xml:space="preserve"> variability</w:t>
      </w:r>
      <w:r w:rsidR="00C62B1A">
        <w:rPr>
          <w:rFonts w:ascii="Arial" w:hAnsi="Arial" w:cs="Arial"/>
          <w:color w:val="000000"/>
        </w:rPr>
        <w:t>, and thus more likely</w:t>
      </w:r>
      <w:r w:rsidR="001539BB">
        <w:rPr>
          <w:rFonts w:ascii="Arial" w:hAnsi="Arial" w:cs="Arial"/>
          <w:color w:val="000000"/>
        </w:rPr>
        <w:t xml:space="preserve"> to generate more reproducible results across datasets. This is aided by the fact that most of the ranks of the low-expression genes (whose expression </w:t>
      </w:r>
      <w:r w:rsidR="00FE30EA">
        <w:rPr>
          <w:rFonts w:ascii="Arial" w:hAnsi="Arial" w:cs="Arial"/>
          <w:color w:val="000000"/>
        </w:rPr>
        <w:t>values are highly variabl</w:t>
      </w:r>
      <w:r w:rsidR="0079020A">
        <w:rPr>
          <w:rFonts w:ascii="Arial" w:hAnsi="Arial" w:cs="Arial"/>
          <w:color w:val="000000"/>
        </w:rPr>
        <w:t>e</w:t>
      </w:r>
      <w:r w:rsidR="00FE30EA">
        <w:rPr>
          <w:rFonts w:ascii="Arial" w:hAnsi="Arial" w:cs="Arial"/>
          <w:color w:val="000000"/>
        </w:rPr>
        <w:t>)</w:t>
      </w:r>
      <w:r w:rsidR="0079020A">
        <w:rPr>
          <w:rFonts w:ascii="Arial" w:hAnsi="Arial" w:cs="Arial"/>
          <w:color w:val="000000"/>
        </w:rPr>
        <w:t xml:space="preserve"> are converted to 0 by GFS, thus </w:t>
      </w:r>
      <w:proofErr w:type="spellStart"/>
      <w:r w:rsidR="0079020A">
        <w:rPr>
          <w:rFonts w:ascii="Arial" w:hAnsi="Arial" w:cs="Arial"/>
          <w:color w:val="000000"/>
        </w:rPr>
        <w:t>downweighting</w:t>
      </w:r>
      <w:proofErr w:type="spellEnd"/>
      <w:r w:rsidR="0079020A">
        <w:rPr>
          <w:rFonts w:ascii="Arial" w:hAnsi="Arial" w:cs="Arial"/>
          <w:color w:val="000000"/>
        </w:rPr>
        <w:t xml:space="preserve"> their </w:t>
      </w:r>
      <w:r w:rsidR="00C979C2">
        <w:rPr>
          <w:rFonts w:ascii="Arial" w:hAnsi="Arial" w:cs="Arial"/>
          <w:color w:val="000000"/>
        </w:rPr>
        <w:t>adverse impact</w:t>
      </w:r>
      <w:r w:rsidR="00581E08">
        <w:rPr>
          <w:rFonts w:ascii="Arial" w:hAnsi="Arial" w:cs="Arial"/>
          <w:color w:val="000000"/>
        </w:rPr>
        <w:t xml:space="preserve"> on reproducibility</w:t>
      </w:r>
      <w:r w:rsidR="00C979C2">
        <w:rPr>
          <w:rFonts w:ascii="Arial" w:hAnsi="Arial" w:cs="Arial"/>
          <w:color w:val="000000"/>
        </w:rPr>
        <w:t xml:space="preserve"> (</w:t>
      </w:r>
      <w:proofErr w:type="spellStart"/>
      <w:r w:rsidR="00C979C2">
        <w:rPr>
          <w:rFonts w:ascii="Arial" w:hAnsi="Arial" w:cs="Arial"/>
          <w:color w:val="000000"/>
        </w:rPr>
        <w:t>Belorkar</w:t>
      </w:r>
      <w:proofErr w:type="spellEnd"/>
      <w:r w:rsidR="00C979C2">
        <w:rPr>
          <w:rFonts w:ascii="Arial" w:hAnsi="Arial" w:cs="Arial"/>
          <w:color w:val="000000"/>
        </w:rPr>
        <w:t xml:space="preserve"> and Wong, 2016).</w:t>
      </w:r>
    </w:p>
    <w:p w14:paraId="5E9F7EFF" w14:textId="77777777" w:rsidR="004648B6" w:rsidRDefault="004648B6" w:rsidP="00E462C6">
      <w:pPr>
        <w:pStyle w:val="NormalWeb"/>
        <w:spacing w:before="0" w:beforeAutospacing="0" w:after="0" w:afterAutospacing="0"/>
        <w:jc w:val="both"/>
        <w:rPr>
          <w:rFonts w:ascii="Arial" w:hAnsi="Arial" w:cs="Arial"/>
          <w:color w:val="000000"/>
        </w:rPr>
      </w:pPr>
    </w:p>
    <w:p w14:paraId="225F490D" w14:textId="53F211BE" w:rsidR="004648B6" w:rsidRDefault="004648B6" w:rsidP="00E462C6">
      <w:pPr>
        <w:pStyle w:val="NormalWeb"/>
        <w:spacing w:before="0" w:beforeAutospacing="0" w:after="0" w:afterAutospacing="0"/>
        <w:jc w:val="both"/>
        <w:rPr>
          <w:rFonts w:ascii="Arial" w:hAnsi="Arial" w:cs="Arial"/>
          <w:color w:val="000000"/>
        </w:rPr>
      </w:pPr>
      <w:r>
        <w:rPr>
          <w:rFonts w:ascii="Arial" w:hAnsi="Arial" w:cs="Arial"/>
          <w:color w:val="000000"/>
        </w:rPr>
        <w:t xml:space="preserve">It must be noted that POG as a metric of reproducibility comes with its own set of limitations, one of which is its value sensitivity to the length of the lists. This leads to variation in interpretation when comparing the effect of normalisation techniques to different datasets. To illustrate, the difference between GSE76275 using GFS and that using </w:t>
      </w:r>
      <w:proofErr w:type="spellStart"/>
      <w:r>
        <w:rPr>
          <w:rFonts w:ascii="Arial" w:hAnsi="Arial" w:cs="Arial"/>
          <w:color w:val="000000"/>
        </w:rPr>
        <w:t>cass</w:t>
      </w:r>
      <w:proofErr w:type="spellEnd"/>
      <w:r>
        <w:rPr>
          <w:rFonts w:ascii="Arial" w:hAnsi="Arial" w:cs="Arial"/>
          <w:color w:val="000000"/>
        </w:rPr>
        <w:t xml:space="preserve">-specific quantile normalisation (QN) is 0.152 - 0.041, while GSE43358 has a difference of 0.719 - 0.276. Does this mean that the latter dataset is more impacted by the difference in normalisation techniques compared to GSE76275? In other words, do the POG scores reflect the magnitude of obscuring noise in the original data when comparing across datasets? However such conclusions may be erroneous due to the variation in list sizes which affect the POG scores in a probabilistic manner. Here, the QN method is limited in producing sufficient DEGs for POG comparison, leading to a huge reduction in the list size which decreases the probability of finding intersecting genes markedly. In similar light, GFS is effective in producing longer lists which are translated to a higher probability of finding overlaps. Some studies have taken steps to reduce the contribution by probability changes due to length by accounting for list sizes in their POG score normalizations and also considered regulation direction in their definition of gene overlaps </w:t>
      </w:r>
      <w:r w:rsidR="00D50E70">
        <w:rPr>
          <w:rFonts w:ascii="Arial" w:hAnsi="Arial" w:cs="Arial"/>
          <w:color w:val="000000"/>
        </w:rPr>
        <w:fldChar w:fldCharType="begin"/>
      </w:r>
      <w:r w:rsidR="0029543C">
        <w:rPr>
          <w:rFonts w:ascii="Arial" w:hAnsi="Arial" w:cs="Arial"/>
          <w:color w:val="000000"/>
        </w:rPr>
        <w:instrText xml:space="preserve"> ADDIN ZOTERO_ITEM CSL_CITATION {"citationID":"hTyBYRhN","properties":{"formattedCitation":"(Zhang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sidR="00D50E70">
        <w:rPr>
          <w:rFonts w:ascii="Arial" w:hAnsi="Arial" w:cs="Arial"/>
          <w:color w:val="000000"/>
        </w:rPr>
        <w:fldChar w:fldCharType="separate"/>
      </w:r>
      <w:r w:rsidR="00D50E70">
        <w:rPr>
          <w:rFonts w:ascii="Arial" w:hAnsi="Arial" w:cs="Arial"/>
          <w:noProof/>
          <w:color w:val="000000"/>
        </w:rPr>
        <w:t>(Zhang et al., 2009)</w:t>
      </w:r>
      <w:r w:rsidR="00D50E70">
        <w:rPr>
          <w:rFonts w:ascii="Arial" w:hAnsi="Arial" w:cs="Arial"/>
          <w:color w:val="000000"/>
        </w:rPr>
        <w:fldChar w:fldCharType="end"/>
      </w:r>
      <w:r w:rsidR="00D50E70">
        <w:rPr>
          <w:rFonts w:ascii="Arial" w:hAnsi="Arial" w:cs="Arial"/>
          <w:color w:val="000000"/>
        </w:rPr>
        <w:t xml:space="preserve">. </w:t>
      </w:r>
      <w:r>
        <w:rPr>
          <w:rFonts w:ascii="Arial" w:hAnsi="Arial" w:cs="Arial"/>
          <w:color w:val="000000"/>
        </w:rPr>
        <w:t>Other studies have also improved the POG calculation by accounting for functionally similar genes between the lists</w:t>
      </w:r>
      <w:r w:rsidR="008571E8">
        <w:rPr>
          <w:rFonts w:ascii="Arial" w:hAnsi="Arial" w:cs="Arial"/>
          <w:color w:val="000000"/>
        </w:rPr>
        <w:t xml:space="preserve"> </w:t>
      </w:r>
      <w:r w:rsidR="008571E8">
        <w:rPr>
          <w:rFonts w:ascii="Arial" w:hAnsi="Arial" w:cs="Arial"/>
          <w:color w:val="000000"/>
        </w:rPr>
        <w:fldChar w:fldCharType="begin"/>
      </w:r>
      <w:r w:rsidR="0029543C">
        <w:rPr>
          <w:rFonts w:ascii="Arial" w:hAnsi="Arial" w:cs="Arial"/>
          <w:color w:val="000000"/>
        </w:rPr>
        <w:instrText xml:space="preserve"> ADDIN ZOTERO_ITEM CSL_CITATION {"citationID":"AfMpjeVC","properties":{"formattedCitation":"(Gong et al., 2010)","plainCitation":"(Gong et al., 2010)","noteIndex":0},"citationItems":[{"id":2388,"uris":["http://zotero.org/users/6562882/items/DEV2AWCG"],"itemData":{"id":2388,"type":"article-journal","abstract":"Background\nHundreds of genes that are causally implicated in oncogenesis have been found and collected in various databases. For efficient application of these abundant but diverse data sources, it is of fundamental importance to evaluate their consistency.\n\nResults\nFirst, we showed that the lists of cancer genes from some major data sources were highly inconsistent in terms of overlapping genes. In particular, most cancer genes accumulated in previous small-scale studies could not be rediscovered in current high-throughput genome screening studies. Then, based on a metric proposed in this study, we showed that most cancer gene lists from different data sources were highly functionally consistent. Finally, we extracted functionally consistent cancer genes from various data sources and collected them in our database F-Census.\n\nConclusions\nAlthough they have very low gene overlapping, most cancer gene data sources are highly consistent at the functional level, which indicates that they can separately capture partial genes in a few key pathways associated with cancer. Our results suggest that the sample sizes currently used for cancer studies might be inadequate for consistently capturing individual cancer genes, but could be sufficient for finding a number of cancer genes that could represent functionally most cancer genes. The F-Census database provides biologists with a useful tool for browsing and extracting functionally consistent cancer genes from various data sources.","container-title":"BMC Bioinformatics","DOI":"10.1186/1471-2105-11-76","ISSN":"1471-2105","journalAbbreviation":"BMC Bioinformatics","note":"PMID: 20137077\nPMCID: PMC2832783","page":"76","source":"PubMed Central","title":"Extracting consistent knowledge from highly inconsistent cancer gene data sources","URL":"https://www.ncbi.nlm.nih.gov/pmc/articles/PMC2832783/","volume":"11","author":[{"family":"Gong","given":"Xue"},{"family":"Wu","given":"Ruihong"},{"family":"Zhang","given":"Yuannv"},{"family":"Zhao","given":"Wenyuan"},{"family":"Cheng","given":"Lixin"},{"family":"Gu","given":"Yunyan"},{"family":"Zhang","given":"Lin"},{"family":"Wang","given":"Jing"},{"family":"Zhu","given":"Jing"},{"family":"Guo","given":"Zheng"}],"accessed":{"date-parts":[["2022",10,17]]},"issued":{"date-parts":[["2010",2,5]]}}}],"schema":"https://github.com/citation-style-language/schema/raw/master/csl-citation.json"} </w:instrText>
      </w:r>
      <w:r w:rsidR="008571E8">
        <w:rPr>
          <w:rFonts w:ascii="Arial" w:hAnsi="Arial" w:cs="Arial"/>
          <w:color w:val="000000"/>
        </w:rPr>
        <w:fldChar w:fldCharType="separate"/>
      </w:r>
      <w:r w:rsidR="0029543C">
        <w:rPr>
          <w:rFonts w:ascii="Arial" w:hAnsi="Arial" w:cs="Arial"/>
          <w:noProof/>
          <w:color w:val="000000"/>
        </w:rPr>
        <w:t>(Gong et al., 2010)</w:t>
      </w:r>
      <w:r w:rsidR="008571E8">
        <w:rPr>
          <w:rFonts w:ascii="Arial" w:hAnsi="Arial" w:cs="Arial"/>
          <w:color w:val="000000"/>
        </w:rPr>
        <w:fldChar w:fldCharType="end"/>
      </w:r>
      <w:r w:rsidR="0029543C">
        <w:rPr>
          <w:rFonts w:ascii="Arial" w:hAnsi="Arial" w:cs="Arial"/>
          <w:color w:val="000000"/>
        </w:rPr>
        <w:t xml:space="preserve">. </w:t>
      </w:r>
    </w:p>
    <w:p w14:paraId="19B18880" w14:textId="77777777" w:rsidR="0051564F" w:rsidRDefault="0051564F" w:rsidP="00E462C6">
      <w:pPr>
        <w:pStyle w:val="NormalWeb"/>
        <w:spacing w:before="0" w:beforeAutospacing="0" w:after="0" w:afterAutospacing="0"/>
        <w:jc w:val="both"/>
        <w:rPr>
          <w:rFonts w:ascii="Arial" w:hAnsi="Arial" w:cs="Arial"/>
          <w:color w:val="000000"/>
        </w:rPr>
      </w:pPr>
    </w:p>
    <w:p w14:paraId="796AF676" w14:textId="77777777" w:rsidR="00122236" w:rsidRDefault="00122236"/>
    <w:p w14:paraId="2C974DB6" w14:textId="2315D0BE" w:rsidR="0051564F" w:rsidRDefault="00730928">
      <w:r>
        <w:rPr>
          <w:rFonts w:ascii="Arial" w:hAnsi="Arial" w:cs="Arial"/>
          <w:color w:val="000000"/>
        </w:rPr>
        <w:t xml:space="preserve">Figure 1 below describes our project workflow. In brief, for each dataset, the expression data from the raw CEL files was processed according to the selected pre-processing method, either class-specific QN (method 1) or GFS (method 2). More details regarding these pre-processing methods are given in the subsequent sections. Following pre-processing, differential gene expression analysis was carried out. The Bioconductor package </w:t>
      </w:r>
      <w:proofErr w:type="spellStart"/>
      <w:r>
        <w:rPr>
          <w:rFonts w:ascii="Arial" w:hAnsi="Arial" w:cs="Arial"/>
          <w:color w:val="000000"/>
        </w:rPr>
        <w:t>limma</w:t>
      </w:r>
      <w:proofErr w:type="spellEnd"/>
      <w:r>
        <w:rPr>
          <w:rFonts w:ascii="Arial" w:hAnsi="Arial" w:cs="Arial"/>
          <w:color w:val="000000"/>
        </w:rPr>
        <w:t xml:space="preserve"> </w:t>
      </w:r>
      <w:r>
        <w:rPr>
          <w:rFonts w:ascii="Arial" w:hAnsi="Arial" w:cs="Arial"/>
          <w:color w:val="000000"/>
        </w:rPr>
        <w:fldChar w:fldCharType="begin"/>
      </w:r>
      <w:r w:rsidR="009C73DB">
        <w:rPr>
          <w:rFonts w:ascii="Arial" w:hAnsi="Arial" w:cs="Arial"/>
          <w:color w:val="000000"/>
        </w:rPr>
        <w:instrText xml:space="preserve"> ADDIN ZOTERO_ITEM CSL_CITATION {"citationID":"EwM6Z4GW","properties":{"formattedCitation":"(Ritchie et al., 2015)","plainCitation":"(Ritchie et al., 2015)","noteIndex":0},"citationItems":[{"id":232,"uris":["http://zotero.org/users/6562882/items/KEVY3FNB"],"itemData":{"id":232,"type":"article-journal","abstract":"limma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described.","container-title":"Nucleic Acids Research","ISSN":"0305-1048","issue":"7","page":"e47–e47","title":"limma powers differential expression analyses for RNA-sequencing and microarray studies","URL":"http://dx.doi.org/10.1093/nar/gkv007","volume":"43","author":[{"family":"Ritchie","given":"Matthew E"},{"family":"Phipson","given":"Belinda"},{"family":"Wu","given":"Di"},{"family":"Hu","given":"Yifang"},{"family":"Law","given":"Charity W"},{"family":"Shi","given":"Wei"},{"family":"Smyth","given":"Gordon K"}],"issued":{"date-parts":[["2015",4]]}}}],"schema":"https://github.com/citation-style-language/schema/raw/master/csl-citation.json"} </w:instrText>
      </w:r>
      <w:r>
        <w:rPr>
          <w:rFonts w:ascii="Arial" w:hAnsi="Arial" w:cs="Arial"/>
          <w:color w:val="000000"/>
        </w:rPr>
        <w:fldChar w:fldCharType="separate"/>
      </w:r>
      <w:r w:rsidR="009C73DB">
        <w:rPr>
          <w:rFonts w:ascii="Arial" w:hAnsi="Arial" w:cs="Arial"/>
          <w:noProof/>
          <w:color w:val="000000"/>
        </w:rPr>
        <w:t>(Ritchie et al., 2015)</w:t>
      </w:r>
      <w:r>
        <w:rPr>
          <w:rFonts w:ascii="Arial" w:hAnsi="Arial" w:cs="Arial"/>
          <w:color w:val="000000"/>
        </w:rPr>
        <w:fldChar w:fldCharType="end"/>
      </w:r>
      <w:r w:rsidR="009C73DB">
        <w:rPr>
          <w:rFonts w:ascii="Arial" w:hAnsi="Arial" w:cs="Arial"/>
          <w:color w:val="000000"/>
        </w:rPr>
        <w:t xml:space="preserve">. </w:t>
      </w:r>
      <w:r>
        <w:rPr>
          <w:rFonts w:ascii="Arial" w:hAnsi="Arial" w:cs="Arial"/>
          <w:color w:val="000000"/>
        </w:rPr>
        <w:t xml:space="preserve">was used for DEG analysis of class-specific QN data, while the Mann-Whitney U test was used for the GFS-normalized data. The differentially expressed gene list was obtained for each pre-processing method, for each dataset. The DEG lists from the two datasets obtained from </w:t>
      </w:r>
      <w:proofErr w:type="spellStart"/>
      <w:r>
        <w:rPr>
          <w:rFonts w:ascii="Arial" w:hAnsi="Arial" w:cs="Arial"/>
          <w:color w:val="000000"/>
        </w:rPr>
        <w:t>limma</w:t>
      </w:r>
      <w:proofErr w:type="spellEnd"/>
      <w:r>
        <w:rPr>
          <w:rFonts w:ascii="Arial" w:hAnsi="Arial" w:cs="Arial"/>
          <w:color w:val="000000"/>
        </w:rPr>
        <w:t xml:space="preserve"> were intersected to obtain the percentage of overlapping genes (POG) for class-specific QN as defined in (Zhang et al., 2009). Similarly, the DEG lists from the two datasets obtained from the Mann-Whitney U test were intersected to obtain the POG for GFS. GO term ORA analysis and PPI analysis was also performed for the obtained DEG lists.</w:t>
      </w:r>
    </w:p>
    <w:p w14:paraId="13478FD1" w14:textId="77777777" w:rsidR="0051564F" w:rsidRDefault="0051564F"/>
    <w:p w14:paraId="19D154AC" w14:textId="77777777" w:rsidR="00570D9B" w:rsidRDefault="00570D9B"/>
    <w:p w14:paraId="60DF0B51" w14:textId="5729E850" w:rsidR="00570D9B" w:rsidRDefault="00570D9B" w:rsidP="00570D9B">
      <w:pPr>
        <w:pStyle w:val="NormalWeb"/>
        <w:spacing w:before="0" w:beforeAutospacing="0" w:after="0" w:afterAutospacing="0"/>
        <w:jc w:val="both"/>
      </w:pPr>
      <w:r>
        <w:rPr>
          <w:rFonts w:ascii="Arial" w:hAnsi="Arial" w:cs="Arial"/>
          <w:color w:val="000000"/>
        </w:rPr>
        <w:t>Since the samples in dataset 1 were submitted on two different dates, and since the authors described the samples as being from two different sets (discovery and validation), there was a possibility of batch effects being present in the data. However, since it was unclear as to which factor pertained to batch (submission date or sample set), we decided to use SVA to detect latent variables pertaining to batch. SVA was performed using the Bioconductor “</w:t>
      </w:r>
      <w:proofErr w:type="spellStart"/>
      <w:r>
        <w:rPr>
          <w:rFonts w:ascii="Arial" w:hAnsi="Arial" w:cs="Arial"/>
          <w:color w:val="000000"/>
        </w:rPr>
        <w:t>sva</w:t>
      </w:r>
      <w:proofErr w:type="spellEnd"/>
      <w:r>
        <w:rPr>
          <w:rFonts w:ascii="Arial" w:hAnsi="Arial" w:cs="Arial"/>
          <w:color w:val="000000"/>
        </w:rPr>
        <w:t xml:space="preserve">” package </w:t>
      </w:r>
      <w:r>
        <w:rPr>
          <w:rFonts w:ascii="Arial" w:hAnsi="Arial" w:cs="Arial"/>
          <w:color w:val="000000"/>
        </w:rPr>
        <w:fldChar w:fldCharType="begin"/>
      </w:r>
      <w:r w:rsidR="00CC5DD5">
        <w:rPr>
          <w:rFonts w:ascii="Arial" w:hAnsi="Arial" w:cs="Arial"/>
          <w:color w:val="000000"/>
        </w:rPr>
        <w:instrText xml:space="preserve"> ADDIN ZOTERO_ITEM CSL_CITATION {"citationID":"hCSs8uS1","properties":{"formattedCitation":"(Leek et al., 2012)","plainCitation":"(Leek et al., 2012)","noteIndex":0},"citationItems":[{"id":2351,"uris":["http://zotero.org/users/6562882/items/V3FRZE9Y"],"itemData":{"id":2351,"type":"article-journal","abstract":"Summary: 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Availability: The R package sva is freely available from http://www.bioconductor.org., Contact:\njleek@jhsph.edu, Supplementary information:\nSupplementary data are available at Bioinformatics online.","container-title":"Bioinformatics","DOI":"10.1093/bioinformatics/bts034","ISSN":"1367-4803","issue":"6","journalAbbreviation":"Bioinformatics","note":"PMID: 22257669\nPMCID: PMC3307112","page":"882-883","source":"PubMed Central","title":"The sva package for removing batch effects and other unwanted variation in high-throughput experiments","URL":"https://www.ncbi.nlm.nih.gov/pmc/articles/PMC3307112/","volume":"28","author":[{"family":"Leek","given":"Jeffrey T."},{"family":"Johnson","given":"W. Evan"},{"family":"Parker","given":"Hilary S."},{"family":"Jaffe","given":"Andrew E."},{"family":"Storey","given":"John D."}],"accessed":{"date-parts":[["2022",10,1]]},"issued":{"date-parts":[["2012",3,15]]}}}],"schema":"https://github.com/citation-style-language/schema/raw/master/csl-citation.json"} </w:instrText>
      </w:r>
      <w:r>
        <w:rPr>
          <w:rFonts w:ascii="Arial" w:hAnsi="Arial" w:cs="Arial"/>
          <w:color w:val="000000"/>
        </w:rPr>
        <w:fldChar w:fldCharType="separate"/>
      </w:r>
      <w:r w:rsidR="00CC5DD5">
        <w:rPr>
          <w:rFonts w:ascii="Arial" w:hAnsi="Arial" w:cs="Arial"/>
          <w:noProof/>
          <w:color w:val="000000"/>
        </w:rPr>
        <w:t>(Leek et al., 2012)</w:t>
      </w:r>
      <w:r>
        <w:rPr>
          <w:rFonts w:ascii="Arial" w:hAnsi="Arial" w:cs="Arial"/>
          <w:color w:val="000000"/>
        </w:rPr>
        <w:fldChar w:fldCharType="end"/>
      </w:r>
      <w:r>
        <w:rPr>
          <w:rFonts w:ascii="Arial" w:hAnsi="Arial" w:cs="Arial"/>
          <w:color w:val="000000"/>
        </w:rPr>
        <w:t xml:space="preserve">. To prevent the </w:t>
      </w:r>
      <w:r>
        <w:rPr>
          <w:rFonts w:ascii="Arial" w:hAnsi="Arial" w:cs="Arial"/>
          <w:color w:val="000000"/>
        </w:rPr>
        <w:lastRenderedPageBreak/>
        <w:t>biases introduced by QN (whether global or class-specific) from influencing the SVA outcome, the expression matrix fed into SVA was not subjected to QN. However, background subtraction and summarization were carried out as usual before performing SVA. </w:t>
      </w:r>
    </w:p>
    <w:p w14:paraId="56BB49F0" w14:textId="77777777" w:rsidR="00570D9B" w:rsidRDefault="00570D9B"/>
    <w:p w14:paraId="2BDC6864" w14:textId="41C36E1D" w:rsidR="00570D9B" w:rsidRDefault="00F97903">
      <w:pPr>
        <w:rPr>
          <w:rFonts w:ascii="Arial" w:hAnsi="Arial" w:cs="Arial"/>
          <w:color w:val="000000"/>
        </w:rPr>
      </w:pPr>
      <w:r>
        <w:rPr>
          <w:rFonts w:ascii="Arial" w:hAnsi="Arial" w:cs="Arial"/>
          <w:color w:val="000000"/>
        </w:rPr>
        <w:t xml:space="preserve">Following the ORA, the enriched GO terms were summarized into </w:t>
      </w:r>
      <w:proofErr w:type="spellStart"/>
      <w:r>
        <w:rPr>
          <w:rFonts w:ascii="Arial" w:hAnsi="Arial" w:cs="Arial"/>
          <w:color w:val="000000"/>
        </w:rPr>
        <w:t>treemap</w:t>
      </w:r>
      <w:proofErr w:type="spellEnd"/>
      <w:r>
        <w:rPr>
          <w:rFonts w:ascii="Arial" w:hAnsi="Arial" w:cs="Arial"/>
          <w:color w:val="000000"/>
        </w:rPr>
        <w:t xml:space="preserve"> plots using the package </w:t>
      </w:r>
      <w:proofErr w:type="spellStart"/>
      <w:r>
        <w:rPr>
          <w:rFonts w:ascii="Arial" w:hAnsi="Arial" w:cs="Arial"/>
          <w:color w:val="000000"/>
        </w:rPr>
        <w:t>rrvgo</w:t>
      </w:r>
      <w:proofErr w:type="spellEnd"/>
      <w:r>
        <w:rPr>
          <w:rFonts w:ascii="Arial" w:hAnsi="Arial" w:cs="Arial"/>
          <w:color w:val="000000"/>
        </w:rPr>
        <w:t xml:space="preserve"> </w:t>
      </w:r>
      <w:r>
        <w:rPr>
          <w:rFonts w:ascii="Arial" w:hAnsi="Arial" w:cs="Arial"/>
          <w:color w:val="000000"/>
        </w:rPr>
        <w:fldChar w:fldCharType="begin"/>
      </w:r>
      <w:r w:rsidR="008B721D">
        <w:rPr>
          <w:rFonts w:ascii="Arial" w:hAnsi="Arial" w:cs="Arial"/>
          <w:color w:val="000000"/>
        </w:rPr>
        <w:instrText xml:space="preserve"> ADDIN ZOTERO_ITEM CSL_CITATION {"citationID":"iSsHYQov","properties":{"formattedCitation":"(Sayols, 2020)","plainCitation":"(Sayols, 2020)","noteIndex":0},"citationItems":[{"id":2375,"uris":["http://zotero.org/users/6562882/items/MXU47JJX"],"itemData":{"id":2375,"type":"book","title":"rrvgo: a Bioconductor package to reduce and visualize Gene Ontology terms","URL":"https://ssayols.github.io/rrvgo","author":[{"family":"Sayols","given":"Sergi"}],"issued":{"date-parts":[["2020"]]}}}],"schema":"https://github.com/citation-style-language/schema/raw/master/csl-citation.json"} </w:instrText>
      </w:r>
      <w:r>
        <w:rPr>
          <w:rFonts w:ascii="Arial" w:hAnsi="Arial" w:cs="Arial"/>
          <w:color w:val="000000"/>
        </w:rPr>
        <w:fldChar w:fldCharType="separate"/>
      </w:r>
      <w:r w:rsidR="008B721D">
        <w:rPr>
          <w:rFonts w:ascii="Arial" w:hAnsi="Arial" w:cs="Arial"/>
          <w:noProof/>
          <w:color w:val="000000"/>
        </w:rPr>
        <w:t>(Sayols, 2020)</w:t>
      </w:r>
      <w:r>
        <w:rPr>
          <w:rFonts w:ascii="Arial" w:hAnsi="Arial" w:cs="Arial"/>
          <w:color w:val="000000"/>
        </w:rPr>
        <w:fldChar w:fldCharType="end"/>
      </w:r>
      <w:r w:rsidR="008B721D">
        <w:rPr>
          <w:rFonts w:ascii="Arial" w:hAnsi="Arial" w:cs="Arial"/>
          <w:color w:val="000000"/>
        </w:rPr>
        <w:t>.</w:t>
      </w:r>
    </w:p>
    <w:p w14:paraId="41CB4B43" w14:textId="77777777" w:rsidR="00182311" w:rsidRDefault="00182311">
      <w:pPr>
        <w:rPr>
          <w:rFonts w:ascii="Arial" w:hAnsi="Arial" w:cs="Arial"/>
          <w:color w:val="000000"/>
        </w:rPr>
      </w:pPr>
    </w:p>
    <w:p w14:paraId="0956AEA0" w14:textId="017F44B1" w:rsidR="00182311" w:rsidRDefault="00182311">
      <w:pPr>
        <w:rPr>
          <w:rFonts w:ascii="Arial" w:hAnsi="Arial" w:cs="Arial"/>
          <w:color w:val="000000"/>
        </w:rPr>
      </w:pPr>
      <w:r>
        <w:rPr>
          <w:rFonts w:ascii="Arial" w:hAnsi="Arial" w:cs="Arial"/>
          <w:color w:val="000000"/>
        </w:rPr>
        <w:t>Different data normalisation techniques can potentially present highly distinct interpretations of the biological data. In this aspect, GFS has proven to successfully transform datasets from the same phenotype into similar gene expression matrices by accounting for obscuring noise in measurements while retaining interesting biological variations. In our report, in general, GFS gave superior results to class-specific QN. In terms of reproducibility of DEGs, GFS gave better POG values and GFS-produced DEG lists showed greater intersection size as compared to those from class-specific QN (section 3.3). However, simple gene intersections may not always be the best measure of reproducibility. For instance,</w:t>
      </w:r>
      <w:r>
        <w:rPr>
          <w:rFonts w:ascii="Arial" w:hAnsi="Arial" w:cs="Arial"/>
          <w:color w:val="000000"/>
        </w:rPr>
        <w:t xml:space="preserve"> when </w:t>
      </w:r>
      <w:r w:rsidR="00505814">
        <w:rPr>
          <w:rFonts w:ascii="Arial" w:hAnsi="Arial" w:cs="Arial"/>
          <w:color w:val="000000"/>
        </w:rPr>
        <w:fldChar w:fldCharType="begin"/>
      </w:r>
      <w:r w:rsidR="007E3EFF">
        <w:rPr>
          <w:rFonts w:ascii="Arial" w:hAnsi="Arial" w:cs="Arial"/>
          <w:color w:val="000000"/>
        </w:rPr>
        <w:instrText xml:space="preserve"> ADDIN ZOTERO_ITEM CSL_CITATION {"citationID":"jusHXMXV","properties":{"custom":"Huang et al. (2018)","formattedCitation":"Huang et al. (2018)","plainCitation":"Huang et al. (2018)","noteIndex":0},"citationItems":[{"id":2331,"uris":["http://zotero.org/users/6562882/items/3ERDIFSD"],"itemData":{"id":2331,"type":"article-journal","abstract":"Breast cancer is a heterogeneous disease and personalized medicine is the hope for the improvement of the clinical outcome. Multi-gene signatures for breast cancer stratification have been extensively studied in the past decades and more than 30 different signatures have been reported. A major concern is the minimal overlap of genes among the reported signatures. We investigated the breast cancer signature genes to address our hypothesis that the genes of different signature may share common functions, as well as to use these previously reported signature genes to build better prognostic models.","container-title":"BMC Cancer","DOI":"10.1186/s12885-018-4388-4","ISSN":"1471-2407","issue":"1","journalAbbreviation":"BMC Cancer","page":"473","source":"BioMed Central","title":"Genes and functions from breast cancer signatures","URL":"https://doi.org/10.1186/s12885-018-4388-4","volume":"18","author":[{"family":"Huang","given":"Shujun"},{"family":"Murphy","given":"Leigh"},{"family":"Xu","given":"Wayne"}],"accessed":{"date-parts":[["2022",9,30]]},"issued":{"date-parts":[["2018",4,27]]}}}],"schema":"https://github.com/citation-style-language/schema/raw/master/csl-citation.json"} </w:instrText>
      </w:r>
      <w:r w:rsidR="00505814">
        <w:rPr>
          <w:rFonts w:ascii="Arial" w:hAnsi="Arial" w:cs="Arial"/>
          <w:color w:val="000000"/>
        </w:rPr>
        <w:fldChar w:fldCharType="separate"/>
      </w:r>
      <w:r w:rsidR="007E3EFF">
        <w:rPr>
          <w:rFonts w:ascii="Arial" w:hAnsi="Arial" w:cs="Arial"/>
          <w:noProof/>
          <w:color w:val="000000"/>
        </w:rPr>
        <w:t>Huang et al. (2018)</w:t>
      </w:r>
      <w:r w:rsidR="00505814">
        <w:rPr>
          <w:rFonts w:ascii="Arial" w:hAnsi="Arial" w:cs="Arial"/>
          <w:color w:val="000000"/>
        </w:rPr>
        <w:fldChar w:fldCharType="end"/>
      </w:r>
      <w:r w:rsidR="007E3EFF">
        <w:rPr>
          <w:rFonts w:ascii="Arial" w:hAnsi="Arial" w:cs="Arial"/>
          <w:color w:val="000000"/>
        </w:rPr>
        <w:t xml:space="preserve"> were investigating </w:t>
      </w:r>
      <w:r w:rsidR="00C25A0A">
        <w:rPr>
          <w:rFonts w:ascii="Arial" w:hAnsi="Arial" w:cs="Arial"/>
          <w:color w:val="000000"/>
        </w:rPr>
        <w:t xml:space="preserve">the </w:t>
      </w:r>
      <w:r w:rsidR="00B83AC1">
        <w:rPr>
          <w:rFonts w:ascii="Arial" w:hAnsi="Arial" w:cs="Arial"/>
          <w:color w:val="000000"/>
        </w:rPr>
        <w:t xml:space="preserve">extent of </w:t>
      </w:r>
      <w:r w:rsidR="00C25A0A">
        <w:rPr>
          <w:rFonts w:ascii="Arial" w:hAnsi="Arial" w:cs="Arial"/>
          <w:color w:val="000000"/>
        </w:rPr>
        <w:t xml:space="preserve">overlap </w:t>
      </w:r>
      <w:r w:rsidR="00B83AC1">
        <w:rPr>
          <w:rFonts w:ascii="Arial" w:hAnsi="Arial" w:cs="Arial"/>
          <w:color w:val="000000"/>
        </w:rPr>
        <w:t>in</w:t>
      </w:r>
      <w:r w:rsidR="007E3EFF">
        <w:rPr>
          <w:rFonts w:ascii="Arial" w:hAnsi="Arial" w:cs="Arial"/>
          <w:color w:val="000000"/>
        </w:rPr>
        <w:t xml:space="preserve"> </w:t>
      </w:r>
      <w:r w:rsidR="00C25A0A">
        <w:rPr>
          <w:rFonts w:ascii="Arial" w:hAnsi="Arial" w:cs="Arial"/>
          <w:color w:val="000000"/>
        </w:rPr>
        <w:t xml:space="preserve">genes among 33 breast cancer gene signatures, they </w:t>
      </w:r>
      <w:r w:rsidR="00760C11">
        <w:rPr>
          <w:rFonts w:ascii="Arial" w:hAnsi="Arial" w:cs="Arial"/>
          <w:color w:val="000000"/>
        </w:rPr>
        <w:t>discovered that while there was little overlap in the genes</w:t>
      </w:r>
      <w:r w:rsidR="00B83AC1">
        <w:rPr>
          <w:rFonts w:ascii="Arial" w:hAnsi="Arial" w:cs="Arial"/>
          <w:color w:val="000000"/>
        </w:rPr>
        <w:t xml:space="preserve"> themselves, </w:t>
      </w:r>
      <w:r w:rsidR="00854188">
        <w:rPr>
          <w:rFonts w:ascii="Arial" w:hAnsi="Arial" w:cs="Arial"/>
          <w:color w:val="000000"/>
        </w:rPr>
        <w:t xml:space="preserve">the enriched functions obtained from the genes in the signatures showed considerable overlap. To explore </w:t>
      </w:r>
      <w:r w:rsidR="0072424E">
        <w:rPr>
          <w:rFonts w:ascii="Arial" w:hAnsi="Arial" w:cs="Arial"/>
          <w:color w:val="000000"/>
        </w:rPr>
        <w:t>the</w:t>
      </w:r>
      <w:r w:rsidR="00854188">
        <w:rPr>
          <w:rFonts w:ascii="Arial" w:hAnsi="Arial" w:cs="Arial"/>
          <w:color w:val="000000"/>
        </w:rPr>
        <w:t xml:space="preserve"> possibility</w:t>
      </w:r>
      <w:r w:rsidR="005B0B08">
        <w:rPr>
          <w:rFonts w:ascii="Arial" w:hAnsi="Arial" w:cs="Arial"/>
          <w:color w:val="000000"/>
        </w:rPr>
        <w:t xml:space="preserve"> </w:t>
      </w:r>
      <w:r w:rsidR="0072424E">
        <w:rPr>
          <w:rFonts w:ascii="Arial" w:hAnsi="Arial" w:cs="Arial"/>
          <w:color w:val="000000"/>
        </w:rPr>
        <w:t xml:space="preserve">of functional overlap </w:t>
      </w:r>
      <w:r w:rsidR="005B0B08">
        <w:rPr>
          <w:rFonts w:ascii="Arial" w:hAnsi="Arial" w:cs="Arial"/>
          <w:color w:val="000000"/>
        </w:rPr>
        <w:t>in our own investigation</w:t>
      </w:r>
      <w:r w:rsidR="00854188">
        <w:rPr>
          <w:rFonts w:ascii="Arial" w:hAnsi="Arial" w:cs="Arial"/>
          <w:color w:val="000000"/>
        </w:rPr>
        <w:t xml:space="preserve">, we </w:t>
      </w:r>
      <w:r w:rsidR="0012119B">
        <w:rPr>
          <w:rFonts w:ascii="Arial" w:hAnsi="Arial" w:cs="Arial"/>
          <w:color w:val="000000"/>
        </w:rPr>
        <w:t xml:space="preserve">also </w:t>
      </w:r>
      <w:r w:rsidR="00854188">
        <w:rPr>
          <w:rFonts w:ascii="Arial" w:hAnsi="Arial" w:cs="Arial"/>
          <w:color w:val="000000"/>
        </w:rPr>
        <w:t>decided to carry out</w:t>
      </w:r>
      <w:r w:rsidR="005B0B08">
        <w:rPr>
          <w:rFonts w:ascii="Arial" w:hAnsi="Arial" w:cs="Arial"/>
          <w:color w:val="000000"/>
        </w:rPr>
        <w:t xml:space="preserve"> ORA</w:t>
      </w:r>
      <w:r w:rsidR="0072424E">
        <w:rPr>
          <w:rFonts w:ascii="Arial" w:hAnsi="Arial" w:cs="Arial"/>
          <w:color w:val="000000"/>
        </w:rPr>
        <w:t xml:space="preserve"> and PPI network analysis.</w:t>
      </w:r>
    </w:p>
    <w:p w14:paraId="2113C139" w14:textId="77777777" w:rsidR="00E0729A" w:rsidRDefault="00E0729A">
      <w:pPr>
        <w:rPr>
          <w:rFonts w:ascii="Arial" w:hAnsi="Arial" w:cs="Arial"/>
          <w:color w:val="000000"/>
        </w:rPr>
      </w:pPr>
    </w:p>
    <w:p w14:paraId="29ECFE7C" w14:textId="7D67800C" w:rsidR="00E0729A" w:rsidRDefault="000D15D1">
      <w:r>
        <w:rPr>
          <w:rFonts w:ascii="Arial" w:hAnsi="Arial" w:cs="Arial"/>
          <w:color w:val="000000"/>
        </w:rPr>
        <w:t>The use of overlapping GO terms</w:t>
      </w:r>
      <w:r w:rsidR="006307E0">
        <w:rPr>
          <w:rFonts w:ascii="Arial" w:hAnsi="Arial" w:cs="Arial"/>
          <w:color w:val="000000"/>
        </w:rPr>
        <w:t xml:space="preserve"> from ORA</w:t>
      </w:r>
      <w:r>
        <w:rPr>
          <w:rFonts w:ascii="Arial" w:hAnsi="Arial" w:cs="Arial"/>
          <w:color w:val="000000"/>
        </w:rPr>
        <w:t xml:space="preserve"> to evaluate functional consistency may have been a somewhat crude method</w:t>
      </w:r>
      <w:r w:rsidR="0028455C">
        <w:rPr>
          <w:rFonts w:ascii="Arial" w:hAnsi="Arial" w:cs="Arial"/>
          <w:color w:val="000000"/>
        </w:rPr>
        <w:t xml:space="preserve">, since it relies highly on </w:t>
      </w:r>
      <w:r w:rsidR="006307E0">
        <w:rPr>
          <w:rFonts w:ascii="Arial" w:hAnsi="Arial" w:cs="Arial"/>
          <w:color w:val="000000"/>
        </w:rPr>
        <w:t>a cut-off (such as p-value and/or effect size) being implemented to get the list of DEGs, which biases the process.</w:t>
      </w:r>
      <w:r>
        <w:rPr>
          <w:rFonts w:ascii="Arial" w:hAnsi="Arial" w:cs="Arial"/>
          <w:color w:val="000000"/>
        </w:rPr>
        <w:t xml:space="preserve"> More sophisticated methods such as FSNET or PFSNET, which induce subnetworks from known biological networks by using the gene fuzzy score of individual genes as weights, might give better results to evaluate functional consistency in the form of known biological pathways </w:t>
      </w:r>
      <w:r w:rsidR="00CC7F54">
        <w:rPr>
          <w:rFonts w:ascii="Arial" w:hAnsi="Arial" w:cs="Arial"/>
          <w:color w:val="000000"/>
        </w:rPr>
        <w:fldChar w:fldCharType="begin"/>
      </w:r>
      <w:r w:rsidR="00CC7F54">
        <w:rPr>
          <w:rFonts w:ascii="Arial" w:hAnsi="Arial" w:cs="Arial"/>
          <w:color w:val="000000"/>
        </w:rPr>
        <w:instrText xml:space="preserve"> ADDIN ZOTERO_ITEM CSL_CITATION {"citationID":"UVloDfyz","properties":{"formattedCitation":"(Lim &amp; Wong, 2014)","plainCitation":"(Lim &amp; Wong, 2014)","noteIndex":0},"citationItems":[{"id":2392,"uris":["http://zotero.org/users/6562882/items/LYVKP4FZ"],"itemData":{"id":2392,"type":"article-journal","abstract":"Motivation: Microarray data analysis is often applied to characterize disease populations by identifying individual genes linked to the disease. In recent years, efforts have shifted to focus on sets of genes known to perform related biological functions (i.e. in the same pathways). Evaluating gene sets reduces the need to correct for false positives in multiple hypothesis testing. However, pathways are often large, and genes in the same pathway that do not contribute to the disease can cause a method to miss the pathway. In addition, large pathways may not give much insight to the cause of the disease. Moreover, when such a method is applied independently to two datasets of the same disease phenotypes, the two resulting lists of significant pathways often have low agreement.Results: We present a powerful method, PFSNet, that identifies smaller parts of pathways (which we call subnetworks), and show that significant subnetworks (and the genes therein) discovered by PFSNet are up to 51% (64%) more consistent across independent datasets of the same disease phenotypes, even for datasets based on different platforms, than previously published methods. We further show that those methods which initially declared some large pathways to be insignificant would declare subnetworks detected by PFSNet in those large pathways to be significant, if they were given those subnetworks as input instead of the entire large pathways.Availability:http://compbio.ddns.comp.nus.edu.sg:8080/pfsnet/Contact:kevinl@comp.nus.edu.sgSupplementary Information:Supplementary data are available at Bioinformatics online.","container-title":"Bioinformatics","DOI":"10.1093/bioinformatics/btt625","ISSN":"1367-4803","issue":"2","journalAbbreviation":"Bioinformatics","page":"189-196","source":"Silverchair","title":"Finding consistent disease subnetworks using PFSNet","URL":"https://doi.org/10.1093/bioinformatics/btt625","volume":"30","author":[{"family":"Lim","given":"Kevin"},{"family":"Wong","given":"Limsoon"}],"accessed":{"date-parts":[["2022",10,17]]},"issued":{"date-parts":[["2014",1,15]]}}}],"schema":"https://github.com/citation-style-language/schema/raw/master/csl-citation.json"} </w:instrText>
      </w:r>
      <w:r w:rsidR="00CC7F54">
        <w:rPr>
          <w:rFonts w:ascii="Arial" w:hAnsi="Arial" w:cs="Arial"/>
          <w:color w:val="000000"/>
        </w:rPr>
        <w:fldChar w:fldCharType="separate"/>
      </w:r>
      <w:r w:rsidR="00CC7F54">
        <w:rPr>
          <w:rFonts w:ascii="Arial" w:hAnsi="Arial" w:cs="Arial"/>
          <w:noProof/>
          <w:color w:val="000000"/>
        </w:rPr>
        <w:t>(Lim &amp; Wong, 2014)</w:t>
      </w:r>
      <w:r w:rsidR="00CC7F54">
        <w:rPr>
          <w:rFonts w:ascii="Arial" w:hAnsi="Arial" w:cs="Arial"/>
          <w:color w:val="000000"/>
        </w:rPr>
        <w:fldChar w:fldCharType="end"/>
      </w:r>
      <w:r w:rsidR="00CC7F54">
        <w:rPr>
          <w:rFonts w:ascii="Arial" w:hAnsi="Arial" w:cs="Arial"/>
          <w:color w:val="000000"/>
        </w:rPr>
        <w:t>.</w:t>
      </w:r>
    </w:p>
    <w:p w14:paraId="0549323C" w14:textId="6418E769" w:rsidR="000213A5" w:rsidRPr="000213A5" w:rsidRDefault="004B2AC1" w:rsidP="000213A5">
      <w:pPr>
        <w:pStyle w:val="Heading1"/>
        <w:rPr>
          <w:lang w:val="en-US"/>
        </w:rPr>
      </w:pPr>
      <w:r>
        <w:rPr>
          <w:lang w:val="en-US"/>
        </w:rPr>
        <w:t>Bibliography</w:t>
      </w:r>
    </w:p>
    <w:p w14:paraId="259D465B" w14:textId="77777777" w:rsidR="001F2739" w:rsidRPr="001F2739" w:rsidRDefault="001F2739" w:rsidP="001F2739">
      <w:pPr>
        <w:rPr>
          <w:lang w:val="en-US"/>
        </w:rPr>
      </w:pPr>
    </w:p>
    <w:p w14:paraId="38CFB07A" w14:textId="77777777" w:rsidR="00CC7F54" w:rsidRPr="00CC7F54" w:rsidRDefault="00C979C2" w:rsidP="00CC7F54">
      <w:pPr>
        <w:pStyle w:val="Bibliography"/>
        <w:rPr>
          <w:rFonts w:ascii="Times New Roman" w:hAnsi="Times New Roman" w:cs="Times New Roman"/>
          <w:lang w:val="en-GB"/>
        </w:rPr>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00CC7F54" w:rsidRPr="00CC7F54">
        <w:rPr>
          <w:rFonts w:ascii="Times New Roman" w:hAnsi="Times New Roman" w:cs="Times New Roman"/>
          <w:lang w:val="en-GB"/>
        </w:rPr>
        <w:t>Belorkar</w:t>
      </w:r>
      <w:proofErr w:type="spellEnd"/>
      <w:r w:rsidR="00CC7F54" w:rsidRPr="00CC7F54">
        <w:rPr>
          <w:rFonts w:ascii="Times New Roman" w:hAnsi="Times New Roman" w:cs="Times New Roman"/>
          <w:lang w:val="en-GB"/>
        </w:rPr>
        <w:t xml:space="preserve">, A., &amp; Wong, L. (2016). GFS: Fuzzy </w:t>
      </w:r>
      <w:proofErr w:type="spellStart"/>
      <w:r w:rsidR="00CC7F54" w:rsidRPr="00CC7F54">
        <w:rPr>
          <w:rFonts w:ascii="Times New Roman" w:hAnsi="Times New Roman" w:cs="Times New Roman"/>
          <w:lang w:val="en-GB"/>
        </w:rPr>
        <w:t>preprocessing</w:t>
      </w:r>
      <w:proofErr w:type="spellEnd"/>
      <w:r w:rsidR="00CC7F54" w:rsidRPr="00CC7F54">
        <w:rPr>
          <w:rFonts w:ascii="Times New Roman" w:hAnsi="Times New Roman" w:cs="Times New Roman"/>
          <w:lang w:val="en-GB"/>
        </w:rPr>
        <w:t xml:space="preserve"> for effective gene expression analysis. </w:t>
      </w:r>
      <w:r w:rsidR="00CC7F54" w:rsidRPr="00CC7F54">
        <w:rPr>
          <w:rFonts w:ascii="Times New Roman" w:hAnsi="Times New Roman" w:cs="Times New Roman"/>
          <w:i/>
          <w:iCs/>
          <w:lang w:val="en-GB"/>
        </w:rPr>
        <w:t>BMC Bioinformatics</w:t>
      </w:r>
      <w:r w:rsidR="00CC7F54" w:rsidRPr="00CC7F54">
        <w:rPr>
          <w:rFonts w:ascii="Times New Roman" w:hAnsi="Times New Roman" w:cs="Times New Roman"/>
          <w:lang w:val="en-GB"/>
        </w:rPr>
        <w:t xml:space="preserve">, </w:t>
      </w:r>
      <w:r w:rsidR="00CC7F54" w:rsidRPr="00CC7F54">
        <w:rPr>
          <w:rFonts w:ascii="Times New Roman" w:hAnsi="Times New Roman" w:cs="Times New Roman"/>
          <w:i/>
          <w:iCs/>
          <w:lang w:val="en-GB"/>
        </w:rPr>
        <w:t>17</w:t>
      </w:r>
      <w:r w:rsidR="00CC7F54" w:rsidRPr="00CC7F54">
        <w:rPr>
          <w:rFonts w:ascii="Times New Roman" w:hAnsi="Times New Roman" w:cs="Times New Roman"/>
          <w:lang w:val="en-GB"/>
        </w:rPr>
        <w:t>(</w:t>
      </w:r>
      <w:proofErr w:type="spellStart"/>
      <w:r w:rsidR="00CC7F54" w:rsidRPr="00CC7F54">
        <w:rPr>
          <w:rFonts w:ascii="Times New Roman" w:hAnsi="Times New Roman" w:cs="Times New Roman"/>
          <w:lang w:val="en-GB"/>
        </w:rPr>
        <w:t>Suppl</w:t>
      </w:r>
      <w:proofErr w:type="spellEnd"/>
      <w:r w:rsidR="00CC7F54" w:rsidRPr="00CC7F54">
        <w:rPr>
          <w:rFonts w:ascii="Times New Roman" w:hAnsi="Times New Roman" w:cs="Times New Roman"/>
          <w:lang w:val="en-GB"/>
        </w:rPr>
        <w:t xml:space="preserve"> 17), 540. https://doi.org/10.1186/s12859-016-1327-8</w:t>
      </w:r>
    </w:p>
    <w:p w14:paraId="12B20F2A"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Carvalho, B. S., &amp; Irizarry, R. A. (2010). A framework for oligonucleotide microarray </w:t>
      </w:r>
      <w:proofErr w:type="spellStart"/>
      <w:r w:rsidRPr="00CC7F54">
        <w:rPr>
          <w:rFonts w:ascii="Times New Roman" w:hAnsi="Times New Roman" w:cs="Times New Roman"/>
          <w:lang w:val="en-GB"/>
        </w:rPr>
        <w:t>preprocessing</w:t>
      </w:r>
      <w:proofErr w:type="spellEnd"/>
      <w:r w:rsidRPr="00CC7F54">
        <w:rPr>
          <w:rFonts w:ascii="Times New Roman" w:hAnsi="Times New Roman" w:cs="Times New Roman"/>
          <w:lang w:val="en-GB"/>
        </w:rPr>
        <w:t xml:space="preserve">. </w:t>
      </w:r>
      <w:r w:rsidRPr="00CC7F54">
        <w:rPr>
          <w:rFonts w:ascii="Times New Roman" w:hAnsi="Times New Roman" w:cs="Times New Roman"/>
          <w:i/>
          <w:iCs/>
          <w:lang w:val="en-GB"/>
        </w:rPr>
        <w:t>Bioinformatics</w:t>
      </w:r>
      <w:r w:rsidRPr="00CC7F54">
        <w:rPr>
          <w:rFonts w:ascii="Times New Roman" w:hAnsi="Times New Roman" w:cs="Times New Roman"/>
          <w:lang w:val="en-GB"/>
        </w:rPr>
        <w:t xml:space="preserve">, </w:t>
      </w:r>
      <w:r w:rsidRPr="00CC7F54">
        <w:rPr>
          <w:rFonts w:ascii="Times New Roman" w:hAnsi="Times New Roman" w:cs="Times New Roman"/>
          <w:i/>
          <w:iCs/>
          <w:lang w:val="en-GB"/>
        </w:rPr>
        <w:t>26</w:t>
      </w:r>
      <w:r w:rsidRPr="00CC7F54">
        <w:rPr>
          <w:rFonts w:ascii="Times New Roman" w:hAnsi="Times New Roman" w:cs="Times New Roman"/>
          <w:lang w:val="en-GB"/>
        </w:rPr>
        <w:t>(19), 2363–2367. https://doi.org/10.1093/bioinformatics/btq431</w:t>
      </w:r>
    </w:p>
    <w:p w14:paraId="53FC85BD"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Dai, X., Li, T., Bai, Z., Yang, Y., Liu, X., Zhan, J., &amp; Shi, B. (2015). Breast cancer intrinsic subtype classification, clinical </w:t>
      </w:r>
      <w:proofErr w:type="gramStart"/>
      <w:r w:rsidRPr="00CC7F54">
        <w:rPr>
          <w:rFonts w:ascii="Times New Roman" w:hAnsi="Times New Roman" w:cs="Times New Roman"/>
          <w:lang w:val="en-GB"/>
        </w:rPr>
        <w:t>use</w:t>
      </w:r>
      <w:proofErr w:type="gramEnd"/>
      <w:r w:rsidRPr="00CC7F54">
        <w:rPr>
          <w:rFonts w:ascii="Times New Roman" w:hAnsi="Times New Roman" w:cs="Times New Roman"/>
          <w:lang w:val="en-GB"/>
        </w:rPr>
        <w:t xml:space="preserve"> and future trends. </w:t>
      </w:r>
      <w:r w:rsidRPr="00CC7F54">
        <w:rPr>
          <w:rFonts w:ascii="Times New Roman" w:hAnsi="Times New Roman" w:cs="Times New Roman"/>
          <w:i/>
          <w:iCs/>
          <w:lang w:val="en-GB"/>
        </w:rPr>
        <w:t xml:space="preserve">American Journal of Cancer </w:t>
      </w:r>
      <w:r w:rsidRPr="00CC7F54">
        <w:rPr>
          <w:rFonts w:ascii="Times New Roman" w:hAnsi="Times New Roman" w:cs="Times New Roman"/>
          <w:i/>
          <w:iCs/>
          <w:lang w:val="en-GB"/>
        </w:rPr>
        <w:lastRenderedPageBreak/>
        <w:t>Research</w:t>
      </w:r>
      <w:r w:rsidRPr="00CC7F54">
        <w:rPr>
          <w:rFonts w:ascii="Times New Roman" w:hAnsi="Times New Roman" w:cs="Times New Roman"/>
          <w:lang w:val="en-GB"/>
        </w:rPr>
        <w:t xml:space="preserve">, </w:t>
      </w:r>
      <w:r w:rsidRPr="00CC7F54">
        <w:rPr>
          <w:rFonts w:ascii="Times New Roman" w:hAnsi="Times New Roman" w:cs="Times New Roman"/>
          <w:i/>
          <w:iCs/>
          <w:lang w:val="en-GB"/>
        </w:rPr>
        <w:t>5</w:t>
      </w:r>
      <w:r w:rsidRPr="00CC7F54">
        <w:rPr>
          <w:rFonts w:ascii="Times New Roman" w:hAnsi="Times New Roman" w:cs="Times New Roman"/>
          <w:lang w:val="en-GB"/>
        </w:rPr>
        <w:t>(10), 2929–2943. https://www.ncbi.nlm.nih.gov/pmc/articles/PMC4656721/</w:t>
      </w:r>
    </w:p>
    <w:p w14:paraId="19A38871"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Davis, S., &amp; Meltzer, P. S. (2007). </w:t>
      </w:r>
      <w:proofErr w:type="spellStart"/>
      <w:r w:rsidRPr="00CC7F54">
        <w:rPr>
          <w:rFonts w:ascii="Times New Roman" w:hAnsi="Times New Roman" w:cs="Times New Roman"/>
          <w:lang w:val="en-GB"/>
        </w:rPr>
        <w:t>GEOquery</w:t>
      </w:r>
      <w:proofErr w:type="spellEnd"/>
      <w:r w:rsidRPr="00CC7F54">
        <w:rPr>
          <w:rFonts w:ascii="Times New Roman" w:hAnsi="Times New Roman" w:cs="Times New Roman"/>
          <w:lang w:val="en-GB"/>
        </w:rPr>
        <w:t xml:space="preserve">: A bridge between the Gene Expression Omnibus (GEO) and </w:t>
      </w:r>
      <w:proofErr w:type="spellStart"/>
      <w:r w:rsidRPr="00CC7F54">
        <w:rPr>
          <w:rFonts w:ascii="Times New Roman" w:hAnsi="Times New Roman" w:cs="Times New Roman"/>
          <w:lang w:val="en-GB"/>
        </w:rPr>
        <w:t>BioConductor</w:t>
      </w:r>
      <w:proofErr w:type="spellEnd"/>
      <w:r w:rsidRPr="00CC7F54">
        <w:rPr>
          <w:rFonts w:ascii="Times New Roman" w:hAnsi="Times New Roman" w:cs="Times New Roman"/>
          <w:lang w:val="en-GB"/>
        </w:rPr>
        <w:t xml:space="preserve">. </w:t>
      </w:r>
      <w:r w:rsidRPr="00CC7F54">
        <w:rPr>
          <w:rFonts w:ascii="Times New Roman" w:hAnsi="Times New Roman" w:cs="Times New Roman"/>
          <w:i/>
          <w:iCs/>
          <w:lang w:val="en-GB"/>
        </w:rPr>
        <w:t>Bioinformatics (Oxford, England)</w:t>
      </w:r>
      <w:r w:rsidRPr="00CC7F54">
        <w:rPr>
          <w:rFonts w:ascii="Times New Roman" w:hAnsi="Times New Roman" w:cs="Times New Roman"/>
          <w:lang w:val="en-GB"/>
        </w:rPr>
        <w:t xml:space="preserve">, </w:t>
      </w:r>
      <w:r w:rsidRPr="00CC7F54">
        <w:rPr>
          <w:rFonts w:ascii="Times New Roman" w:hAnsi="Times New Roman" w:cs="Times New Roman"/>
          <w:i/>
          <w:iCs/>
          <w:lang w:val="en-GB"/>
        </w:rPr>
        <w:t>23</w:t>
      </w:r>
      <w:r w:rsidRPr="00CC7F54">
        <w:rPr>
          <w:rFonts w:ascii="Times New Roman" w:hAnsi="Times New Roman" w:cs="Times New Roman"/>
          <w:lang w:val="en-GB"/>
        </w:rPr>
        <w:t>(14), 1846–1847. https://doi.org/10.1093/bioinformatics/btm254</w:t>
      </w:r>
    </w:p>
    <w:p w14:paraId="31B6164B" w14:textId="77777777" w:rsidR="00CC7F54" w:rsidRPr="00CC7F54" w:rsidRDefault="00CC7F54" w:rsidP="00CC7F54">
      <w:pPr>
        <w:pStyle w:val="Bibliography"/>
        <w:rPr>
          <w:rFonts w:ascii="Times New Roman" w:hAnsi="Times New Roman" w:cs="Times New Roman"/>
          <w:lang w:val="en-GB"/>
        </w:rPr>
      </w:pPr>
      <w:proofErr w:type="spellStart"/>
      <w:r w:rsidRPr="00CC7F54">
        <w:rPr>
          <w:rFonts w:ascii="Times New Roman" w:hAnsi="Times New Roman" w:cs="Times New Roman"/>
          <w:lang w:val="en-GB"/>
        </w:rPr>
        <w:t>Draghici</w:t>
      </w:r>
      <w:proofErr w:type="spellEnd"/>
      <w:r w:rsidRPr="00CC7F54">
        <w:rPr>
          <w:rFonts w:ascii="Times New Roman" w:hAnsi="Times New Roman" w:cs="Times New Roman"/>
          <w:lang w:val="en-GB"/>
        </w:rPr>
        <w:t xml:space="preserve">, S., Khatri, P., Eklund, A. C., &amp; </w:t>
      </w:r>
      <w:proofErr w:type="spellStart"/>
      <w:r w:rsidRPr="00CC7F54">
        <w:rPr>
          <w:rFonts w:ascii="Times New Roman" w:hAnsi="Times New Roman" w:cs="Times New Roman"/>
          <w:lang w:val="en-GB"/>
        </w:rPr>
        <w:t>Szallasi</w:t>
      </w:r>
      <w:proofErr w:type="spellEnd"/>
      <w:r w:rsidRPr="00CC7F54">
        <w:rPr>
          <w:rFonts w:ascii="Times New Roman" w:hAnsi="Times New Roman" w:cs="Times New Roman"/>
          <w:lang w:val="en-GB"/>
        </w:rPr>
        <w:t xml:space="preserve">, Z. (2006). Reliability and reproducibility issues in DNA microarray measurements. </w:t>
      </w:r>
      <w:r w:rsidRPr="00CC7F54">
        <w:rPr>
          <w:rFonts w:ascii="Times New Roman" w:hAnsi="Times New Roman" w:cs="Times New Roman"/>
          <w:i/>
          <w:iCs/>
          <w:lang w:val="en-GB"/>
        </w:rPr>
        <w:t xml:space="preserve">Trends in </w:t>
      </w:r>
      <w:proofErr w:type="gramStart"/>
      <w:r w:rsidRPr="00CC7F54">
        <w:rPr>
          <w:rFonts w:ascii="Times New Roman" w:hAnsi="Times New Roman" w:cs="Times New Roman"/>
          <w:i/>
          <w:iCs/>
          <w:lang w:val="en-GB"/>
        </w:rPr>
        <w:t>Genetics :</w:t>
      </w:r>
      <w:proofErr w:type="gramEnd"/>
      <w:r w:rsidRPr="00CC7F54">
        <w:rPr>
          <w:rFonts w:ascii="Times New Roman" w:hAnsi="Times New Roman" w:cs="Times New Roman"/>
          <w:i/>
          <w:iCs/>
          <w:lang w:val="en-GB"/>
        </w:rPr>
        <w:t xml:space="preserve"> TIG</w:t>
      </w:r>
      <w:r w:rsidRPr="00CC7F54">
        <w:rPr>
          <w:rFonts w:ascii="Times New Roman" w:hAnsi="Times New Roman" w:cs="Times New Roman"/>
          <w:lang w:val="en-GB"/>
        </w:rPr>
        <w:t xml:space="preserve">, </w:t>
      </w:r>
      <w:r w:rsidRPr="00CC7F54">
        <w:rPr>
          <w:rFonts w:ascii="Times New Roman" w:hAnsi="Times New Roman" w:cs="Times New Roman"/>
          <w:i/>
          <w:iCs/>
          <w:lang w:val="en-GB"/>
        </w:rPr>
        <w:t>22</w:t>
      </w:r>
      <w:r w:rsidRPr="00CC7F54">
        <w:rPr>
          <w:rFonts w:ascii="Times New Roman" w:hAnsi="Times New Roman" w:cs="Times New Roman"/>
          <w:lang w:val="en-GB"/>
        </w:rPr>
        <w:t>(2), 101–109. https://doi.org/10.1016/j.tig.2005.12.005</w:t>
      </w:r>
    </w:p>
    <w:p w14:paraId="3181FA69"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Goh, W. W. B., Wang, W., &amp; Wong, L. (2017). Why Batch Effects Matter in Omics Data, and How to Avoid Them. </w:t>
      </w:r>
      <w:r w:rsidRPr="00CC7F54">
        <w:rPr>
          <w:rFonts w:ascii="Times New Roman" w:hAnsi="Times New Roman" w:cs="Times New Roman"/>
          <w:i/>
          <w:iCs/>
          <w:lang w:val="en-GB"/>
        </w:rPr>
        <w:t>Trends in Biotechnology</w:t>
      </w:r>
      <w:r w:rsidRPr="00CC7F54">
        <w:rPr>
          <w:rFonts w:ascii="Times New Roman" w:hAnsi="Times New Roman" w:cs="Times New Roman"/>
          <w:lang w:val="en-GB"/>
        </w:rPr>
        <w:t xml:space="preserve">, </w:t>
      </w:r>
      <w:r w:rsidRPr="00CC7F54">
        <w:rPr>
          <w:rFonts w:ascii="Times New Roman" w:hAnsi="Times New Roman" w:cs="Times New Roman"/>
          <w:i/>
          <w:iCs/>
          <w:lang w:val="en-GB"/>
        </w:rPr>
        <w:t>35</w:t>
      </w:r>
      <w:r w:rsidRPr="00CC7F54">
        <w:rPr>
          <w:rFonts w:ascii="Times New Roman" w:hAnsi="Times New Roman" w:cs="Times New Roman"/>
          <w:lang w:val="en-GB"/>
        </w:rPr>
        <w:t>(6), 498–507. https://doi.org/10.1016/j.tibtech.2017.02.012</w:t>
      </w:r>
    </w:p>
    <w:p w14:paraId="62706CB4"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Gong, X., Wu, R., Zhang, Y., Zhao, W., Cheng, L., Gu, Y., Zhang, L., Wang, J., Zhu, J., &amp; Guo, Z. (2010). Extracting consistent knowledge from highly inconsistent cancer gene data sources. </w:t>
      </w:r>
      <w:r w:rsidRPr="00CC7F54">
        <w:rPr>
          <w:rFonts w:ascii="Times New Roman" w:hAnsi="Times New Roman" w:cs="Times New Roman"/>
          <w:i/>
          <w:iCs/>
          <w:lang w:val="en-GB"/>
        </w:rPr>
        <w:t>BMC Bioinformatics</w:t>
      </w:r>
      <w:r w:rsidRPr="00CC7F54">
        <w:rPr>
          <w:rFonts w:ascii="Times New Roman" w:hAnsi="Times New Roman" w:cs="Times New Roman"/>
          <w:lang w:val="en-GB"/>
        </w:rPr>
        <w:t xml:space="preserve">, </w:t>
      </w:r>
      <w:r w:rsidRPr="00CC7F54">
        <w:rPr>
          <w:rFonts w:ascii="Times New Roman" w:hAnsi="Times New Roman" w:cs="Times New Roman"/>
          <w:i/>
          <w:iCs/>
          <w:lang w:val="en-GB"/>
        </w:rPr>
        <w:t>11</w:t>
      </w:r>
      <w:r w:rsidRPr="00CC7F54">
        <w:rPr>
          <w:rFonts w:ascii="Times New Roman" w:hAnsi="Times New Roman" w:cs="Times New Roman"/>
          <w:lang w:val="en-GB"/>
        </w:rPr>
        <w:t>, 76. https://doi.org/10.1186/1471-2105-11-76</w:t>
      </w:r>
    </w:p>
    <w:p w14:paraId="0E071813"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Halsey, L. G., Curran-Everett, D., </w:t>
      </w:r>
      <w:proofErr w:type="spellStart"/>
      <w:r w:rsidRPr="00CC7F54">
        <w:rPr>
          <w:rFonts w:ascii="Times New Roman" w:hAnsi="Times New Roman" w:cs="Times New Roman"/>
          <w:lang w:val="en-GB"/>
        </w:rPr>
        <w:t>Vowler</w:t>
      </w:r>
      <w:proofErr w:type="spellEnd"/>
      <w:r w:rsidRPr="00CC7F54">
        <w:rPr>
          <w:rFonts w:ascii="Times New Roman" w:hAnsi="Times New Roman" w:cs="Times New Roman"/>
          <w:lang w:val="en-GB"/>
        </w:rPr>
        <w:t xml:space="preserve">, S. L., &amp; Drummond, G. B. (2015). The fickle P value generates irreproducible results. </w:t>
      </w:r>
      <w:r w:rsidRPr="00CC7F54">
        <w:rPr>
          <w:rFonts w:ascii="Times New Roman" w:hAnsi="Times New Roman" w:cs="Times New Roman"/>
          <w:i/>
          <w:iCs/>
          <w:lang w:val="en-GB"/>
        </w:rPr>
        <w:t>Nature Methods</w:t>
      </w:r>
      <w:r w:rsidRPr="00CC7F54">
        <w:rPr>
          <w:rFonts w:ascii="Times New Roman" w:hAnsi="Times New Roman" w:cs="Times New Roman"/>
          <w:lang w:val="en-GB"/>
        </w:rPr>
        <w:t xml:space="preserve">, </w:t>
      </w:r>
      <w:r w:rsidRPr="00CC7F54">
        <w:rPr>
          <w:rFonts w:ascii="Times New Roman" w:hAnsi="Times New Roman" w:cs="Times New Roman"/>
          <w:i/>
          <w:iCs/>
          <w:lang w:val="en-GB"/>
        </w:rPr>
        <w:t>12</w:t>
      </w:r>
      <w:r w:rsidRPr="00CC7F54">
        <w:rPr>
          <w:rFonts w:ascii="Times New Roman" w:hAnsi="Times New Roman" w:cs="Times New Roman"/>
          <w:lang w:val="en-GB"/>
        </w:rPr>
        <w:t>(3), Article 3. https://doi.org/10.1038/nmeth.3288</w:t>
      </w:r>
    </w:p>
    <w:p w14:paraId="41334CD8"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Howard, F. M., &amp; Olopade, O. I. (2021). Epidemiology of Triple-Negative Breast Cancer: A Review. </w:t>
      </w:r>
      <w:r w:rsidRPr="00CC7F54">
        <w:rPr>
          <w:rFonts w:ascii="Times New Roman" w:hAnsi="Times New Roman" w:cs="Times New Roman"/>
          <w:i/>
          <w:iCs/>
          <w:lang w:val="en-GB"/>
        </w:rPr>
        <w:t>Cancer Journal (Sudbury, Mass.)</w:t>
      </w:r>
      <w:r w:rsidRPr="00CC7F54">
        <w:rPr>
          <w:rFonts w:ascii="Times New Roman" w:hAnsi="Times New Roman" w:cs="Times New Roman"/>
          <w:lang w:val="en-GB"/>
        </w:rPr>
        <w:t xml:space="preserve">, </w:t>
      </w:r>
      <w:r w:rsidRPr="00CC7F54">
        <w:rPr>
          <w:rFonts w:ascii="Times New Roman" w:hAnsi="Times New Roman" w:cs="Times New Roman"/>
          <w:i/>
          <w:iCs/>
          <w:lang w:val="en-GB"/>
        </w:rPr>
        <w:t>27</w:t>
      </w:r>
      <w:r w:rsidRPr="00CC7F54">
        <w:rPr>
          <w:rFonts w:ascii="Times New Roman" w:hAnsi="Times New Roman" w:cs="Times New Roman"/>
          <w:lang w:val="en-GB"/>
        </w:rPr>
        <w:t>(1), 8–16. https://doi.org/10.1097/PPO.0000000000000500</w:t>
      </w:r>
    </w:p>
    <w:p w14:paraId="6817E04B"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Huang, S., Murphy, L., &amp; Xu, W. (2018). Genes and functions from breast cancer signatures. </w:t>
      </w:r>
      <w:r w:rsidRPr="00CC7F54">
        <w:rPr>
          <w:rFonts w:ascii="Times New Roman" w:hAnsi="Times New Roman" w:cs="Times New Roman"/>
          <w:i/>
          <w:iCs/>
          <w:lang w:val="en-GB"/>
        </w:rPr>
        <w:t>BMC Cancer</w:t>
      </w:r>
      <w:r w:rsidRPr="00CC7F54">
        <w:rPr>
          <w:rFonts w:ascii="Times New Roman" w:hAnsi="Times New Roman" w:cs="Times New Roman"/>
          <w:lang w:val="en-GB"/>
        </w:rPr>
        <w:t xml:space="preserve">, </w:t>
      </w:r>
      <w:r w:rsidRPr="00CC7F54">
        <w:rPr>
          <w:rFonts w:ascii="Times New Roman" w:hAnsi="Times New Roman" w:cs="Times New Roman"/>
          <w:i/>
          <w:iCs/>
          <w:lang w:val="en-GB"/>
        </w:rPr>
        <w:t>18</w:t>
      </w:r>
      <w:r w:rsidRPr="00CC7F54">
        <w:rPr>
          <w:rFonts w:ascii="Times New Roman" w:hAnsi="Times New Roman" w:cs="Times New Roman"/>
          <w:lang w:val="en-GB"/>
        </w:rPr>
        <w:t>(1), 473. https://doi.org/10.1186/s12885-018-4388-4</w:t>
      </w:r>
    </w:p>
    <w:p w14:paraId="770497AD"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Irizarry, R. A., Hobbs, B., Collin, F., Beazer‐Barclay, Y. D., </w:t>
      </w:r>
      <w:proofErr w:type="spellStart"/>
      <w:r w:rsidRPr="00CC7F54">
        <w:rPr>
          <w:rFonts w:ascii="Times New Roman" w:hAnsi="Times New Roman" w:cs="Times New Roman"/>
          <w:lang w:val="en-GB"/>
        </w:rPr>
        <w:t>Antonellis</w:t>
      </w:r>
      <w:proofErr w:type="spellEnd"/>
      <w:r w:rsidRPr="00CC7F54">
        <w:rPr>
          <w:rFonts w:ascii="Times New Roman" w:hAnsi="Times New Roman" w:cs="Times New Roman"/>
          <w:lang w:val="en-GB"/>
        </w:rPr>
        <w:t xml:space="preserve">, K. J., </w:t>
      </w:r>
      <w:proofErr w:type="spellStart"/>
      <w:r w:rsidRPr="00CC7F54">
        <w:rPr>
          <w:rFonts w:ascii="Times New Roman" w:hAnsi="Times New Roman" w:cs="Times New Roman"/>
          <w:lang w:val="en-GB"/>
        </w:rPr>
        <w:t>Scherf</w:t>
      </w:r>
      <w:proofErr w:type="spellEnd"/>
      <w:r w:rsidRPr="00CC7F54">
        <w:rPr>
          <w:rFonts w:ascii="Times New Roman" w:hAnsi="Times New Roman" w:cs="Times New Roman"/>
          <w:lang w:val="en-GB"/>
        </w:rPr>
        <w:t xml:space="preserve">, U., &amp; Speed, T. P. (2003). Exploration, normalization, and summaries of </w:t>
      </w:r>
      <w:proofErr w:type="gramStart"/>
      <w:r w:rsidRPr="00CC7F54">
        <w:rPr>
          <w:rFonts w:ascii="Times New Roman" w:hAnsi="Times New Roman" w:cs="Times New Roman"/>
          <w:lang w:val="en-GB"/>
        </w:rPr>
        <w:t>high density</w:t>
      </w:r>
      <w:proofErr w:type="gramEnd"/>
      <w:r w:rsidRPr="00CC7F54">
        <w:rPr>
          <w:rFonts w:ascii="Times New Roman" w:hAnsi="Times New Roman" w:cs="Times New Roman"/>
          <w:lang w:val="en-GB"/>
        </w:rPr>
        <w:t xml:space="preserve"> </w:t>
      </w:r>
      <w:r w:rsidRPr="00CC7F54">
        <w:rPr>
          <w:rFonts w:ascii="Times New Roman" w:hAnsi="Times New Roman" w:cs="Times New Roman"/>
          <w:lang w:val="en-GB"/>
        </w:rPr>
        <w:lastRenderedPageBreak/>
        <w:t xml:space="preserve">oligonucleotide array probe level data. </w:t>
      </w:r>
      <w:r w:rsidRPr="00CC7F54">
        <w:rPr>
          <w:rFonts w:ascii="Times New Roman" w:hAnsi="Times New Roman" w:cs="Times New Roman"/>
          <w:i/>
          <w:iCs/>
          <w:lang w:val="en-GB"/>
        </w:rPr>
        <w:t>Biostatistics</w:t>
      </w:r>
      <w:r w:rsidRPr="00CC7F54">
        <w:rPr>
          <w:rFonts w:ascii="Times New Roman" w:hAnsi="Times New Roman" w:cs="Times New Roman"/>
          <w:lang w:val="en-GB"/>
        </w:rPr>
        <w:t xml:space="preserve">, </w:t>
      </w:r>
      <w:r w:rsidRPr="00CC7F54">
        <w:rPr>
          <w:rFonts w:ascii="Times New Roman" w:hAnsi="Times New Roman" w:cs="Times New Roman"/>
          <w:i/>
          <w:iCs/>
          <w:lang w:val="en-GB"/>
        </w:rPr>
        <w:t>4</w:t>
      </w:r>
      <w:r w:rsidRPr="00CC7F54">
        <w:rPr>
          <w:rFonts w:ascii="Times New Roman" w:hAnsi="Times New Roman" w:cs="Times New Roman"/>
          <w:lang w:val="en-GB"/>
        </w:rPr>
        <w:t>(2), 249–264. https://doi.org/10.1093/biostatistics/4.2.249</w:t>
      </w:r>
    </w:p>
    <w:p w14:paraId="063BC069"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Johnson, W. E., Li, C., &amp; </w:t>
      </w:r>
      <w:proofErr w:type="spellStart"/>
      <w:r w:rsidRPr="00CC7F54">
        <w:rPr>
          <w:rFonts w:ascii="Times New Roman" w:hAnsi="Times New Roman" w:cs="Times New Roman"/>
          <w:lang w:val="en-GB"/>
        </w:rPr>
        <w:t>Rabinovic</w:t>
      </w:r>
      <w:proofErr w:type="spellEnd"/>
      <w:r w:rsidRPr="00CC7F54">
        <w:rPr>
          <w:rFonts w:ascii="Times New Roman" w:hAnsi="Times New Roman" w:cs="Times New Roman"/>
          <w:lang w:val="en-GB"/>
        </w:rPr>
        <w:t xml:space="preserve">, A. (2007). Adjusting batch effects in microarray expression data using empirical Bayes methods. </w:t>
      </w:r>
      <w:r w:rsidRPr="00CC7F54">
        <w:rPr>
          <w:rFonts w:ascii="Times New Roman" w:hAnsi="Times New Roman" w:cs="Times New Roman"/>
          <w:i/>
          <w:iCs/>
          <w:lang w:val="en-GB"/>
        </w:rPr>
        <w:t>Biostatistics</w:t>
      </w:r>
      <w:r w:rsidRPr="00CC7F54">
        <w:rPr>
          <w:rFonts w:ascii="Times New Roman" w:hAnsi="Times New Roman" w:cs="Times New Roman"/>
          <w:lang w:val="en-GB"/>
        </w:rPr>
        <w:t xml:space="preserve">, </w:t>
      </w:r>
      <w:r w:rsidRPr="00CC7F54">
        <w:rPr>
          <w:rFonts w:ascii="Times New Roman" w:hAnsi="Times New Roman" w:cs="Times New Roman"/>
          <w:i/>
          <w:iCs/>
          <w:lang w:val="en-GB"/>
        </w:rPr>
        <w:t>8</w:t>
      </w:r>
      <w:r w:rsidRPr="00CC7F54">
        <w:rPr>
          <w:rFonts w:ascii="Times New Roman" w:hAnsi="Times New Roman" w:cs="Times New Roman"/>
          <w:lang w:val="en-GB"/>
        </w:rPr>
        <w:t>(1), 118–127. https://doi.org/10.1093/biostatistics/kxj037</w:t>
      </w:r>
    </w:p>
    <w:p w14:paraId="3D5139A9"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Kim, C. S., Hwang, S., &amp; Zhang, S.-D. (2014). RMA with quantile normalization mixes biological signals between different sample groups in microarray data analysis. </w:t>
      </w:r>
      <w:r w:rsidRPr="00CC7F54">
        <w:rPr>
          <w:rFonts w:ascii="Times New Roman" w:hAnsi="Times New Roman" w:cs="Times New Roman"/>
          <w:i/>
          <w:iCs/>
          <w:lang w:val="en-GB"/>
        </w:rPr>
        <w:t>2014 IEEE International Conference on Bioinformatics and Biomedicine (BIBM)</w:t>
      </w:r>
      <w:r w:rsidRPr="00CC7F54">
        <w:rPr>
          <w:rFonts w:ascii="Times New Roman" w:hAnsi="Times New Roman" w:cs="Times New Roman"/>
          <w:lang w:val="en-GB"/>
        </w:rPr>
        <w:t>, 139–143. https://doi.org/10.1109/BIBM.2014.6999142</w:t>
      </w:r>
    </w:p>
    <w:p w14:paraId="701DE71A"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Leek, J. T., Johnson, W. E., Parker, H. S., Jaffe, A. E., &amp; Storey, J. D. (2012). The </w:t>
      </w:r>
      <w:proofErr w:type="spellStart"/>
      <w:r w:rsidRPr="00CC7F54">
        <w:rPr>
          <w:rFonts w:ascii="Times New Roman" w:hAnsi="Times New Roman" w:cs="Times New Roman"/>
          <w:lang w:val="en-GB"/>
        </w:rPr>
        <w:t>sva</w:t>
      </w:r>
      <w:proofErr w:type="spellEnd"/>
      <w:r w:rsidRPr="00CC7F54">
        <w:rPr>
          <w:rFonts w:ascii="Times New Roman" w:hAnsi="Times New Roman" w:cs="Times New Roman"/>
          <w:lang w:val="en-GB"/>
        </w:rPr>
        <w:t xml:space="preserve"> package for removing batch effects and other unwanted variation in high-throughput experiments. </w:t>
      </w:r>
      <w:r w:rsidRPr="00CC7F54">
        <w:rPr>
          <w:rFonts w:ascii="Times New Roman" w:hAnsi="Times New Roman" w:cs="Times New Roman"/>
          <w:i/>
          <w:iCs/>
          <w:lang w:val="en-GB"/>
        </w:rPr>
        <w:t>Bioinformatics</w:t>
      </w:r>
      <w:r w:rsidRPr="00CC7F54">
        <w:rPr>
          <w:rFonts w:ascii="Times New Roman" w:hAnsi="Times New Roman" w:cs="Times New Roman"/>
          <w:lang w:val="en-GB"/>
        </w:rPr>
        <w:t xml:space="preserve">, </w:t>
      </w:r>
      <w:r w:rsidRPr="00CC7F54">
        <w:rPr>
          <w:rFonts w:ascii="Times New Roman" w:hAnsi="Times New Roman" w:cs="Times New Roman"/>
          <w:i/>
          <w:iCs/>
          <w:lang w:val="en-GB"/>
        </w:rPr>
        <w:t>28</w:t>
      </w:r>
      <w:r w:rsidRPr="00CC7F54">
        <w:rPr>
          <w:rFonts w:ascii="Times New Roman" w:hAnsi="Times New Roman" w:cs="Times New Roman"/>
          <w:lang w:val="en-GB"/>
        </w:rPr>
        <w:t>(6), 882–883. https://doi.org/10.1093/bioinformatics/bts034</w:t>
      </w:r>
    </w:p>
    <w:p w14:paraId="4637C110"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Leek, J. T., &amp; Storey, J. D. (2007). Capturing Heterogeneity in Gene Expression Studies by Surrogate Variable Analysis. </w:t>
      </w:r>
      <w:proofErr w:type="spellStart"/>
      <w:r w:rsidRPr="00CC7F54">
        <w:rPr>
          <w:rFonts w:ascii="Times New Roman" w:hAnsi="Times New Roman" w:cs="Times New Roman"/>
          <w:i/>
          <w:iCs/>
          <w:lang w:val="en-GB"/>
        </w:rPr>
        <w:t>PLoS</w:t>
      </w:r>
      <w:proofErr w:type="spellEnd"/>
      <w:r w:rsidRPr="00CC7F54">
        <w:rPr>
          <w:rFonts w:ascii="Times New Roman" w:hAnsi="Times New Roman" w:cs="Times New Roman"/>
          <w:i/>
          <w:iCs/>
          <w:lang w:val="en-GB"/>
        </w:rPr>
        <w:t xml:space="preserve"> Genetics</w:t>
      </w:r>
      <w:r w:rsidRPr="00CC7F54">
        <w:rPr>
          <w:rFonts w:ascii="Times New Roman" w:hAnsi="Times New Roman" w:cs="Times New Roman"/>
          <w:lang w:val="en-GB"/>
        </w:rPr>
        <w:t xml:space="preserve">, </w:t>
      </w:r>
      <w:r w:rsidRPr="00CC7F54">
        <w:rPr>
          <w:rFonts w:ascii="Times New Roman" w:hAnsi="Times New Roman" w:cs="Times New Roman"/>
          <w:i/>
          <w:iCs/>
          <w:lang w:val="en-GB"/>
        </w:rPr>
        <w:t>3</w:t>
      </w:r>
      <w:r w:rsidRPr="00CC7F54">
        <w:rPr>
          <w:rFonts w:ascii="Times New Roman" w:hAnsi="Times New Roman" w:cs="Times New Roman"/>
          <w:lang w:val="en-GB"/>
        </w:rPr>
        <w:t>(9), e161. https://doi.org/10.1371/journal.pgen.0030161</w:t>
      </w:r>
    </w:p>
    <w:p w14:paraId="63F65CF3"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Lim, K., &amp; Wong, L. (2014). Finding consistent disease subnetworks using </w:t>
      </w:r>
      <w:proofErr w:type="spellStart"/>
      <w:r w:rsidRPr="00CC7F54">
        <w:rPr>
          <w:rFonts w:ascii="Times New Roman" w:hAnsi="Times New Roman" w:cs="Times New Roman"/>
          <w:lang w:val="en-GB"/>
        </w:rPr>
        <w:t>PFSNet</w:t>
      </w:r>
      <w:proofErr w:type="spellEnd"/>
      <w:r w:rsidRPr="00CC7F54">
        <w:rPr>
          <w:rFonts w:ascii="Times New Roman" w:hAnsi="Times New Roman" w:cs="Times New Roman"/>
          <w:lang w:val="en-GB"/>
        </w:rPr>
        <w:t xml:space="preserve">. </w:t>
      </w:r>
      <w:r w:rsidRPr="00CC7F54">
        <w:rPr>
          <w:rFonts w:ascii="Times New Roman" w:hAnsi="Times New Roman" w:cs="Times New Roman"/>
          <w:i/>
          <w:iCs/>
          <w:lang w:val="en-GB"/>
        </w:rPr>
        <w:t>Bioinformatics</w:t>
      </w:r>
      <w:r w:rsidRPr="00CC7F54">
        <w:rPr>
          <w:rFonts w:ascii="Times New Roman" w:hAnsi="Times New Roman" w:cs="Times New Roman"/>
          <w:lang w:val="en-GB"/>
        </w:rPr>
        <w:t xml:space="preserve">, </w:t>
      </w:r>
      <w:r w:rsidRPr="00CC7F54">
        <w:rPr>
          <w:rFonts w:ascii="Times New Roman" w:hAnsi="Times New Roman" w:cs="Times New Roman"/>
          <w:i/>
          <w:iCs/>
          <w:lang w:val="en-GB"/>
        </w:rPr>
        <w:t>30</w:t>
      </w:r>
      <w:r w:rsidRPr="00CC7F54">
        <w:rPr>
          <w:rFonts w:ascii="Times New Roman" w:hAnsi="Times New Roman" w:cs="Times New Roman"/>
          <w:lang w:val="en-GB"/>
        </w:rPr>
        <w:t>(2), 189–196. https://doi.org/10.1093/bioinformatics/btt625</w:t>
      </w:r>
    </w:p>
    <w:p w14:paraId="7D58C3D2"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Patil, P., </w:t>
      </w:r>
      <w:proofErr w:type="spellStart"/>
      <w:r w:rsidRPr="00CC7F54">
        <w:rPr>
          <w:rFonts w:ascii="Times New Roman" w:hAnsi="Times New Roman" w:cs="Times New Roman"/>
          <w:lang w:val="en-GB"/>
        </w:rPr>
        <w:t>Bachant</w:t>
      </w:r>
      <w:proofErr w:type="spellEnd"/>
      <w:r w:rsidRPr="00CC7F54">
        <w:rPr>
          <w:rFonts w:ascii="Times New Roman" w:hAnsi="Times New Roman" w:cs="Times New Roman"/>
          <w:lang w:val="en-GB"/>
        </w:rPr>
        <w:t xml:space="preserve">-Winner, P.-O., </w:t>
      </w:r>
      <w:proofErr w:type="spellStart"/>
      <w:r w:rsidRPr="00CC7F54">
        <w:rPr>
          <w:rFonts w:ascii="Times New Roman" w:hAnsi="Times New Roman" w:cs="Times New Roman"/>
          <w:lang w:val="en-GB"/>
        </w:rPr>
        <w:t>Haibe-Kains</w:t>
      </w:r>
      <w:proofErr w:type="spellEnd"/>
      <w:r w:rsidRPr="00CC7F54">
        <w:rPr>
          <w:rFonts w:ascii="Times New Roman" w:hAnsi="Times New Roman" w:cs="Times New Roman"/>
          <w:lang w:val="en-GB"/>
        </w:rPr>
        <w:t xml:space="preserve">, B., &amp; Leek, J. T. (2015). Test set bias affects reproducibility of gene signatures. </w:t>
      </w:r>
      <w:r w:rsidRPr="00CC7F54">
        <w:rPr>
          <w:rFonts w:ascii="Times New Roman" w:hAnsi="Times New Roman" w:cs="Times New Roman"/>
          <w:i/>
          <w:iCs/>
          <w:lang w:val="en-GB"/>
        </w:rPr>
        <w:t>Bioinformatics</w:t>
      </w:r>
      <w:r w:rsidRPr="00CC7F54">
        <w:rPr>
          <w:rFonts w:ascii="Times New Roman" w:hAnsi="Times New Roman" w:cs="Times New Roman"/>
          <w:lang w:val="en-GB"/>
        </w:rPr>
        <w:t xml:space="preserve">, </w:t>
      </w:r>
      <w:r w:rsidRPr="00CC7F54">
        <w:rPr>
          <w:rFonts w:ascii="Times New Roman" w:hAnsi="Times New Roman" w:cs="Times New Roman"/>
          <w:i/>
          <w:iCs/>
          <w:lang w:val="en-GB"/>
        </w:rPr>
        <w:t>31</w:t>
      </w:r>
      <w:r w:rsidRPr="00CC7F54">
        <w:rPr>
          <w:rFonts w:ascii="Times New Roman" w:hAnsi="Times New Roman" w:cs="Times New Roman"/>
          <w:lang w:val="en-GB"/>
        </w:rPr>
        <w:t>(14), 2318–2323. https://doi.org/10.1093/bioinformatics/btv157</w:t>
      </w:r>
    </w:p>
    <w:p w14:paraId="515D3E8F"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Ritchie, M. E., </w:t>
      </w:r>
      <w:proofErr w:type="spellStart"/>
      <w:r w:rsidRPr="00CC7F54">
        <w:rPr>
          <w:rFonts w:ascii="Times New Roman" w:hAnsi="Times New Roman" w:cs="Times New Roman"/>
          <w:lang w:val="en-GB"/>
        </w:rPr>
        <w:t>Phipson</w:t>
      </w:r>
      <w:proofErr w:type="spellEnd"/>
      <w:r w:rsidRPr="00CC7F54">
        <w:rPr>
          <w:rFonts w:ascii="Times New Roman" w:hAnsi="Times New Roman" w:cs="Times New Roman"/>
          <w:lang w:val="en-GB"/>
        </w:rPr>
        <w:t xml:space="preserve">, B., Wu, D., Hu, Y., Law, C. W., Shi, W., &amp; Smyth, G. K. (2015). </w:t>
      </w:r>
      <w:proofErr w:type="spellStart"/>
      <w:r w:rsidRPr="00CC7F54">
        <w:rPr>
          <w:rFonts w:ascii="Times New Roman" w:hAnsi="Times New Roman" w:cs="Times New Roman"/>
          <w:lang w:val="en-GB"/>
        </w:rPr>
        <w:t>Limma</w:t>
      </w:r>
      <w:proofErr w:type="spellEnd"/>
      <w:r w:rsidRPr="00CC7F54">
        <w:rPr>
          <w:rFonts w:ascii="Times New Roman" w:hAnsi="Times New Roman" w:cs="Times New Roman"/>
          <w:lang w:val="en-GB"/>
        </w:rPr>
        <w:t xml:space="preserve"> powers differential expression analyses for RNA-sequencing and microarray studies. </w:t>
      </w:r>
      <w:r w:rsidRPr="00CC7F54">
        <w:rPr>
          <w:rFonts w:ascii="Times New Roman" w:hAnsi="Times New Roman" w:cs="Times New Roman"/>
          <w:i/>
          <w:iCs/>
          <w:lang w:val="en-GB"/>
        </w:rPr>
        <w:t>Nucleic Acids Research</w:t>
      </w:r>
      <w:r w:rsidRPr="00CC7F54">
        <w:rPr>
          <w:rFonts w:ascii="Times New Roman" w:hAnsi="Times New Roman" w:cs="Times New Roman"/>
          <w:lang w:val="en-GB"/>
        </w:rPr>
        <w:t xml:space="preserve">, </w:t>
      </w:r>
      <w:r w:rsidRPr="00CC7F54">
        <w:rPr>
          <w:rFonts w:ascii="Times New Roman" w:hAnsi="Times New Roman" w:cs="Times New Roman"/>
          <w:i/>
          <w:iCs/>
          <w:lang w:val="en-GB"/>
        </w:rPr>
        <w:t>43</w:t>
      </w:r>
      <w:r w:rsidRPr="00CC7F54">
        <w:rPr>
          <w:rFonts w:ascii="Times New Roman" w:hAnsi="Times New Roman" w:cs="Times New Roman"/>
          <w:lang w:val="en-GB"/>
        </w:rPr>
        <w:t>(7), e47–e47. http://dx.doi.org/10.1093/nar/gkv007</w:t>
      </w:r>
    </w:p>
    <w:p w14:paraId="0135C3C1" w14:textId="77777777" w:rsidR="00CC7F54" w:rsidRPr="00CC7F54" w:rsidRDefault="00CC7F54" w:rsidP="00CC7F54">
      <w:pPr>
        <w:pStyle w:val="Bibliography"/>
        <w:rPr>
          <w:rFonts w:ascii="Times New Roman" w:hAnsi="Times New Roman" w:cs="Times New Roman"/>
          <w:lang w:val="en-GB"/>
        </w:rPr>
      </w:pPr>
      <w:proofErr w:type="spellStart"/>
      <w:r w:rsidRPr="00CC7F54">
        <w:rPr>
          <w:rFonts w:ascii="Times New Roman" w:hAnsi="Times New Roman" w:cs="Times New Roman"/>
          <w:lang w:val="en-GB"/>
        </w:rPr>
        <w:lastRenderedPageBreak/>
        <w:t>Sayols</w:t>
      </w:r>
      <w:proofErr w:type="spellEnd"/>
      <w:r w:rsidRPr="00CC7F54">
        <w:rPr>
          <w:rFonts w:ascii="Times New Roman" w:hAnsi="Times New Roman" w:cs="Times New Roman"/>
          <w:lang w:val="en-GB"/>
        </w:rPr>
        <w:t xml:space="preserve">, S. (2020). </w:t>
      </w:r>
      <w:proofErr w:type="spellStart"/>
      <w:r w:rsidRPr="00CC7F54">
        <w:rPr>
          <w:rFonts w:ascii="Times New Roman" w:hAnsi="Times New Roman" w:cs="Times New Roman"/>
          <w:i/>
          <w:iCs/>
          <w:lang w:val="en-GB"/>
        </w:rPr>
        <w:t>rrvgo</w:t>
      </w:r>
      <w:proofErr w:type="spellEnd"/>
      <w:r w:rsidRPr="00CC7F54">
        <w:rPr>
          <w:rFonts w:ascii="Times New Roman" w:hAnsi="Times New Roman" w:cs="Times New Roman"/>
          <w:i/>
          <w:iCs/>
          <w:lang w:val="en-GB"/>
        </w:rPr>
        <w:t>: A Bioconductor package to reduce and visualize Gene Ontology terms</w:t>
      </w:r>
      <w:r w:rsidRPr="00CC7F54">
        <w:rPr>
          <w:rFonts w:ascii="Times New Roman" w:hAnsi="Times New Roman" w:cs="Times New Roman"/>
          <w:lang w:val="en-GB"/>
        </w:rPr>
        <w:t>. https://ssayols.github.io/rrvgo</w:t>
      </w:r>
    </w:p>
    <w:p w14:paraId="06A36163"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Shi, L., Jones, W. D., Jensen, R. V., Harris, S. C., Perkins, R. G., </w:t>
      </w:r>
      <w:proofErr w:type="spellStart"/>
      <w:r w:rsidRPr="00CC7F54">
        <w:rPr>
          <w:rFonts w:ascii="Times New Roman" w:hAnsi="Times New Roman" w:cs="Times New Roman"/>
          <w:lang w:val="en-GB"/>
        </w:rPr>
        <w:t>Goodsaid</w:t>
      </w:r>
      <w:proofErr w:type="spellEnd"/>
      <w:r w:rsidRPr="00CC7F54">
        <w:rPr>
          <w:rFonts w:ascii="Times New Roman" w:hAnsi="Times New Roman" w:cs="Times New Roman"/>
          <w:lang w:val="en-GB"/>
        </w:rPr>
        <w:t xml:space="preserve">, F. M., Guo, L., Croner, L. J., Boysen, C., Fang, H., Qian, F., Amur, S., Bao, W., </w:t>
      </w:r>
      <w:proofErr w:type="spellStart"/>
      <w:r w:rsidRPr="00CC7F54">
        <w:rPr>
          <w:rFonts w:ascii="Times New Roman" w:hAnsi="Times New Roman" w:cs="Times New Roman"/>
          <w:lang w:val="en-GB"/>
        </w:rPr>
        <w:t>Barbacioru</w:t>
      </w:r>
      <w:proofErr w:type="spellEnd"/>
      <w:r w:rsidRPr="00CC7F54">
        <w:rPr>
          <w:rFonts w:ascii="Times New Roman" w:hAnsi="Times New Roman" w:cs="Times New Roman"/>
          <w:lang w:val="en-GB"/>
        </w:rPr>
        <w:t xml:space="preserve">, C. C., </w:t>
      </w:r>
      <w:proofErr w:type="spellStart"/>
      <w:r w:rsidRPr="00CC7F54">
        <w:rPr>
          <w:rFonts w:ascii="Times New Roman" w:hAnsi="Times New Roman" w:cs="Times New Roman"/>
          <w:lang w:val="en-GB"/>
        </w:rPr>
        <w:t>Bertholet</w:t>
      </w:r>
      <w:proofErr w:type="spellEnd"/>
      <w:r w:rsidRPr="00CC7F54">
        <w:rPr>
          <w:rFonts w:ascii="Times New Roman" w:hAnsi="Times New Roman" w:cs="Times New Roman"/>
          <w:lang w:val="en-GB"/>
        </w:rPr>
        <w:t xml:space="preserve">, V., Cao, X. M., Chu, T.-M., Collins, P. J., Fan, X., … Tong, W. (2008). The balance of reproducibility, sensitivity, and specificity of lists of differentially expressed genes in microarray studies. </w:t>
      </w:r>
      <w:r w:rsidRPr="00CC7F54">
        <w:rPr>
          <w:rFonts w:ascii="Times New Roman" w:hAnsi="Times New Roman" w:cs="Times New Roman"/>
          <w:i/>
          <w:iCs/>
          <w:lang w:val="en-GB"/>
        </w:rPr>
        <w:t>BMC Bioinformatics</w:t>
      </w:r>
      <w:r w:rsidRPr="00CC7F54">
        <w:rPr>
          <w:rFonts w:ascii="Times New Roman" w:hAnsi="Times New Roman" w:cs="Times New Roman"/>
          <w:lang w:val="en-GB"/>
        </w:rPr>
        <w:t xml:space="preserve">, </w:t>
      </w:r>
      <w:r w:rsidRPr="00CC7F54">
        <w:rPr>
          <w:rFonts w:ascii="Times New Roman" w:hAnsi="Times New Roman" w:cs="Times New Roman"/>
          <w:i/>
          <w:iCs/>
          <w:lang w:val="en-GB"/>
        </w:rPr>
        <w:t>9</w:t>
      </w:r>
      <w:r w:rsidRPr="00CC7F54">
        <w:rPr>
          <w:rFonts w:ascii="Times New Roman" w:hAnsi="Times New Roman" w:cs="Times New Roman"/>
          <w:lang w:val="en-GB"/>
        </w:rPr>
        <w:t>(</w:t>
      </w:r>
      <w:proofErr w:type="spellStart"/>
      <w:r w:rsidRPr="00CC7F54">
        <w:rPr>
          <w:rFonts w:ascii="Times New Roman" w:hAnsi="Times New Roman" w:cs="Times New Roman"/>
          <w:lang w:val="en-GB"/>
        </w:rPr>
        <w:t>Suppl</w:t>
      </w:r>
      <w:proofErr w:type="spellEnd"/>
      <w:r w:rsidRPr="00CC7F54">
        <w:rPr>
          <w:rFonts w:ascii="Times New Roman" w:hAnsi="Times New Roman" w:cs="Times New Roman"/>
          <w:lang w:val="en-GB"/>
        </w:rPr>
        <w:t xml:space="preserve"> 9), S10. https://doi.org/10.1186/1471-2105-9-S9-S10</w:t>
      </w:r>
    </w:p>
    <w:p w14:paraId="44DBD521"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Sweeney, T. E., Haynes, W. A., </w:t>
      </w:r>
      <w:proofErr w:type="spellStart"/>
      <w:r w:rsidRPr="00CC7F54">
        <w:rPr>
          <w:rFonts w:ascii="Times New Roman" w:hAnsi="Times New Roman" w:cs="Times New Roman"/>
          <w:lang w:val="en-GB"/>
        </w:rPr>
        <w:t>Vallania</w:t>
      </w:r>
      <w:proofErr w:type="spellEnd"/>
      <w:r w:rsidRPr="00CC7F54">
        <w:rPr>
          <w:rFonts w:ascii="Times New Roman" w:hAnsi="Times New Roman" w:cs="Times New Roman"/>
          <w:lang w:val="en-GB"/>
        </w:rPr>
        <w:t xml:space="preserve">, F., Ioannidis, J. P., &amp; Khatri, P. (2017). Methods to increase reproducibility in differential gene expression via meta-analysis. </w:t>
      </w:r>
      <w:r w:rsidRPr="00CC7F54">
        <w:rPr>
          <w:rFonts w:ascii="Times New Roman" w:hAnsi="Times New Roman" w:cs="Times New Roman"/>
          <w:i/>
          <w:iCs/>
          <w:lang w:val="en-GB"/>
        </w:rPr>
        <w:t>Nucleic Acids Research</w:t>
      </w:r>
      <w:r w:rsidRPr="00CC7F54">
        <w:rPr>
          <w:rFonts w:ascii="Times New Roman" w:hAnsi="Times New Roman" w:cs="Times New Roman"/>
          <w:lang w:val="en-GB"/>
        </w:rPr>
        <w:t xml:space="preserve">, </w:t>
      </w:r>
      <w:r w:rsidRPr="00CC7F54">
        <w:rPr>
          <w:rFonts w:ascii="Times New Roman" w:hAnsi="Times New Roman" w:cs="Times New Roman"/>
          <w:i/>
          <w:iCs/>
          <w:lang w:val="en-GB"/>
        </w:rPr>
        <w:t>45</w:t>
      </w:r>
      <w:r w:rsidRPr="00CC7F54">
        <w:rPr>
          <w:rFonts w:ascii="Times New Roman" w:hAnsi="Times New Roman" w:cs="Times New Roman"/>
          <w:lang w:val="en-GB"/>
        </w:rPr>
        <w:t>(1), e1. https://doi.org/10.1093/nar/gkw797</w:t>
      </w:r>
    </w:p>
    <w:p w14:paraId="408C20DF"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Zhang, M., Zhang, L., Zou, J., Yao, C., Xiao, H., Liu, Q., Wang, J., Wang, D., Wang, C., &amp; Guo, Z. (2009). Evaluating reproducibility of differential expression discoveries in microarray studies by considering correlated molecular changes. </w:t>
      </w:r>
      <w:r w:rsidRPr="00CC7F54">
        <w:rPr>
          <w:rFonts w:ascii="Times New Roman" w:hAnsi="Times New Roman" w:cs="Times New Roman"/>
          <w:i/>
          <w:iCs/>
          <w:lang w:val="en-GB"/>
        </w:rPr>
        <w:t>Bioinformatics</w:t>
      </w:r>
      <w:r w:rsidRPr="00CC7F54">
        <w:rPr>
          <w:rFonts w:ascii="Times New Roman" w:hAnsi="Times New Roman" w:cs="Times New Roman"/>
          <w:lang w:val="en-GB"/>
        </w:rPr>
        <w:t xml:space="preserve">, </w:t>
      </w:r>
      <w:r w:rsidRPr="00CC7F54">
        <w:rPr>
          <w:rFonts w:ascii="Times New Roman" w:hAnsi="Times New Roman" w:cs="Times New Roman"/>
          <w:i/>
          <w:iCs/>
          <w:lang w:val="en-GB"/>
        </w:rPr>
        <w:t>25</w:t>
      </w:r>
      <w:r w:rsidRPr="00CC7F54">
        <w:rPr>
          <w:rFonts w:ascii="Times New Roman" w:hAnsi="Times New Roman" w:cs="Times New Roman"/>
          <w:lang w:val="en-GB"/>
        </w:rPr>
        <w:t>(13), 1662–1668. https://doi.org/10.1093/bioinformatics/btp295</w:t>
      </w:r>
    </w:p>
    <w:p w14:paraId="5AD5E958" w14:textId="77777777" w:rsidR="00CC7F54" w:rsidRPr="00CC7F54" w:rsidRDefault="00CC7F54" w:rsidP="00CC7F54">
      <w:pPr>
        <w:pStyle w:val="Bibliography"/>
        <w:rPr>
          <w:rFonts w:ascii="Times New Roman" w:hAnsi="Times New Roman" w:cs="Times New Roman"/>
          <w:lang w:val="en-GB"/>
        </w:rPr>
      </w:pPr>
      <w:r w:rsidRPr="00CC7F54">
        <w:rPr>
          <w:rFonts w:ascii="Times New Roman" w:hAnsi="Times New Roman" w:cs="Times New Roman"/>
          <w:lang w:val="en-GB"/>
        </w:rPr>
        <w:t xml:space="preserve">Zhao, Y., Wong, L., &amp; Goh, W. W. B. (2020). How to do quantile normalization correctly for gene expression data analyses. </w:t>
      </w:r>
      <w:r w:rsidRPr="00CC7F54">
        <w:rPr>
          <w:rFonts w:ascii="Times New Roman" w:hAnsi="Times New Roman" w:cs="Times New Roman"/>
          <w:i/>
          <w:iCs/>
          <w:lang w:val="en-GB"/>
        </w:rPr>
        <w:t>Scientific Reports</w:t>
      </w:r>
      <w:r w:rsidRPr="00CC7F54">
        <w:rPr>
          <w:rFonts w:ascii="Times New Roman" w:hAnsi="Times New Roman" w:cs="Times New Roman"/>
          <w:lang w:val="en-GB"/>
        </w:rPr>
        <w:t xml:space="preserve">, </w:t>
      </w:r>
      <w:r w:rsidRPr="00CC7F54">
        <w:rPr>
          <w:rFonts w:ascii="Times New Roman" w:hAnsi="Times New Roman" w:cs="Times New Roman"/>
          <w:i/>
          <w:iCs/>
          <w:lang w:val="en-GB"/>
        </w:rPr>
        <w:t>10</w:t>
      </w:r>
      <w:r w:rsidRPr="00CC7F54">
        <w:rPr>
          <w:rFonts w:ascii="Times New Roman" w:hAnsi="Times New Roman" w:cs="Times New Roman"/>
          <w:lang w:val="en-GB"/>
        </w:rPr>
        <w:t>(1), Article 1. https://doi.org/10.1038/s41598-020-72664-6</w:t>
      </w:r>
    </w:p>
    <w:p w14:paraId="6E4D8D9F" w14:textId="0F75786D" w:rsidR="004B2AC1" w:rsidRDefault="00C979C2" w:rsidP="004B2AC1">
      <w:pPr>
        <w:rPr>
          <w:lang w:val="en-US"/>
        </w:rPr>
      </w:pPr>
      <w:r>
        <w:rPr>
          <w:lang w:val="en-US"/>
        </w:rPr>
        <w:fldChar w:fldCharType="end"/>
      </w:r>
    </w:p>
    <w:p w14:paraId="797A642B" w14:textId="77777777" w:rsidR="004B2AC1" w:rsidRPr="004B2AC1" w:rsidRDefault="004B2AC1" w:rsidP="004B2AC1">
      <w:pPr>
        <w:rPr>
          <w:lang w:val="en-US"/>
        </w:rPr>
      </w:pPr>
    </w:p>
    <w:sectPr w:rsidR="004B2AC1" w:rsidRPr="004B2AC1" w:rsidSect="00545E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913"/>
    <w:multiLevelType w:val="multilevel"/>
    <w:tmpl w:val="90D85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32AE"/>
    <w:multiLevelType w:val="multilevel"/>
    <w:tmpl w:val="E252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B4A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9340356">
    <w:abstractNumId w:val="2"/>
  </w:num>
  <w:num w:numId="2" w16cid:durableId="72822869">
    <w:abstractNumId w:val="0"/>
  </w:num>
  <w:num w:numId="3" w16cid:durableId="80643428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6"/>
    <w:rsid w:val="00013440"/>
    <w:rsid w:val="000213A5"/>
    <w:rsid w:val="00025D85"/>
    <w:rsid w:val="00051454"/>
    <w:rsid w:val="000660A9"/>
    <w:rsid w:val="000A06C7"/>
    <w:rsid w:val="000C7221"/>
    <w:rsid w:val="000D15D1"/>
    <w:rsid w:val="000D5B4C"/>
    <w:rsid w:val="00101278"/>
    <w:rsid w:val="0012119B"/>
    <w:rsid w:val="00122236"/>
    <w:rsid w:val="00122AEF"/>
    <w:rsid w:val="0013127A"/>
    <w:rsid w:val="00151F7B"/>
    <w:rsid w:val="001539BB"/>
    <w:rsid w:val="00182311"/>
    <w:rsid w:val="001839F2"/>
    <w:rsid w:val="001851BE"/>
    <w:rsid w:val="00185DC7"/>
    <w:rsid w:val="001B4128"/>
    <w:rsid w:val="001C779B"/>
    <w:rsid w:val="001D0E86"/>
    <w:rsid w:val="001D3B2D"/>
    <w:rsid w:val="001E1372"/>
    <w:rsid w:val="001E511C"/>
    <w:rsid w:val="001E54EA"/>
    <w:rsid w:val="001F2739"/>
    <w:rsid w:val="00203D61"/>
    <w:rsid w:val="00226E01"/>
    <w:rsid w:val="00242AA0"/>
    <w:rsid w:val="00281357"/>
    <w:rsid w:val="0028455C"/>
    <w:rsid w:val="0029543C"/>
    <w:rsid w:val="002A02C6"/>
    <w:rsid w:val="002C087C"/>
    <w:rsid w:val="002D316D"/>
    <w:rsid w:val="002E5AE0"/>
    <w:rsid w:val="002F4167"/>
    <w:rsid w:val="00312997"/>
    <w:rsid w:val="00337766"/>
    <w:rsid w:val="00341EFE"/>
    <w:rsid w:val="00367E8D"/>
    <w:rsid w:val="00395D02"/>
    <w:rsid w:val="003B196F"/>
    <w:rsid w:val="003B69AF"/>
    <w:rsid w:val="003D3904"/>
    <w:rsid w:val="004135DC"/>
    <w:rsid w:val="004648B6"/>
    <w:rsid w:val="00496668"/>
    <w:rsid w:val="004B2AC1"/>
    <w:rsid w:val="004D4C41"/>
    <w:rsid w:val="004F5734"/>
    <w:rsid w:val="004F6149"/>
    <w:rsid w:val="00505814"/>
    <w:rsid w:val="0051564F"/>
    <w:rsid w:val="00545E9F"/>
    <w:rsid w:val="005674F8"/>
    <w:rsid w:val="00567E3F"/>
    <w:rsid w:val="00570D9B"/>
    <w:rsid w:val="00574AFB"/>
    <w:rsid w:val="00581E08"/>
    <w:rsid w:val="005B0B08"/>
    <w:rsid w:val="005C5E89"/>
    <w:rsid w:val="005D0F6E"/>
    <w:rsid w:val="005E7B6D"/>
    <w:rsid w:val="00601409"/>
    <w:rsid w:val="0060799D"/>
    <w:rsid w:val="00624BB6"/>
    <w:rsid w:val="006307E0"/>
    <w:rsid w:val="006327B4"/>
    <w:rsid w:val="00640C2D"/>
    <w:rsid w:val="006435F1"/>
    <w:rsid w:val="006942E9"/>
    <w:rsid w:val="006A5508"/>
    <w:rsid w:val="006D7733"/>
    <w:rsid w:val="007002DE"/>
    <w:rsid w:val="00703184"/>
    <w:rsid w:val="00712368"/>
    <w:rsid w:val="0072424E"/>
    <w:rsid w:val="00724E8F"/>
    <w:rsid w:val="00730928"/>
    <w:rsid w:val="00743BF6"/>
    <w:rsid w:val="00760C11"/>
    <w:rsid w:val="007839FB"/>
    <w:rsid w:val="0079020A"/>
    <w:rsid w:val="007E0D06"/>
    <w:rsid w:val="007E3EFF"/>
    <w:rsid w:val="007E50B1"/>
    <w:rsid w:val="00810CC6"/>
    <w:rsid w:val="008265FA"/>
    <w:rsid w:val="008409AB"/>
    <w:rsid w:val="00854188"/>
    <w:rsid w:val="008571E8"/>
    <w:rsid w:val="00857231"/>
    <w:rsid w:val="008A4F97"/>
    <w:rsid w:val="008B721D"/>
    <w:rsid w:val="008E7919"/>
    <w:rsid w:val="00900529"/>
    <w:rsid w:val="00912B30"/>
    <w:rsid w:val="009309A3"/>
    <w:rsid w:val="0094095D"/>
    <w:rsid w:val="00940FEA"/>
    <w:rsid w:val="009453CF"/>
    <w:rsid w:val="009B2833"/>
    <w:rsid w:val="009C73DB"/>
    <w:rsid w:val="009D3D55"/>
    <w:rsid w:val="009F3307"/>
    <w:rsid w:val="00A0103C"/>
    <w:rsid w:val="00A04CB7"/>
    <w:rsid w:val="00A75CF8"/>
    <w:rsid w:val="00A76005"/>
    <w:rsid w:val="00A86F54"/>
    <w:rsid w:val="00AA055C"/>
    <w:rsid w:val="00AA2E86"/>
    <w:rsid w:val="00AC2287"/>
    <w:rsid w:val="00AF2F7C"/>
    <w:rsid w:val="00B032C1"/>
    <w:rsid w:val="00B443A6"/>
    <w:rsid w:val="00B45554"/>
    <w:rsid w:val="00B52503"/>
    <w:rsid w:val="00B53473"/>
    <w:rsid w:val="00B75487"/>
    <w:rsid w:val="00B8040F"/>
    <w:rsid w:val="00B83AC1"/>
    <w:rsid w:val="00BB23A5"/>
    <w:rsid w:val="00BC02F2"/>
    <w:rsid w:val="00BC1169"/>
    <w:rsid w:val="00BE13A8"/>
    <w:rsid w:val="00BE187C"/>
    <w:rsid w:val="00C15C85"/>
    <w:rsid w:val="00C25A0A"/>
    <w:rsid w:val="00C62B1A"/>
    <w:rsid w:val="00C75FC4"/>
    <w:rsid w:val="00C86EA5"/>
    <w:rsid w:val="00C9137D"/>
    <w:rsid w:val="00C979C2"/>
    <w:rsid w:val="00CC5DD5"/>
    <w:rsid w:val="00CC7F54"/>
    <w:rsid w:val="00CD77F8"/>
    <w:rsid w:val="00CE599D"/>
    <w:rsid w:val="00CE78A6"/>
    <w:rsid w:val="00CE7DD9"/>
    <w:rsid w:val="00D111CF"/>
    <w:rsid w:val="00D12809"/>
    <w:rsid w:val="00D50E70"/>
    <w:rsid w:val="00D65BC5"/>
    <w:rsid w:val="00DB5AE3"/>
    <w:rsid w:val="00DC7739"/>
    <w:rsid w:val="00DF7DBC"/>
    <w:rsid w:val="00E0729A"/>
    <w:rsid w:val="00E14DB3"/>
    <w:rsid w:val="00E275A3"/>
    <w:rsid w:val="00E345CB"/>
    <w:rsid w:val="00E462C6"/>
    <w:rsid w:val="00E60011"/>
    <w:rsid w:val="00E6658B"/>
    <w:rsid w:val="00E676F7"/>
    <w:rsid w:val="00E71F16"/>
    <w:rsid w:val="00E72EA4"/>
    <w:rsid w:val="00E848E3"/>
    <w:rsid w:val="00E95AD7"/>
    <w:rsid w:val="00EA3558"/>
    <w:rsid w:val="00EA3ADA"/>
    <w:rsid w:val="00EA4AE9"/>
    <w:rsid w:val="00EE3AC1"/>
    <w:rsid w:val="00F12048"/>
    <w:rsid w:val="00F1280D"/>
    <w:rsid w:val="00F22658"/>
    <w:rsid w:val="00F94884"/>
    <w:rsid w:val="00F97903"/>
    <w:rsid w:val="00FA2730"/>
    <w:rsid w:val="00FC1F1F"/>
    <w:rsid w:val="00FE07DD"/>
    <w:rsid w:val="00FE30EA"/>
    <w:rsid w:val="00FF72B6"/>
    <w:rsid w:val="00FF72E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46"/>
  <w15:chartTrackingRefBased/>
  <w15:docId w15:val="{3331C977-9112-7C4D-9A64-B2E4A5A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33"/>
    <w:rPr>
      <w:rFonts w:ascii="Times New Roman" w:eastAsia="Times New Roman" w:hAnsi="Times New Roman" w:cs="Times New Roman"/>
    </w:rPr>
  </w:style>
  <w:style w:type="paragraph" w:styleId="Heading1">
    <w:name w:val="heading 1"/>
    <w:basedOn w:val="Normal"/>
    <w:next w:val="Normal"/>
    <w:link w:val="Heading1Char"/>
    <w:uiPriority w:val="9"/>
    <w:qFormat/>
    <w:rsid w:val="004B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C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2739"/>
    <w:pPr>
      <w:spacing w:line="480" w:lineRule="auto"/>
      <w:ind w:left="720" w:hanging="720"/>
    </w:pPr>
    <w:rPr>
      <w:rFonts w:asciiTheme="minorHAnsi" w:eastAsiaTheme="minorEastAsia" w:hAnsiTheme="minorHAnsi" w:cstheme="minorBidi"/>
    </w:rPr>
  </w:style>
  <w:style w:type="paragraph" w:styleId="ListParagraph">
    <w:name w:val="List Paragraph"/>
    <w:basedOn w:val="Normal"/>
    <w:uiPriority w:val="34"/>
    <w:qFormat/>
    <w:rsid w:val="00BB23A5"/>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BB23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7948">
      <w:bodyDiv w:val="1"/>
      <w:marLeft w:val="0"/>
      <w:marRight w:val="0"/>
      <w:marTop w:val="0"/>
      <w:marBottom w:val="0"/>
      <w:divBdr>
        <w:top w:val="none" w:sz="0" w:space="0" w:color="auto"/>
        <w:left w:val="none" w:sz="0" w:space="0" w:color="auto"/>
        <w:bottom w:val="none" w:sz="0" w:space="0" w:color="auto"/>
        <w:right w:val="none" w:sz="0" w:space="0" w:color="auto"/>
      </w:divBdr>
    </w:div>
    <w:div w:id="187261123">
      <w:bodyDiv w:val="1"/>
      <w:marLeft w:val="0"/>
      <w:marRight w:val="0"/>
      <w:marTop w:val="0"/>
      <w:marBottom w:val="0"/>
      <w:divBdr>
        <w:top w:val="none" w:sz="0" w:space="0" w:color="auto"/>
        <w:left w:val="none" w:sz="0" w:space="0" w:color="auto"/>
        <w:bottom w:val="none" w:sz="0" w:space="0" w:color="auto"/>
        <w:right w:val="none" w:sz="0" w:space="0" w:color="auto"/>
      </w:divBdr>
    </w:div>
    <w:div w:id="356859516">
      <w:bodyDiv w:val="1"/>
      <w:marLeft w:val="0"/>
      <w:marRight w:val="0"/>
      <w:marTop w:val="0"/>
      <w:marBottom w:val="0"/>
      <w:divBdr>
        <w:top w:val="none" w:sz="0" w:space="0" w:color="auto"/>
        <w:left w:val="none" w:sz="0" w:space="0" w:color="auto"/>
        <w:bottom w:val="none" w:sz="0" w:space="0" w:color="auto"/>
        <w:right w:val="none" w:sz="0" w:space="0" w:color="auto"/>
      </w:divBdr>
    </w:div>
    <w:div w:id="609747522">
      <w:bodyDiv w:val="1"/>
      <w:marLeft w:val="0"/>
      <w:marRight w:val="0"/>
      <w:marTop w:val="0"/>
      <w:marBottom w:val="0"/>
      <w:divBdr>
        <w:top w:val="none" w:sz="0" w:space="0" w:color="auto"/>
        <w:left w:val="none" w:sz="0" w:space="0" w:color="auto"/>
        <w:bottom w:val="none" w:sz="0" w:space="0" w:color="auto"/>
        <w:right w:val="none" w:sz="0" w:space="0" w:color="auto"/>
      </w:divBdr>
    </w:div>
    <w:div w:id="791441782">
      <w:bodyDiv w:val="1"/>
      <w:marLeft w:val="0"/>
      <w:marRight w:val="0"/>
      <w:marTop w:val="0"/>
      <w:marBottom w:val="0"/>
      <w:divBdr>
        <w:top w:val="none" w:sz="0" w:space="0" w:color="auto"/>
        <w:left w:val="none" w:sz="0" w:space="0" w:color="auto"/>
        <w:bottom w:val="none" w:sz="0" w:space="0" w:color="auto"/>
        <w:right w:val="none" w:sz="0" w:space="0" w:color="auto"/>
      </w:divBdr>
    </w:div>
    <w:div w:id="982467807">
      <w:bodyDiv w:val="1"/>
      <w:marLeft w:val="0"/>
      <w:marRight w:val="0"/>
      <w:marTop w:val="0"/>
      <w:marBottom w:val="0"/>
      <w:divBdr>
        <w:top w:val="none" w:sz="0" w:space="0" w:color="auto"/>
        <w:left w:val="none" w:sz="0" w:space="0" w:color="auto"/>
        <w:bottom w:val="none" w:sz="0" w:space="0" w:color="auto"/>
        <w:right w:val="none" w:sz="0" w:space="0" w:color="auto"/>
      </w:divBdr>
    </w:div>
    <w:div w:id="1583373993">
      <w:bodyDiv w:val="1"/>
      <w:marLeft w:val="0"/>
      <w:marRight w:val="0"/>
      <w:marTop w:val="0"/>
      <w:marBottom w:val="0"/>
      <w:divBdr>
        <w:top w:val="none" w:sz="0" w:space="0" w:color="auto"/>
        <w:left w:val="none" w:sz="0" w:space="0" w:color="auto"/>
        <w:bottom w:val="none" w:sz="0" w:space="0" w:color="auto"/>
        <w:right w:val="none" w:sz="0" w:space="0" w:color="auto"/>
      </w:divBdr>
    </w:div>
    <w:div w:id="18727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13768</Words>
  <Characters>78478</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Kaslikar</dc:creator>
  <cp:keywords/>
  <dc:description/>
  <cp:lastModifiedBy>Kaushal Kaslikar</cp:lastModifiedBy>
  <cp:revision>166</cp:revision>
  <dcterms:created xsi:type="dcterms:W3CDTF">2022-10-15T10:33:00Z</dcterms:created>
  <dcterms:modified xsi:type="dcterms:W3CDTF">2022-10-17T12:21:00Z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id="v4lQmO4k"/&gt;&lt;style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