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4"/>
        </w:rPr>
        <w:t>产品名称：XCT80L7 型汽车起重机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项目名称：80t 汽车起重机臂架优化项目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项目编号：XG-ZX-2026-042</w:t>
      </w:r>
    </w:p>
    <w:p/>
    <w:p>
      <w:pPr>
        <w:jc w:val="center"/>
      </w:pPr>
      <w:r>
        <w:rPr>
          <w:rFonts w:ascii="黑体" w:hAnsi="黑体" w:eastAsia="黑体"/>
          <w:b/>
          <w:sz w:val="32"/>
        </w:rPr>
        <w:t>制造可行性分析报告</w:t>
      </w:r>
    </w:p>
    <w:p/>
    <w:p>
      <w:pPr>
        <w:spacing w:line="240" w:lineRule="auto" w:before="160" w:after="160"/>
      </w:pPr>
      <w:r>
        <w:rPr>
          <w:rFonts w:ascii="黑体" w:hAnsi="黑体" w:eastAsia="黑体"/>
          <w:b w:val="0"/>
          <w:sz w:val="24"/>
        </w:rPr>
        <w:t>新产品制造可行性</w:t>
      </w:r>
    </w:p>
    <w:p>
      <w:pPr>
        <w:spacing w:line="360" w:lineRule="auto"/>
        <w:ind w:firstLineChars="200"/>
        <w:jc w:val="both"/>
      </w:pPr>
      <w:r>
        <w:rPr>
          <w:rFonts w:ascii="宋体" w:hAnsi="宋体" w:eastAsia="宋体"/>
          <w:b w:val="0"/>
          <w:sz w:val="24"/>
        </w:rPr>
        <w:t>本项目XCT80L7的制造难点集中体现在臂架系统高强钢材料的应用上。现有制造产线具备中吨位汽车起重机下料、成型、组对、焊接、机加工、装配、调试与涂装全流程能力，但针对BS700高强钢的切割与焊接尚未批量应用，需同步开展新工艺评定，并补充大吨位成型与机加工设备。制造团队对下料、成型、组对、焊接、机加工、装配、调试、涂装八道主要工序逐项开展能力评估与风险识别，其中下料、焊接两项涉及高强钢新工艺，成型、机加工两项涉及新设备投入，其余工序可在现有产线基础上通过工装改制与工艺优化满足要求。通过工艺评定先行、设备按期到位与试制验证，制造体系可在2027-06试制节点前完成全部工艺准备，支撑2027-10 SOP量产，各工序风险评估结果见表1。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1 新产品制造风险评估表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主要工序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是否涉及新工艺、新材料、新设备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困难点说明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解决措施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责任部门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责任人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预计完成时间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下料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是（新工艺）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高强钢BS700切割热影响区控制严格，常规切割工艺难以保证切口质量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采用数控等离子+激光复合下料，编制专用下料工艺并试切验证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工艺部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张建军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2027-02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首次批量应用BS700下料工艺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成型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是（新设备）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U型臂折弯需大吨位数控折弯设备，现产线压力吨位不足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新增2000t数控折弯机，折弯模具差异化定制，试弯验证回弹量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设备部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王志强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2027-02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需新增大吨位折弯设备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组对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五节臂胎架定位精度要求高，现有组对工装难以直接沿用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设计专用组对胎架与定位夹紧工装，首件试组对校验精度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制造部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李国庆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2027-04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现有胎架改制为主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焊接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是（新工艺）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BS700高强钢焊接工艺窗口窄，焊后变形与冷裂纹风险高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焊接工艺评定先行，多层多道焊接+焊后消应力，焊缝100%无损探伤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工艺部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陈晓东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2027-04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关键工序，重点管控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机加工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是（新设备）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臂头、臂尾关键销孔加工精度高，现有机床精度与刚性不足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新增数控镗铣加工中心，专用夹具定位，首件三坐标检测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设备部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刘志远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2027-05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孔位精度直接决定装配质量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装配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臂架、液压、回转系统上车总装协调性要求高，装配顺序敏感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优化装配顺序与力矩控制，关键螺栓拧紧扭矩记录可追溯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制造部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周明辉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2027-06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现产线可满足需求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调试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整机联调需覆盖变幅、回转、起升多工况标定，周期较长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按调试大纲分阶段联调，负载敏感系统参数实车标定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质量部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吴海涛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2027-07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关键功能验证节点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涂装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高强钢防腐涂层需满足沿海高湿工况，前处理工艺要求严格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优化前处理与富锌底漆涂层体系，首件盐雾试验验证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制造部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郑国华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2027-08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保障耐久防腐性能</w:t>
            </w:r>
          </w:p>
        </w:tc>
      </w:tr>
    </w:tbl>
    <w:p>
      <w:pPr>
        <w:spacing w:line="240" w:lineRule="auto" w:before="160" w:after="160"/>
      </w:pPr>
      <w:r>
        <w:rPr>
          <w:rFonts w:ascii="黑体" w:hAnsi="黑体" w:eastAsia="黑体"/>
          <w:b w:val="0"/>
          <w:sz w:val="24"/>
        </w:rPr>
        <w:t>评估工时可行性</w:t>
      </w:r>
    </w:p>
    <w:p>
      <w:pPr>
        <w:spacing w:line="360" w:lineRule="auto"/>
        <w:ind w:firstLineChars="200"/>
        <w:jc w:val="both"/>
      </w:pPr>
      <w:r>
        <w:rPr>
          <w:rFonts w:ascii="宋体" w:hAnsi="宋体" w:eastAsia="宋体"/>
          <w:b w:val="0"/>
          <w:sz w:val="24"/>
        </w:rPr>
        <w:t>按图1所示各主要工序标准工时测算，XCT80L7单台整机总工时约1900h，其中焊接520h、装配340h、成型260h为工时占比最高的三道工序，较现款臂架方案总工时增加约8%。按年产能120台、两班制生产节拍核算，现有制造线体经工序平衡优化后即可满足2027年首年120台的排产需求，后续2028年180台、2029年230台的爬产可通过新增工位与班次调整覆盖，无需新建产线。结合物料成本118万元（未税）的成本目标与整体节拍能力，本项目制造方案在产能与工时两个维度均具备可行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6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hours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sz w:val="21"/>
        </w:rPr>
        <w:t>图 1 主要工序工时对比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