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0594AC" w14:textId="77777777" w:rsidR="00912DDE" w:rsidRDefault="005C4E84">
      <w:pPr>
        <w:pStyle w:val="1"/>
        <w:jc w:val="center"/>
      </w:pPr>
      <w:r>
        <w:rPr>
          <w:rFonts w:hint="eastAsia"/>
        </w:rPr>
        <w:t>升力体参数化建模</w:t>
      </w:r>
      <w:r>
        <w:rPr>
          <w:rFonts w:hint="eastAsia"/>
        </w:rPr>
        <w:t>/</w:t>
      </w:r>
      <w:r>
        <w:rPr>
          <w:rFonts w:hint="eastAsia"/>
        </w:rPr>
        <w:t>网格自动生成工具使用说明</w:t>
      </w:r>
    </w:p>
    <w:p w14:paraId="21258B4A" w14:textId="77777777" w:rsidR="00912DDE" w:rsidRDefault="005C4E84">
      <w:pPr>
        <w:pStyle w:val="2"/>
        <w:numPr>
          <w:ilvl w:val="0"/>
          <w:numId w:val="1"/>
        </w:numPr>
      </w:pPr>
      <w:r>
        <w:rPr>
          <w:rFonts w:hint="eastAsia"/>
        </w:rPr>
        <w:t>基本原理</w:t>
      </w:r>
    </w:p>
    <w:p w14:paraId="385D52A7" w14:textId="77777777" w:rsidR="00912DDE" w:rsidRDefault="005C4E84">
      <w:pPr>
        <w:ind w:firstLine="420"/>
      </w:pPr>
      <w:r>
        <w:rPr>
          <w:rFonts w:hint="eastAsia"/>
        </w:rPr>
        <w:t>为了满足工程实际需求，需要构造一种满足以下要求的参数化建模工具。</w:t>
      </w:r>
    </w:p>
    <w:p w14:paraId="6F38900E" w14:textId="77777777" w:rsidR="00912DDE" w:rsidRDefault="005C4E84">
      <w:pPr>
        <w:pStyle w:val="a0"/>
        <w:numPr>
          <w:ilvl w:val="0"/>
          <w:numId w:val="2"/>
        </w:numPr>
        <w:ind w:firstLine="560"/>
      </w:pPr>
      <w:r>
        <w:rPr>
          <w:rFonts w:hint="eastAsia"/>
        </w:rPr>
        <w:t>拓扑与原基准模型基本一致；</w:t>
      </w:r>
    </w:p>
    <w:p w14:paraId="67FB5C8C" w14:textId="77777777" w:rsidR="00912DDE" w:rsidRDefault="005C4E84">
      <w:pPr>
        <w:pStyle w:val="a0"/>
        <w:numPr>
          <w:ilvl w:val="0"/>
          <w:numId w:val="2"/>
        </w:numPr>
        <w:ind w:firstLine="560"/>
      </w:pPr>
      <w:r>
        <w:rPr>
          <w:rFonts w:hint="eastAsia"/>
        </w:rPr>
        <w:t>满足容积约束，满足装载空间指标；</w:t>
      </w:r>
    </w:p>
    <w:p w14:paraId="311A639E" w14:textId="77777777" w:rsidR="00912DDE" w:rsidRDefault="005C4E84">
      <w:pPr>
        <w:pStyle w:val="a0"/>
        <w:numPr>
          <w:ilvl w:val="0"/>
          <w:numId w:val="2"/>
        </w:numPr>
        <w:ind w:firstLine="560"/>
      </w:pPr>
      <w:r>
        <w:rPr>
          <w:rFonts w:hint="eastAsia"/>
        </w:rPr>
        <w:t>设计空间应尽量覆盖原始基准模型，尤其是起落架</w:t>
      </w:r>
      <w:proofErr w:type="gramStart"/>
      <w:r>
        <w:rPr>
          <w:rFonts w:hint="eastAsia"/>
        </w:rPr>
        <w:t>舱部分</w:t>
      </w:r>
      <w:proofErr w:type="gramEnd"/>
      <w:r>
        <w:rPr>
          <w:rFonts w:hint="eastAsia"/>
        </w:rPr>
        <w:t>可以做到建模过程中尽量与原模型吻合；</w:t>
      </w:r>
    </w:p>
    <w:p w14:paraId="5C6C686F" w14:textId="77777777" w:rsidR="00912DDE" w:rsidRDefault="005C4E84">
      <w:pPr>
        <w:pStyle w:val="a0"/>
        <w:numPr>
          <w:ilvl w:val="0"/>
          <w:numId w:val="2"/>
        </w:numPr>
        <w:ind w:firstLine="560"/>
      </w:pPr>
      <w:r>
        <w:rPr>
          <w:rFonts w:hint="eastAsia"/>
        </w:rPr>
        <w:t>设计变量应具有代表性，同时满足高超声速飞行器设计中的特殊要求；</w:t>
      </w:r>
    </w:p>
    <w:p w14:paraId="45EF4177" w14:textId="77777777" w:rsidR="00912DDE" w:rsidRDefault="005C4E84">
      <w:pPr>
        <w:pStyle w:val="a0"/>
        <w:numPr>
          <w:ilvl w:val="0"/>
          <w:numId w:val="2"/>
        </w:numPr>
        <w:ind w:firstLine="560"/>
      </w:pPr>
      <w:r>
        <w:rPr>
          <w:rFonts w:hint="eastAsia"/>
        </w:rPr>
        <w:t>各部件之间过渡光滑</w:t>
      </w:r>
    </w:p>
    <w:p w14:paraId="06AF5597" w14:textId="77777777" w:rsidR="00912DDE" w:rsidRDefault="005C4E84">
      <w:pPr>
        <w:pStyle w:val="a0"/>
        <w:numPr>
          <w:ilvl w:val="0"/>
          <w:numId w:val="2"/>
        </w:numPr>
        <w:ind w:firstLine="560"/>
      </w:pPr>
      <w:r>
        <w:rPr>
          <w:rFonts w:hint="eastAsia"/>
        </w:rPr>
        <w:t>具有较高自由度，便于进行二次开发。</w:t>
      </w:r>
    </w:p>
    <w:p w14:paraId="0F732FCA" w14:textId="77777777" w:rsidR="00912DDE" w:rsidRDefault="005C4E84">
      <w:pPr>
        <w:pStyle w:val="a0"/>
        <w:ind w:firstLineChars="0" w:firstLine="420"/>
      </w:pPr>
      <w:r>
        <w:rPr>
          <w:rFonts w:hint="eastAsia"/>
        </w:rPr>
        <w:t>基于上述要求，课题组使用空间坐标插值的方法分块构造简单曲面网格，然后将多块曲面拼接得到复杂飞行器外形。具体原理如下</w:t>
      </w:r>
    </w:p>
    <w:p w14:paraId="50FD191F" w14:textId="77777777" w:rsidR="00912DDE" w:rsidRDefault="005C4E84">
      <w:pPr>
        <w:pStyle w:val="a0"/>
        <w:ind w:firstLineChars="0" w:firstLine="420"/>
      </w:pPr>
      <w:r>
        <w:rPr>
          <w:rFonts w:hint="eastAsia"/>
        </w:rPr>
        <w:t>第一步：将复杂飞行器曲面外形分解成多块简单曲面，对于每块曲面根据边界过渡要求（一</w:t>
      </w:r>
      <w:proofErr w:type="gramStart"/>
      <w:r>
        <w:rPr>
          <w:rFonts w:hint="eastAsia"/>
        </w:rPr>
        <w:t>阶连续</w:t>
      </w:r>
      <w:r>
        <w:rPr>
          <w:rFonts w:hint="eastAsia"/>
        </w:rPr>
        <w:t>/</w:t>
      </w:r>
      <w:proofErr w:type="gramEnd"/>
      <w:r>
        <w:rPr>
          <w:rFonts w:hint="eastAsia"/>
        </w:rPr>
        <w:t>二阶连续）指定边界曲线函数，如下图中四条彩色边界所示。然后在曲面内部通过边界插值得到网格点坐标。</w:t>
      </w:r>
    </w:p>
    <w:p w14:paraId="18B991B5" w14:textId="77777777" w:rsidR="00912DDE" w:rsidRDefault="005C4E84">
      <w:pPr>
        <w:pStyle w:val="a0"/>
        <w:ind w:firstLineChars="0" w:firstLine="0"/>
        <w:jc w:val="center"/>
      </w:pPr>
      <w:r>
        <w:rPr>
          <w:noProof/>
        </w:rPr>
        <w:lastRenderedPageBreak/>
        <w:drawing>
          <wp:inline distT="0" distB="0" distL="114300" distR="114300" wp14:anchorId="05316CA6" wp14:editId="5421C6CA">
            <wp:extent cx="2108200" cy="2170430"/>
            <wp:effectExtent l="0" t="0" r="6350" b="127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7F42" w14:textId="77777777" w:rsidR="00912DDE" w:rsidRDefault="005C4E84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1.1 </w:t>
      </w:r>
      <w:r>
        <w:rPr>
          <w:rFonts w:hint="eastAsia"/>
        </w:rPr>
        <w:t>简单曲面建模原理</w:t>
      </w:r>
    </w:p>
    <w:p w14:paraId="7A79CAC9" w14:textId="77777777" w:rsidR="00912DDE" w:rsidRDefault="005C4E84">
      <w:pPr>
        <w:pStyle w:val="a0"/>
        <w:ind w:firstLineChars="0" w:firstLine="420"/>
      </w:pPr>
      <w:r>
        <w:rPr>
          <w:rFonts w:hint="eastAsia"/>
        </w:rPr>
        <w:t>第二步：曲面网格文件格式为</w:t>
      </w:r>
      <w:r>
        <w:rPr>
          <w:rFonts w:hint="eastAsia"/>
        </w:rPr>
        <w:t>.</w:t>
      </w:r>
      <w:proofErr w:type="spellStart"/>
      <w:r>
        <w:rPr>
          <w:rFonts w:hint="eastAsia"/>
        </w:rPr>
        <w:t>grd</w:t>
      </w:r>
      <w:proofErr w:type="spellEnd"/>
      <w:r>
        <w:rPr>
          <w:rFonts w:hint="eastAsia"/>
        </w:rPr>
        <w:t>格式，将其转化为</w:t>
      </w:r>
      <w:r>
        <w:rPr>
          <w:rFonts w:hint="eastAsia"/>
        </w:rPr>
        <w:t>.</w:t>
      </w:r>
      <w:proofErr w:type="spellStart"/>
      <w:r>
        <w:rPr>
          <w:rFonts w:hint="eastAsia"/>
        </w:rPr>
        <w:t>igs</w:t>
      </w:r>
      <w:proofErr w:type="spellEnd"/>
      <w:r>
        <w:rPr>
          <w:rFonts w:hint="eastAsia"/>
        </w:rPr>
        <w:t>格式，将多块简单曲面拼接得到最终飞行器外形。</w:t>
      </w:r>
    </w:p>
    <w:tbl>
      <w:tblPr>
        <w:tblStyle w:val="a6"/>
        <w:tblW w:w="8316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36"/>
        <w:gridCol w:w="4080"/>
      </w:tblGrid>
      <w:tr w:rsidR="00912DDE" w14:paraId="40D0CC12" w14:textId="77777777">
        <w:trPr>
          <w:jc w:val="center"/>
        </w:trPr>
        <w:tc>
          <w:tcPr>
            <w:tcW w:w="4236" w:type="dxa"/>
          </w:tcPr>
          <w:p w14:paraId="2D65699F" w14:textId="77777777" w:rsidR="00912DDE" w:rsidRDefault="005C4E84">
            <w:pPr>
              <w:pStyle w:val="a0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114300" distR="114300" wp14:anchorId="2ED40CD9" wp14:editId="17FDB607">
                  <wp:extent cx="2604135" cy="1884045"/>
                  <wp:effectExtent l="0" t="0" r="5715" b="1905"/>
                  <wp:docPr id="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135" cy="1884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0" w:type="dxa"/>
          </w:tcPr>
          <w:p w14:paraId="2691C21E" w14:textId="77777777" w:rsidR="00912DDE" w:rsidRDefault="005C4E84">
            <w:pPr>
              <w:pStyle w:val="a0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114300" distR="114300" wp14:anchorId="7B3CF22C" wp14:editId="6C2374B2">
                  <wp:extent cx="2164715" cy="1925320"/>
                  <wp:effectExtent l="0" t="0" r="6985" b="8255"/>
                  <wp:docPr id="1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4715" cy="192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3199D8" w14:textId="77777777" w:rsidR="00912DDE" w:rsidRDefault="005C4E84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1.2 </w:t>
      </w:r>
      <w:r>
        <w:rPr>
          <w:rFonts w:hint="eastAsia"/>
        </w:rPr>
        <w:t>分块曲面建模和格式转换</w:t>
      </w:r>
    </w:p>
    <w:p w14:paraId="7AE7BBFF" w14:textId="77777777" w:rsidR="00912DDE" w:rsidRDefault="005C4E84">
      <w:pPr>
        <w:jc w:val="center"/>
      </w:pPr>
      <w:r>
        <w:rPr>
          <w:noProof/>
        </w:rPr>
        <w:drawing>
          <wp:inline distT="0" distB="0" distL="114300" distR="114300" wp14:anchorId="2740D477" wp14:editId="7D23A02F">
            <wp:extent cx="2193290" cy="1863090"/>
            <wp:effectExtent l="0" t="0" r="6985" b="3810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329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1F3F" w14:textId="77777777" w:rsidR="00912DDE" w:rsidRDefault="005C4E84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1.3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icem</w:t>
      </w:r>
      <w:proofErr w:type="spellEnd"/>
      <w:r>
        <w:rPr>
          <w:rFonts w:hint="eastAsia"/>
        </w:rPr>
        <w:t>中拼接构造最终复杂曲面外形</w:t>
      </w:r>
    </w:p>
    <w:p w14:paraId="3FC5EFF7" w14:textId="77777777" w:rsidR="00912DDE" w:rsidRDefault="005C4E84">
      <w:pPr>
        <w:pStyle w:val="a0"/>
        <w:ind w:firstLine="560"/>
      </w:pPr>
      <w:r>
        <w:rPr>
          <w:rFonts w:hint="eastAsia"/>
        </w:rPr>
        <w:t>另外可以通过和</w:t>
      </w:r>
      <w:proofErr w:type="gramStart"/>
      <w:r>
        <w:rPr>
          <w:rFonts w:hint="eastAsia"/>
        </w:rPr>
        <w:t>乘波体</w:t>
      </w:r>
      <w:proofErr w:type="gramEnd"/>
      <w:r>
        <w:rPr>
          <w:rFonts w:hint="eastAsia"/>
        </w:rPr>
        <w:t>造型工具结合，将前体从升力体构型转变</w:t>
      </w:r>
      <w:proofErr w:type="gramStart"/>
      <w:r>
        <w:rPr>
          <w:rFonts w:hint="eastAsia"/>
        </w:rPr>
        <w:t>为乘波体构型</w:t>
      </w:r>
      <w:proofErr w:type="gramEnd"/>
      <w:r>
        <w:rPr>
          <w:rFonts w:hint="eastAsia"/>
        </w:rPr>
        <w:t>，具有更好的升阻</w:t>
      </w:r>
      <w:proofErr w:type="gramStart"/>
      <w:r>
        <w:rPr>
          <w:rFonts w:hint="eastAsia"/>
        </w:rPr>
        <w:t>比潜力</w:t>
      </w:r>
      <w:proofErr w:type="gramEnd"/>
      <w:r>
        <w:rPr>
          <w:rFonts w:hint="eastAsia"/>
        </w:rPr>
        <w:t>和来流预压缩性能。下图中左图</w:t>
      </w:r>
      <w:proofErr w:type="gramStart"/>
      <w:r>
        <w:rPr>
          <w:rFonts w:hint="eastAsia"/>
        </w:rPr>
        <w:t>为乘波体前体</w:t>
      </w:r>
      <w:proofErr w:type="gramEnd"/>
      <w:r>
        <w:rPr>
          <w:rFonts w:hint="eastAsia"/>
        </w:rPr>
        <w:t>的机身，右侧为常规升力体机身。</w:t>
      </w:r>
    </w:p>
    <w:tbl>
      <w:tblPr>
        <w:tblStyle w:val="a6"/>
        <w:tblW w:w="8316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26"/>
        <w:gridCol w:w="4090"/>
      </w:tblGrid>
      <w:tr w:rsidR="00912DDE" w14:paraId="0D3F18F5" w14:textId="77777777">
        <w:trPr>
          <w:jc w:val="center"/>
        </w:trPr>
        <w:tc>
          <w:tcPr>
            <w:tcW w:w="4226" w:type="dxa"/>
          </w:tcPr>
          <w:p w14:paraId="2793A75B" w14:textId="77777777" w:rsidR="00912DDE" w:rsidRDefault="005C4E84">
            <w:pPr>
              <w:pStyle w:val="a0"/>
              <w:ind w:firstLineChars="0"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114300" distR="114300" wp14:anchorId="3A7EB926" wp14:editId="2A91BDDF">
                  <wp:extent cx="2574290" cy="2289810"/>
                  <wp:effectExtent l="0" t="0" r="6985" b="5715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4290" cy="2289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0" w:type="dxa"/>
          </w:tcPr>
          <w:p w14:paraId="6688129E" w14:textId="77777777" w:rsidR="00912DDE" w:rsidRDefault="005C4E84">
            <w:pPr>
              <w:pStyle w:val="a0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114300" distR="114300" wp14:anchorId="342DF066" wp14:editId="616C5178">
                  <wp:extent cx="2582545" cy="2298065"/>
                  <wp:effectExtent l="0" t="0" r="8255" b="6985"/>
                  <wp:docPr id="2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545" cy="229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AD3583" w14:textId="77777777" w:rsidR="00912DDE" w:rsidRDefault="005C4E84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1.5 </w:t>
      </w:r>
      <w:proofErr w:type="gramStart"/>
      <w:r>
        <w:rPr>
          <w:rFonts w:hint="eastAsia"/>
        </w:rPr>
        <w:t>乘波体</w:t>
      </w:r>
      <w:proofErr w:type="gramEnd"/>
      <w:r>
        <w:rPr>
          <w:rFonts w:hint="eastAsia"/>
        </w:rPr>
        <w:t>前体和常规升力体前体对比</w:t>
      </w:r>
    </w:p>
    <w:tbl>
      <w:tblPr>
        <w:tblStyle w:val="a6"/>
        <w:tblW w:w="4226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960"/>
      </w:tblGrid>
      <w:tr w:rsidR="00912DDE" w14:paraId="42DB7EAD" w14:textId="77777777">
        <w:trPr>
          <w:jc w:val="center"/>
        </w:trPr>
        <w:tc>
          <w:tcPr>
            <w:tcW w:w="4226" w:type="dxa"/>
          </w:tcPr>
          <w:p w14:paraId="37EAB982" w14:textId="77777777" w:rsidR="00912DDE" w:rsidRDefault="005C4E84">
            <w:pPr>
              <w:pStyle w:val="a0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114300" distR="114300" wp14:anchorId="137E4F53" wp14:editId="6FB5D7C0">
                  <wp:extent cx="5043170" cy="1305560"/>
                  <wp:effectExtent l="0" t="0" r="5080" b="8890"/>
                  <wp:docPr id="2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3170" cy="1305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2DDE" w14:paraId="4702A1D7" w14:textId="77777777">
        <w:trPr>
          <w:jc w:val="center"/>
        </w:trPr>
        <w:tc>
          <w:tcPr>
            <w:tcW w:w="4226" w:type="dxa"/>
          </w:tcPr>
          <w:p w14:paraId="79979381" w14:textId="77777777" w:rsidR="00912DDE" w:rsidRDefault="005C4E84">
            <w:pPr>
              <w:pStyle w:val="a0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114300" distR="114300" wp14:anchorId="2E22CE39" wp14:editId="084E22B9">
                  <wp:extent cx="4910455" cy="1272540"/>
                  <wp:effectExtent l="0" t="0" r="4445" b="3810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0455" cy="127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079730" w14:textId="77777777" w:rsidR="00912DDE" w:rsidRDefault="005C4E84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1.6 </w:t>
      </w:r>
      <w:proofErr w:type="gramStart"/>
      <w:r>
        <w:rPr>
          <w:rFonts w:hint="eastAsia"/>
        </w:rPr>
        <w:t>乘波体</w:t>
      </w:r>
      <w:proofErr w:type="gramEnd"/>
      <w:r>
        <w:rPr>
          <w:rFonts w:hint="eastAsia"/>
        </w:rPr>
        <w:t>前体和常规升力体前体对比（上：</w:t>
      </w:r>
      <w:proofErr w:type="gramStart"/>
      <w:r>
        <w:rPr>
          <w:rFonts w:hint="eastAsia"/>
        </w:rPr>
        <w:t>乘波体</w:t>
      </w:r>
      <w:proofErr w:type="gramEnd"/>
      <w:r>
        <w:rPr>
          <w:rFonts w:hint="eastAsia"/>
        </w:rPr>
        <w:t>前体，下：升力体前体）</w:t>
      </w:r>
    </w:p>
    <w:p w14:paraId="7D3FDD5B" w14:textId="77777777" w:rsidR="00912DDE" w:rsidRDefault="005C4E84">
      <w:pPr>
        <w:ind w:firstLine="420"/>
      </w:pPr>
      <w:r>
        <w:rPr>
          <w:rFonts w:hint="eastAsia"/>
        </w:rPr>
        <w:t>由上两个对比可以看出常规升力体前体在空间上具有较大优势，即更饱满，且长度不受宽度限制。</w:t>
      </w:r>
    </w:p>
    <w:p w14:paraId="3E14A906" w14:textId="77777777" w:rsidR="00912DDE" w:rsidRDefault="005C4E84">
      <w:pPr>
        <w:pStyle w:val="2"/>
        <w:numPr>
          <w:ilvl w:val="0"/>
          <w:numId w:val="1"/>
        </w:numPr>
      </w:pPr>
      <w:r>
        <w:rPr>
          <w:rFonts w:hint="eastAsia"/>
        </w:rPr>
        <w:t>使用说明</w:t>
      </w:r>
    </w:p>
    <w:p w14:paraId="5EABD00A" w14:textId="77777777" w:rsidR="00912DDE" w:rsidRDefault="005C4E84">
      <w:pPr>
        <w:ind w:firstLine="420"/>
      </w:pPr>
      <w:r>
        <w:rPr>
          <w:rFonts w:hint="eastAsia"/>
        </w:rPr>
        <w:t>升力体前体机身构型建模参数设置文件：</w:t>
      </w:r>
      <w:r>
        <w:rPr>
          <w:rFonts w:hint="eastAsia"/>
        </w:rPr>
        <w:t>inputHA.txt</w:t>
      </w:r>
      <w:r>
        <w:rPr>
          <w:rFonts w:hint="eastAsia"/>
        </w:rPr>
        <w:t>。内容如下，主要包含</w:t>
      </w:r>
      <w:r>
        <w:rPr>
          <w:rFonts w:hint="eastAsia"/>
        </w:rPr>
        <w:t>8</w:t>
      </w:r>
      <w:r>
        <w:rPr>
          <w:rFonts w:hint="eastAsia"/>
        </w:rPr>
        <w:t>个变量，各变量物理含义如下所示。</w:t>
      </w:r>
    </w:p>
    <w:p w14:paraId="0058FBE9" w14:textId="77777777" w:rsidR="00912DDE" w:rsidRDefault="005C4E84">
      <w:pPr>
        <w:pStyle w:val="a0"/>
        <w:ind w:firstLineChars="0" w:firstLine="0"/>
        <w:jc w:val="center"/>
      </w:pPr>
      <w:r>
        <w:rPr>
          <w:noProof/>
        </w:rPr>
        <w:lastRenderedPageBreak/>
        <w:drawing>
          <wp:inline distT="0" distB="0" distL="114300" distR="114300" wp14:anchorId="3D100BDB" wp14:editId="2BA3A24F">
            <wp:extent cx="4681855" cy="3095625"/>
            <wp:effectExtent l="0" t="0" r="4445" b="0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4B8D0" w14:textId="77777777" w:rsidR="00912DDE" w:rsidRDefault="005C4E84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3.3 </w:t>
      </w:r>
      <w:r>
        <w:rPr>
          <w:rFonts w:hint="eastAsia"/>
        </w:rPr>
        <w:t>主要设计变量名称和物理含义</w:t>
      </w:r>
    </w:p>
    <w:p w14:paraId="45F2F2FB" w14:textId="77777777" w:rsidR="00912DDE" w:rsidRDefault="005C4E84">
      <w:pPr>
        <w:pStyle w:val="a0"/>
        <w:ind w:firstLineChars="0" w:firstLine="420"/>
        <w:jc w:val="left"/>
      </w:pPr>
      <w:r>
        <w:rPr>
          <w:rFonts w:hint="eastAsia"/>
        </w:rPr>
        <w:t>下面通过示意图说明其中主要几何参数意义：</w:t>
      </w:r>
    </w:p>
    <w:p w14:paraId="1460734F" w14:textId="77777777" w:rsidR="00912DDE" w:rsidRDefault="005C4E84">
      <w:pPr>
        <w:pStyle w:val="a0"/>
        <w:ind w:firstLineChars="0" w:firstLine="0"/>
        <w:jc w:val="center"/>
      </w:pPr>
      <w:r>
        <w:rPr>
          <w:noProof/>
        </w:rPr>
        <w:drawing>
          <wp:inline distT="0" distB="0" distL="114300" distR="114300" wp14:anchorId="3F966AB2" wp14:editId="0887F8C6">
            <wp:extent cx="3715385" cy="1450975"/>
            <wp:effectExtent l="0" t="0" r="8890" b="6350"/>
            <wp:docPr id="32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8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5385" cy="145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4554C" w14:textId="77777777" w:rsidR="00912DDE" w:rsidRDefault="005C4E84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3.4 </w:t>
      </w:r>
      <w:r>
        <w:rPr>
          <w:rFonts w:hint="eastAsia"/>
        </w:rPr>
        <w:t>机鼻侧缘张角和前体宽度</w:t>
      </w:r>
    </w:p>
    <w:p w14:paraId="19B915E9" w14:textId="77777777" w:rsidR="00912DDE" w:rsidRDefault="005C4E84">
      <w:pPr>
        <w:pStyle w:val="a0"/>
        <w:ind w:firstLineChars="0" w:firstLine="0"/>
        <w:jc w:val="center"/>
      </w:pPr>
      <w:r>
        <w:rPr>
          <w:noProof/>
        </w:rPr>
        <w:drawing>
          <wp:inline distT="0" distB="0" distL="114300" distR="114300" wp14:anchorId="635F69B1" wp14:editId="5E669A1E">
            <wp:extent cx="3683000" cy="1124585"/>
            <wp:effectExtent l="0" t="0" r="3175" b="8890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rcRect t="18447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4231" w14:textId="77777777" w:rsidR="00912DDE" w:rsidRDefault="005C4E84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3.5 </w:t>
      </w:r>
      <w:r>
        <w:rPr>
          <w:rFonts w:hint="eastAsia"/>
        </w:rPr>
        <w:t>机鼻上张角和前体长度</w:t>
      </w:r>
    </w:p>
    <w:p w14:paraId="0F1A34A2" w14:textId="77777777" w:rsidR="00912DDE" w:rsidRDefault="005C4E84">
      <w:pPr>
        <w:pStyle w:val="a0"/>
        <w:ind w:firstLineChars="0" w:firstLine="0"/>
        <w:jc w:val="center"/>
      </w:pPr>
      <w:r>
        <w:rPr>
          <w:noProof/>
        </w:rPr>
        <w:drawing>
          <wp:inline distT="0" distB="0" distL="114300" distR="114300" wp14:anchorId="2133638A" wp14:editId="4B7E7B86">
            <wp:extent cx="2728595" cy="1547495"/>
            <wp:effectExtent l="0" t="0" r="5080" b="5080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F4CD" w14:textId="77777777" w:rsidR="00912DDE" w:rsidRDefault="005C4E84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3.4 </w:t>
      </w:r>
      <w:r>
        <w:rPr>
          <w:rFonts w:hint="eastAsia"/>
        </w:rPr>
        <w:t>机</w:t>
      </w:r>
      <w:proofErr w:type="gramStart"/>
      <w:r>
        <w:rPr>
          <w:rFonts w:hint="eastAsia"/>
        </w:rPr>
        <w:t>鼻高度</w:t>
      </w:r>
      <w:proofErr w:type="gramEnd"/>
      <w:r>
        <w:rPr>
          <w:rFonts w:hint="eastAsia"/>
        </w:rPr>
        <w:t>和前体“厚度”（底部型线形状）</w:t>
      </w:r>
    </w:p>
    <w:p w14:paraId="77F96763" w14:textId="77777777" w:rsidR="00912DDE" w:rsidRDefault="005C4E84">
      <w:pPr>
        <w:pStyle w:val="a0"/>
        <w:ind w:firstLineChars="0" w:firstLine="420"/>
        <w:jc w:val="left"/>
      </w:pPr>
      <w:r>
        <w:rPr>
          <w:rFonts w:hint="eastAsia"/>
        </w:rPr>
        <w:lastRenderedPageBreak/>
        <w:t>另外对于高超声速飞行器设计，一般需要根据热防护需求进行前缘钝化，</w:t>
      </w:r>
      <w:proofErr w:type="gramStart"/>
      <w:r>
        <w:rPr>
          <w:rFonts w:hint="eastAsia"/>
        </w:rPr>
        <w:t>本</w:t>
      </w:r>
      <w:r>
        <w:rPr>
          <w:rFonts w:hint="eastAsia"/>
        </w:rPr>
        <w:t>工具</w:t>
      </w:r>
      <w:proofErr w:type="gramEnd"/>
      <w:r>
        <w:rPr>
          <w:rFonts w:hint="eastAsia"/>
        </w:rPr>
        <w:t>可以给定前缘钝化半径</w:t>
      </w:r>
      <w:proofErr w:type="spellStart"/>
      <w:r>
        <w:rPr>
          <w:rFonts w:hint="eastAsia"/>
        </w:rPr>
        <w:t>radius_LE</w:t>
      </w:r>
      <w:proofErr w:type="spellEnd"/>
      <w:r>
        <w:rPr>
          <w:rFonts w:hint="eastAsia"/>
        </w:rPr>
        <w:t>，默认值</w:t>
      </w:r>
      <w:r>
        <w:rPr>
          <w:rFonts w:hint="eastAsia"/>
        </w:rPr>
        <w:t>0.8</w:t>
      </w:r>
      <w:r>
        <w:rPr>
          <w:rFonts w:hint="eastAsia"/>
        </w:rPr>
        <w:t>通常是比较合理的，不推荐超过</w:t>
      </w:r>
      <w:r>
        <w:rPr>
          <w:rFonts w:hint="eastAsia"/>
        </w:rPr>
        <w:t>2.72</w:t>
      </w:r>
      <w:r>
        <w:rPr>
          <w:rFonts w:hint="eastAsia"/>
        </w:rPr>
        <w:t>的前缘半径。</w:t>
      </w:r>
    </w:p>
    <w:p w14:paraId="3600382D" w14:textId="77777777" w:rsidR="00912DDE" w:rsidRDefault="005C4E84">
      <w:pPr>
        <w:pStyle w:val="a0"/>
        <w:ind w:firstLineChars="0" w:firstLine="420"/>
        <w:jc w:val="left"/>
      </w:pPr>
      <w:r>
        <w:rPr>
          <w:rFonts w:hint="eastAsia"/>
        </w:rPr>
        <w:t>对于工程设计实际的装填容积要求，</w:t>
      </w:r>
      <w:proofErr w:type="gramStart"/>
      <w:r>
        <w:rPr>
          <w:rFonts w:hint="eastAsia"/>
        </w:rPr>
        <w:t>本工具</w:t>
      </w:r>
      <w:proofErr w:type="gramEnd"/>
      <w:r>
        <w:rPr>
          <w:rFonts w:hint="eastAsia"/>
        </w:rPr>
        <w:t>可以给定容积约束</w:t>
      </w:r>
      <w:proofErr w:type="spellStart"/>
      <w:r>
        <w:rPr>
          <w:rFonts w:hint="eastAsia"/>
        </w:rPr>
        <w:t>ideal_volume</w:t>
      </w:r>
      <w:proofErr w:type="spellEnd"/>
      <w:r>
        <w:rPr>
          <w:rFonts w:hint="eastAsia"/>
        </w:rPr>
        <w:t>。默认值</w:t>
      </w:r>
      <w:r>
        <w:rPr>
          <w:rFonts w:hint="eastAsia"/>
        </w:rPr>
        <w:t>21.542</w:t>
      </w:r>
      <w:r>
        <w:rPr>
          <w:rFonts w:hint="eastAsia"/>
        </w:rPr>
        <w:t>为原始基准模型的装载容积，不推荐容积更改太大以提高建模鲁棒性。</w:t>
      </w:r>
    </w:p>
    <w:p w14:paraId="4177EFE3" w14:textId="77777777" w:rsidR="00912DDE" w:rsidRDefault="005C4E84">
      <w:pPr>
        <w:jc w:val="center"/>
      </w:pPr>
      <w:r>
        <w:rPr>
          <w:noProof/>
        </w:rPr>
        <w:drawing>
          <wp:inline distT="0" distB="0" distL="114300" distR="114300" wp14:anchorId="4E55AE14" wp14:editId="48040C68">
            <wp:extent cx="2387600" cy="4201160"/>
            <wp:effectExtent l="0" t="0" r="3175" b="889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420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AB3A1" w14:textId="77777777" w:rsidR="00912DDE" w:rsidRDefault="005C4E84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>3.4 inputHA.txt</w:t>
      </w:r>
      <w:r>
        <w:rPr>
          <w:rFonts w:hint="eastAsia"/>
        </w:rPr>
        <w:t>文件内容和默认参数值</w:t>
      </w:r>
    </w:p>
    <w:p w14:paraId="3409EB00" w14:textId="77777777" w:rsidR="00912DDE" w:rsidRDefault="005C4E84">
      <w:pPr>
        <w:pStyle w:val="a0"/>
        <w:ind w:firstLine="560"/>
      </w:pPr>
      <w:r>
        <w:rPr>
          <w:rFonts w:hint="eastAsia"/>
        </w:rPr>
        <w:t>input</w:t>
      </w:r>
      <w:r>
        <w:rPr>
          <w:rFonts w:hint="eastAsia"/>
        </w:rPr>
        <w:t>目录下中的输入文件</w:t>
      </w:r>
      <w:r>
        <w:rPr>
          <w:rFonts w:hint="eastAsia"/>
        </w:rPr>
        <w:t>inputW.txt</w:t>
      </w:r>
      <w:r>
        <w:rPr>
          <w:rFonts w:hint="eastAsia"/>
        </w:rPr>
        <w:t>内容和参数含义和</w:t>
      </w:r>
      <w:r>
        <w:rPr>
          <w:rFonts w:hint="eastAsia"/>
        </w:rPr>
        <w:t>inputHA.txt</w:t>
      </w:r>
      <w:r>
        <w:rPr>
          <w:rFonts w:hint="eastAsia"/>
        </w:rPr>
        <w:t>大同小异，变量名和默认值都未做修改但减少了几个设计变量。（</w:t>
      </w:r>
      <w:proofErr w:type="gramStart"/>
      <w:r>
        <w:rPr>
          <w:rFonts w:hint="eastAsia"/>
        </w:rPr>
        <w:t>乘波体</w:t>
      </w:r>
      <w:proofErr w:type="gramEnd"/>
      <w:r>
        <w:rPr>
          <w:rFonts w:hint="eastAsia"/>
        </w:rPr>
        <w:t>前体几何生成后就不再修改）</w:t>
      </w:r>
    </w:p>
    <w:p w14:paraId="7B892BB9" w14:textId="77777777" w:rsidR="00912DDE" w:rsidRDefault="005C4E84">
      <w:pPr>
        <w:pStyle w:val="a0"/>
        <w:ind w:firstLine="560"/>
      </w:pPr>
      <w:r>
        <w:rPr>
          <w:rFonts w:hint="eastAsia"/>
        </w:rPr>
        <w:t>另外还有</w:t>
      </w:r>
      <w:proofErr w:type="gramStart"/>
      <w:r>
        <w:rPr>
          <w:rFonts w:hint="eastAsia"/>
        </w:rPr>
        <w:t>乘波体</w:t>
      </w:r>
      <w:proofErr w:type="gramEnd"/>
      <w:r>
        <w:rPr>
          <w:rFonts w:hint="eastAsia"/>
        </w:rPr>
        <w:t>的建模参数设置文件</w:t>
      </w:r>
      <w:r>
        <w:rPr>
          <w:rFonts w:hint="eastAsia"/>
        </w:rPr>
        <w:t>input_wave.txt</w:t>
      </w:r>
      <w:r>
        <w:rPr>
          <w:rFonts w:hint="eastAsia"/>
        </w:rPr>
        <w:t>，</w:t>
      </w:r>
      <w:r>
        <w:rPr>
          <w:rFonts w:hint="eastAsia"/>
        </w:rPr>
        <w:t>Ma_w0.txt</w:t>
      </w:r>
      <w:r>
        <w:rPr>
          <w:rFonts w:hint="eastAsia"/>
        </w:rPr>
        <w:t>和</w:t>
      </w:r>
      <w:r>
        <w:rPr>
          <w:rFonts w:hint="eastAsia"/>
        </w:rPr>
        <w:t>upline.dat</w:t>
      </w:r>
      <w:proofErr w:type="gramStart"/>
      <w:r>
        <w:rPr>
          <w:rFonts w:hint="eastAsia"/>
        </w:rPr>
        <w:t>为乘波体建模</w:t>
      </w:r>
      <w:proofErr w:type="gramEnd"/>
      <w:r>
        <w:rPr>
          <w:rFonts w:hint="eastAsia"/>
        </w:rPr>
        <w:t>所需的参数，分别给定：底部激波型线形</w:t>
      </w:r>
      <w:r>
        <w:rPr>
          <w:rFonts w:hint="eastAsia"/>
        </w:rPr>
        <w:lastRenderedPageBreak/>
        <w:t>状、设计</w:t>
      </w:r>
      <w:r>
        <w:rPr>
          <w:rFonts w:hint="eastAsia"/>
        </w:rPr>
        <w:t>Ma</w:t>
      </w:r>
      <w:r>
        <w:rPr>
          <w:rFonts w:hint="eastAsia"/>
        </w:rPr>
        <w:t>数、锥形流激波角、上表面型线形状。即给定下图中的蓝线、红线即可通过流线追踪获得下表面型线（绿色）。</w:t>
      </w:r>
    </w:p>
    <w:p w14:paraId="585F5868" w14:textId="77777777" w:rsidR="00912DDE" w:rsidRDefault="005C4E84">
      <w:pPr>
        <w:pStyle w:val="a0"/>
        <w:ind w:firstLineChars="0" w:firstLine="0"/>
        <w:jc w:val="center"/>
      </w:pPr>
      <w:r>
        <w:rPr>
          <w:noProof/>
        </w:rPr>
        <w:drawing>
          <wp:inline distT="0" distB="0" distL="114300" distR="114300" wp14:anchorId="5E5CD522" wp14:editId="2A697403">
            <wp:extent cx="4834255" cy="3927475"/>
            <wp:effectExtent l="0" t="0" r="4445" b="635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4255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85E4" w14:textId="77777777" w:rsidR="00912DDE" w:rsidRDefault="005C4E84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3.5 </w:t>
      </w:r>
      <w:proofErr w:type="gramStart"/>
      <w:r>
        <w:rPr>
          <w:rFonts w:hint="eastAsia"/>
        </w:rPr>
        <w:t>乘波体</w:t>
      </w:r>
      <w:proofErr w:type="gramEnd"/>
      <w:r>
        <w:rPr>
          <w:rFonts w:hint="eastAsia"/>
        </w:rPr>
        <w:t>底面型线示意图</w:t>
      </w:r>
    </w:p>
    <w:p w14:paraId="20505C30" w14:textId="77777777" w:rsidR="00912DDE" w:rsidRDefault="005C4E84">
      <w:pPr>
        <w:pStyle w:val="2"/>
        <w:numPr>
          <w:ilvl w:val="0"/>
          <w:numId w:val="1"/>
        </w:numPr>
      </w:pPr>
      <w:r>
        <w:rPr>
          <w:rFonts w:hint="eastAsia"/>
        </w:rPr>
        <w:t>效果演示</w:t>
      </w:r>
    </w:p>
    <w:p w14:paraId="45ED678B" w14:textId="77777777" w:rsidR="00912DDE" w:rsidRDefault="005C4E84">
      <w:pPr>
        <w:ind w:firstLine="420"/>
      </w:pPr>
      <w:r>
        <w:rPr>
          <w:rFonts w:hint="eastAsia"/>
        </w:rPr>
        <w:t>根据之前的说明，我们希望开发的造型工具能建造拓扑和原始模型基本一致的数模，并且参数化建模空间能够尽量覆盖原始基准模型。下图为参数化建模结果和原始模型拓扑对比。</w:t>
      </w:r>
    </w:p>
    <w:tbl>
      <w:tblPr>
        <w:tblStyle w:val="a6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31"/>
        <w:gridCol w:w="4185"/>
      </w:tblGrid>
      <w:tr w:rsidR="00912DDE" w14:paraId="27EB3D68" w14:textId="77777777">
        <w:tc>
          <w:tcPr>
            <w:tcW w:w="4261" w:type="dxa"/>
            <w:vAlign w:val="center"/>
          </w:tcPr>
          <w:p w14:paraId="3FAA0BA0" w14:textId="77777777" w:rsidR="00912DDE" w:rsidRDefault="005C4E84">
            <w:pPr>
              <w:pStyle w:val="a0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114300" distR="114300" wp14:anchorId="2A9457D4" wp14:editId="17FA3776">
                  <wp:extent cx="2557780" cy="1840865"/>
                  <wp:effectExtent l="0" t="0" r="4445" b="6985"/>
                  <wp:docPr id="3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7780" cy="184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vAlign w:val="center"/>
          </w:tcPr>
          <w:p w14:paraId="798CC194" w14:textId="77777777" w:rsidR="00912DDE" w:rsidRDefault="005C4E84">
            <w:pPr>
              <w:pStyle w:val="a0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114300" distR="114300" wp14:anchorId="752E5C5E" wp14:editId="0E9A6C53">
                  <wp:extent cx="2613025" cy="1736725"/>
                  <wp:effectExtent l="0" t="0" r="6350" b="6350"/>
                  <wp:docPr id="1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025" cy="173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9F9554" w14:textId="77777777" w:rsidR="00912DDE" w:rsidRDefault="005C4E84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4.5 </w:t>
      </w:r>
      <w:r>
        <w:rPr>
          <w:rFonts w:hint="eastAsia"/>
        </w:rPr>
        <w:t>参数化建模结果和原始模型拓扑对比</w:t>
      </w:r>
    </w:p>
    <w:p w14:paraId="33306320" w14:textId="77777777" w:rsidR="00912DDE" w:rsidRDefault="005C4E84">
      <w:pPr>
        <w:pStyle w:val="a0"/>
        <w:ind w:firstLineChars="0" w:firstLine="0"/>
        <w:jc w:val="center"/>
      </w:pPr>
      <w:r>
        <w:rPr>
          <w:noProof/>
        </w:rPr>
        <w:lastRenderedPageBreak/>
        <w:drawing>
          <wp:inline distT="0" distB="0" distL="114300" distR="114300" wp14:anchorId="553A6E77" wp14:editId="3DAC9B8E">
            <wp:extent cx="4054475" cy="1920240"/>
            <wp:effectExtent l="0" t="0" r="3175" b="381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447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9186" w14:textId="77777777" w:rsidR="00912DDE" w:rsidRDefault="005C4E84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4.5 </w:t>
      </w:r>
      <w:r>
        <w:rPr>
          <w:rFonts w:hint="eastAsia"/>
        </w:rPr>
        <w:t>前缘钝化示意图</w:t>
      </w:r>
    </w:p>
    <w:p w14:paraId="5476A5C8" w14:textId="77777777" w:rsidR="00912DDE" w:rsidRDefault="005C4E84">
      <w:pPr>
        <w:ind w:firstLine="420"/>
      </w:pPr>
      <w:r>
        <w:rPr>
          <w:rFonts w:hint="eastAsia"/>
        </w:rPr>
        <w:t>机身建模过程中有时给定外机翼和动力系统作为约束输入，所以</w:t>
      </w:r>
      <w:proofErr w:type="gramStart"/>
      <w:r>
        <w:rPr>
          <w:rFonts w:hint="eastAsia"/>
        </w:rPr>
        <w:t>本工具</w:t>
      </w:r>
      <w:proofErr w:type="gramEnd"/>
      <w:r>
        <w:rPr>
          <w:rFonts w:hint="eastAsia"/>
        </w:rPr>
        <w:t>可以输入外机翼和动力系统约束并做到不同部件之间光滑拼接。</w:t>
      </w:r>
    </w:p>
    <w:tbl>
      <w:tblPr>
        <w:tblStyle w:val="a6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60"/>
        <w:gridCol w:w="3295"/>
        <w:gridCol w:w="2461"/>
      </w:tblGrid>
      <w:tr w:rsidR="00912DDE" w14:paraId="04EF0AD6" w14:textId="77777777">
        <w:tc>
          <w:tcPr>
            <w:tcW w:w="2840" w:type="dxa"/>
          </w:tcPr>
          <w:p w14:paraId="66C2DD45" w14:textId="77777777" w:rsidR="00912DDE" w:rsidRDefault="005C4E84">
            <w:pPr>
              <w:pStyle w:val="a0"/>
              <w:ind w:firstLineChars="0" w:firstLine="0"/>
            </w:pPr>
            <w:r>
              <w:rPr>
                <w:noProof/>
              </w:rPr>
              <w:drawing>
                <wp:inline distT="0" distB="0" distL="114300" distR="114300" wp14:anchorId="21D865A3" wp14:editId="05BFE9E5">
                  <wp:extent cx="1576070" cy="1402715"/>
                  <wp:effectExtent l="0" t="0" r="5080" b="6985"/>
                  <wp:docPr id="43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6070" cy="1402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14:paraId="5CAF8452" w14:textId="77777777" w:rsidR="00912DDE" w:rsidRDefault="005C4E84">
            <w:pPr>
              <w:pStyle w:val="a0"/>
              <w:ind w:firstLineChars="0" w:firstLine="0"/>
            </w:pPr>
            <w:r>
              <w:rPr>
                <w:noProof/>
              </w:rPr>
              <w:drawing>
                <wp:inline distT="0" distB="0" distL="114300" distR="114300" wp14:anchorId="2E7CBB34" wp14:editId="02267889">
                  <wp:extent cx="2082165" cy="1403985"/>
                  <wp:effectExtent l="0" t="0" r="3810" b="5715"/>
                  <wp:docPr id="4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165" cy="1403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14:paraId="547418FA" w14:textId="77777777" w:rsidR="00912DDE" w:rsidRDefault="005C4E84">
            <w:pPr>
              <w:pStyle w:val="a0"/>
              <w:ind w:firstLineChars="0" w:firstLine="0"/>
            </w:pPr>
            <w:r>
              <w:rPr>
                <w:noProof/>
              </w:rPr>
              <w:drawing>
                <wp:inline distT="0" distB="0" distL="114300" distR="114300" wp14:anchorId="18EACD8E" wp14:editId="02DC7365">
                  <wp:extent cx="1504315" cy="1410970"/>
                  <wp:effectExtent l="0" t="0" r="635" b="8255"/>
                  <wp:docPr id="45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315" cy="1410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7F6950" w14:textId="77777777" w:rsidR="00912DDE" w:rsidRDefault="005C4E84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4.5 </w:t>
      </w:r>
      <w:r>
        <w:rPr>
          <w:rFonts w:hint="eastAsia"/>
        </w:rPr>
        <w:t>外机翼和动力系统约束部分和参数化建模部分示意图</w:t>
      </w:r>
    </w:p>
    <w:p w14:paraId="6FF81D64" w14:textId="77777777" w:rsidR="00912DDE" w:rsidRDefault="005C4E84">
      <w:pPr>
        <w:jc w:val="center"/>
      </w:pPr>
      <w:r>
        <w:rPr>
          <w:noProof/>
        </w:rPr>
        <w:drawing>
          <wp:inline distT="0" distB="0" distL="114300" distR="114300" wp14:anchorId="5E4393A6" wp14:editId="61843CB8">
            <wp:extent cx="3124835" cy="2310130"/>
            <wp:effectExtent l="0" t="0" r="8890" b="4445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84C9" w14:textId="77777777" w:rsidR="00912DDE" w:rsidRDefault="005C4E84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4.5 </w:t>
      </w:r>
      <w:r>
        <w:rPr>
          <w:rFonts w:hint="eastAsia"/>
        </w:rPr>
        <w:t>与外机翼光滑过渡，各部分曲面光滑过渡</w:t>
      </w:r>
    </w:p>
    <w:p w14:paraId="55CEC572" w14:textId="77777777" w:rsidR="00912DDE" w:rsidRDefault="005C4E84">
      <w:pPr>
        <w:pStyle w:val="a0"/>
        <w:ind w:firstLineChars="0" w:firstLine="420"/>
        <w:jc w:val="left"/>
      </w:pPr>
      <w:r>
        <w:rPr>
          <w:rFonts w:hint="eastAsia"/>
        </w:rPr>
        <w:t>另外在机身建模过程中，起落架舱也常常约束较为严格，</w:t>
      </w:r>
      <w:proofErr w:type="gramStart"/>
      <w:r>
        <w:rPr>
          <w:rFonts w:hint="eastAsia"/>
        </w:rPr>
        <w:t>本工具</w:t>
      </w:r>
      <w:proofErr w:type="gramEnd"/>
      <w:r>
        <w:rPr>
          <w:rFonts w:hint="eastAsia"/>
        </w:rPr>
        <w:t>可以实现在参数化建造所有曲面（包括起落架舱）的过程中尽量</w:t>
      </w:r>
      <w:proofErr w:type="gramStart"/>
      <w:r>
        <w:rPr>
          <w:rFonts w:hint="eastAsia"/>
        </w:rPr>
        <w:t>贴合原</w:t>
      </w:r>
      <w:proofErr w:type="gramEnd"/>
      <w:r>
        <w:rPr>
          <w:rFonts w:hint="eastAsia"/>
        </w:rPr>
        <w:t>起落架舱，下图中黄色部分为原始模型起落架舱，绿色部分为参数</w:t>
      </w:r>
      <w:r>
        <w:rPr>
          <w:rFonts w:hint="eastAsia"/>
        </w:rPr>
        <w:lastRenderedPageBreak/>
        <w:t>化建造的曲面外形，可以看到两者基本吻合。</w:t>
      </w:r>
    </w:p>
    <w:p w14:paraId="7879899E" w14:textId="77777777" w:rsidR="00912DDE" w:rsidRDefault="005C4E84">
      <w:pPr>
        <w:pStyle w:val="a0"/>
        <w:ind w:firstLineChars="0" w:firstLine="0"/>
        <w:jc w:val="center"/>
      </w:pPr>
      <w:r>
        <w:rPr>
          <w:noProof/>
        </w:rPr>
        <w:drawing>
          <wp:inline distT="0" distB="0" distL="114300" distR="114300" wp14:anchorId="291A4187" wp14:editId="6F5093FC">
            <wp:extent cx="3123565" cy="2161540"/>
            <wp:effectExtent l="0" t="0" r="635" b="635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rcRect l="25969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5F1E" w14:textId="77777777" w:rsidR="00912DDE" w:rsidRDefault="005C4E84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4.5 </w:t>
      </w:r>
      <w:r>
        <w:rPr>
          <w:rFonts w:hint="eastAsia"/>
        </w:rPr>
        <w:t>起落架舱约束</w:t>
      </w:r>
    </w:p>
    <w:p w14:paraId="6ECAF150" w14:textId="77777777" w:rsidR="00912DDE" w:rsidRDefault="005C4E84">
      <w:pPr>
        <w:ind w:firstLine="420"/>
      </w:pPr>
      <w:r>
        <w:rPr>
          <w:rFonts w:hint="eastAsia"/>
        </w:rPr>
        <w:t>下图给出对参数化建模结果进行仿真的计算云图。</w:t>
      </w:r>
    </w:p>
    <w:p w14:paraId="7A988E15" w14:textId="77777777" w:rsidR="00912DDE" w:rsidRDefault="005C4E84">
      <w:pPr>
        <w:pStyle w:val="a0"/>
        <w:ind w:firstLineChars="0" w:firstLine="0"/>
        <w:jc w:val="center"/>
      </w:pPr>
      <w:r>
        <w:rPr>
          <w:noProof/>
        </w:rPr>
        <w:drawing>
          <wp:inline distT="0" distB="0" distL="114300" distR="114300" wp14:anchorId="014A1061" wp14:editId="11630706">
            <wp:extent cx="2853690" cy="1714500"/>
            <wp:effectExtent l="0" t="0" r="3810" b="0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369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BDEE" w14:textId="77777777" w:rsidR="00912DDE" w:rsidRDefault="005C4E84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4.5 </w:t>
      </w:r>
      <w:r>
        <w:rPr>
          <w:rFonts w:hint="eastAsia"/>
        </w:rPr>
        <w:t>参数化建模机身</w:t>
      </w:r>
      <w:r>
        <w:rPr>
          <w:rFonts w:hint="eastAsia"/>
        </w:rPr>
        <w:t>M7</w:t>
      </w:r>
      <w:r>
        <w:rPr>
          <w:rFonts w:hint="eastAsia"/>
        </w:rPr>
        <w:t>仿真结果</w:t>
      </w:r>
    </w:p>
    <w:p w14:paraId="2A762882" w14:textId="77777777" w:rsidR="00912DDE" w:rsidRDefault="005C4E84">
      <w:pPr>
        <w:pStyle w:val="a0"/>
        <w:ind w:firstLineChars="0" w:firstLine="0"/>
        <w:jc w:val="center"/>
      </w:pPr>
      <w:r>
        <w:rPr>
          <w:noProof/>
        </w:rPr>
        <w:drawing>
          <wp:inline distT="0" distB="0" distL="114300" distR="114300" wp14:anchorId="1F1123FC" wp14:editId="6F9E3F5E">
            <wp:extent cx="3124835" cy="3329305"/>
            <wp:effectExtent l="0" t="0" r="8890" b="4445"/>
            <wp:docPr id="4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CBCED" w14:textId="77777777" w:rsidR="00912DDE" w:rsidRDefault="005C4E84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4.5 </w:t>
      </w:r>
      <w:r>
        <w:rPr>
          <w:rFonts w:hint="eastAsia"/>
        </w:rPr>
        <w:t>不同“厚度”前体机身计算结果</w:t>
      </w:r>
    </w:p>
    <w:p w14:paraId="27E87E55" w14:textId="77777777" w:rsidR="00912DDE" w:rsidRDefault="005C4E84">
      <w:pPr>
        <w:pStyle w:val="a0"/>
        <w:ind w:firstLineChars="0" w:firstLine="420"/>
        <w:jc w:val="left"/>
      </w:pPr>
      <w:r>
        <w:rPr>
          <w:rFonts w:hint="eastAsia"/>
        </w:rPr>
        <w:lastRenderedPageBreak/>
        <w:t>下图</w:t>
      </w:r>
      <w:proofErr w:type="gramStart"/>
      <w:r>
        <w:rPr>
          <w:rFonts w:hint="eastAsia"/>
        </w:rPr>
        <w:t>为乘波体前体</w:t>
      </w:r>
      <w:proofErr w:type="gramEnd"/>
      <w:r>
        <w:rPr>
          <w:rFonts w:hint="eastAsia"/>
        </w:rPr>
        <w:t>机身建模结果的仿真云图，可以观察到其侧缘乘波特性良好。</w:t>
      </w:r>
    </w:p>
    <w:p w14:paraId="1D433921" w14:textId="77777777" w:rsidR="00912DDE" w:rsidRDefault="005C4E84">
      <w:pPr>
        <w:pStyle w:val="a0"/>
        <w:ind w:firstLineChars="0" w:firstLine="0"/>
        <w:jc w:val="center"/>
      </w:pPr>
      <w:r>
        <w:rPr>
          <w:noProof/>
        </w:rPr>
        <w:drawing>
          <wp:inline distT="0" distB="0" distL="114300" distR="114300" wp14:anchorId="24F1DFEA" wp14:editId="6E27DF4F">
            <wp:extent cx="3822065" cy="2966085"/>
            <wp:effectExtent l="0" t="0" r="6985" b="5715"/>
            <wp:docPr id="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206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6DF2" w14:textId="77777777" w:rsidR="00912DDE" w:rsidRDefault="005C4E84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4.5 </w:t>
      </w:r>
      <w:proofErr w:type="gramStart"/>
      <w:r>
        <w:rPr>
          <w:rFonts w:hint="eastAsia"/>
        </w:rPr>
        <w:t>乘波体</w:t>
      </w:r>
      <w:proofErr w:type="gramEnd"/>
      <w:r>
        <w:rPr>
          <w:rFonts w:hint="eastAsia"/>
        </w:rPr>
        <w:t>前体</w:t>
      </w:r>
      <w:r>
        <w:rPr>
          <w:rFonts w:hint="eastAsia"/>
        </w:rPr>
        <w:t>乘波特性</w:t>
      </w:r>
    </w:p>
    <w:p w14:paraId="33CDB747" w14:textId="77777777" w:rsidR="00912DDE" w:rsidRDefault="00912DDE">
      <w:pPr>
        <w:pStyle w:val="a0"/>
        <w:ind w:firstLineChars="0" w:firstLine="0"/>
      </w:pPr>
    </w:p>
    <w:p w14:paraId="75FCFAE0" w14:textId="77777777" w:rsidR="00912DDE" w:rsidRDefault="00912DDE">
      <w:pPr>
        <w:pStyle w:val="a0"/>
        <w:ind w:firstLineChars="0" w:firstLine="0"/>
      </w:pPr>
    </w:p>
    <w:sectPr w:rsidR="00912D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3018D6" w14:textId="77777777" w:rsidR="005C4E84" w:rsidRDefault="005C4E84">
      <w:pPr>
        <w:spacing w:line="240" w:lineRule="auto"/>
      </w:pPr>
      <w:r>
        <w:separator/>
      </w:r>
    </w:p>
  </w:endnote>
  <w:endnote w:type="continuationSeparator" w:id="0">
    <w:p w14:paraId="61ADADEE" w14:textId="77777777" w:rsidR="005C4E84" w:rsidRDefault="005C4E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02EBED" w14:textId="77777777" w:rsidR="005C4E84" w:rsidRDefault="005C4E84">
      <w:r>
        <w:separator/>
      </w:r>
    </w:p>
  </w:footnote>
  <w:footnote w:type="continuationSeparator" w:id="0">
    <w:p w14:paraId="1B29370F" w14:textId="77777777" w:rsidR="005C4E84" w:rsidRDefault="005C4E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FD9D330"/>
    <w:multiLevelType w:val="multilevel"/>
    <w:tmpl w:val="CFD9D330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6756799"/>
    <w:multiLevelType w:val="singleLevel"/>
    <w:tmpl w:val="06756799"/>
    <w:lvl w:ilvl="0">
      <w:start w:val="1"/>
      <w:numFmt w:val="lowerLetter"/>
      <w:suff w:val="space"/>
      <w:lvlText w:val="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mYwZTI1OTgyNWJmMzU2OWVkYzZlYTgzNWUzMDBlZTAifQ=="/>
  </w:docVars>
  <w:rsids>
    <w:rsidRoot w:val="43347157"/>
    <w:rsid w:val="000B441D"/>
    <w:rsid w:val="005C4E84"/>
    <w:rsid w:val="00912DDE"/>
    <w:rsid w:val="03272E81"/>
    <w:rsid w:val="0BBD428D"/>
    <w:rsid w:val="14A52AA2"/>
    <w:rsid w:val="1D13269C"/>
    <w:rsid w:val="1EC738C1"/>
    <w:rsid w:val="212936D4"/>
    <w:rsid w:val="25876101"/>
    <w:rsid w:val="275E5E8D"/>
    <w:rsid w:val="2A863F41"/>
    <w:rsid w:val="2AF206D2"/>
    <w:rsid w:val="4047006D"/>
    <w:rsid w:val="425E0E27"/>
    <w:rsid w:val="43347157"/>
    <w:rsid w:val="450D7D17"/>
    <w:rsid w:val="48974E79"/>
    <w:rsid w:val="49071476"/>
    <w:rsid w:val="4D1722F4"/>
    <w:rsid w:val="52FA490C"/>
    <w:rsid w:val="6C276DAE"/>
    <w:rsid w:val="6DB36356"/>
    <w:rsid w:val="7283707A"/>
    <w:rsid w:val="74425118"/>
    <w:rsid w:val="756A6ADE"/>
    <w:rsid w:val="7BDC4E81"/>
    <w:rsid w:val="7ED04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028B8D3"/>
  <w15:docId w15:val="{533AEA1C-F50F-49CB-B062-B11D721FA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unhideWhenUsed="1" w:qFormat="1"/>
    <w:lsdException w:name="Title" w:qFormat="1"/>
    <w:lsdException w:name="Default Paragraph Font" w:semiHidden="1" w:qFormat="1"/>
    <w:lsdException w:name="Body Text" w:uiPriority="99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next w:val="a0"/>
    <w:qFormat/>
    <w:pPr>
      <w:widowControl w:val="0"/>
      <w:spacing w:line="360" w:lineRule="auto"/>
      <w:jc w:val="both"/>
    </w:pPr>
    <w:rPr>
      <w:rFonts w:asciiTheme="minorHAnsi" w:eastAsiaTheme="minorEastAsia" w:hAnsiTheme="minorHAnsi" w:cstheme="minorBidi"/>
      <w:kern w:val="2"/>
      <w:sz w:val="28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rFonts w:eastAsia="黑体"/>
      <w:b/>
      <w:kern w:val="44"/>
      <w:sz w:val="32"/>
    </w:rPr>
  </w:style>
  <w:style w:type="paragraph" w:styleId="2">
    <w:name w:val="heading 2"/>
    <w:basedOn w:val="a"/>
    <w:next w:val="a"/>
    <w:unhideWhenUsed/>
    <w:qFormat/>
    <w:pPr>
      <w:keepNext/>
      <w:keepLines/>
      <w:spacing w:line="240" w:lineRule="auto"/>
      <w:outlineLvl w:val="1"/>
    </w:pPr>
    <w:rPr>
      <w:rFonts w:ascii="Arial" w:eastAsia="黑体" w:hAnsi="Arial"/>
      <w:b/>
      <w:sz w:val="30"/>
    </w:rPr>
  </w:style>
  <w:style w:type="paragraph" w:styleId="3">
    <w:name w:val="heading 3"/>
    <w:basedOn w:val="a"/>
    <w:next w:val="a"/>
    <w:unhideWhenUsed/>
    <w:qFormat/>
    <w:pPr>
      <w:keepNext/>
      <w:keepLines/>
      <w:spacing w:line="413" w:lineRule="auto"/>
      <w:outlineLvl w:val="2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uiPriority w:val="99"/>
    <w:unhideWhenUsed/>
    <w:qFormat/>
    <w:pPr>
      <w:ind w:firstLineChars="200" w:firstLine="640"/>
    </w:pPr>
  </w:style>
  <w:style w:type="paragraph" w:styleId="a4">
    <w:name w:val="caption"/>
    <w:basedOn w:val="a"/>
    <w:next w:val="a"/>
    <w:link w:val="a5"/>
    <w:unhideWhenUsed/>
    <w:qFormat/>
    <w:pPr>
      <w:spacing w:line="240" w:lineRule="auto"/>
    </w:pPr>
    <w:rPr>
      <w:rFonts w:ascii="Cambria" w:eastAsia="黑体" w:hAnsi="Cambria" w:cs="Times New Roman"/>
      <w:sz w:val="20"/>
      <w:szCs w:val="20"/>
    </w:rPr>
  </w:style>
  <w:style w:type="table" w:styleId="a6">
    <w:name w:val="Table Grid"/>
    <w:basedOn w:val="a2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题注 字符"/>
    <w:link w:val="a4"/>
    <w:qFormat/>
    <w:rPr>
      <w:rFonts w:ascii="Cambria" w:eastAsia="黑体" w:hAnsi="Cambria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emf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261</Words>
  <Characters>1491</Characters>
  <Application>Microsoft Office Word</Application>
  <DocSecurity>0</DocSecurity>
  <Lines>12</Lines>
  <Paragraphs>3</Paragraphs>
  <ScaleCrop>false</ScaleCrop>
  <Company/>
  <LinksUpToDate>false</LinksUpToDate>
  <CharactersWithSpaces>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2020311041</dc:creator>
  <cp:lastModifiedBy>Li Runze</cp:lastModifiedBy>
  <cp:revision>2</cp:revision>
  <dcterms:created xsi:type="dcterms:W3CDTF">2022-08-31T08:18:00Z</dcterms:created>
  <dcterms:modified xsi:type="dcterms:W3CDTF">2023-03-03T15:42:00Z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2052-11.1.0.11753</vt:lpwstr>
  </property>
  <property fmtid="{D5CDD505-2E9C-101B-9397-08002B2CF9AE}" pid="3" name="ICV">
    <vt:lpwstr>BBF07F7C81884BEA98EEE9FAD6BB8FCD</vt:lpwstr>
  </property>
</Properties>
</file>