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Seminar Handout</w:t>
      </w:r>
    </w:p>
    <w:p>
      <w:r>
        <w:t>This document contains the essential points that will be covered during the seminar. Feel free to take notes in the margins and refer back to this hand-out after the session.</w:t>
      </w:r>
    </w:p>
    <w:p>
      <w:r>
        <w:t>Topics include statistical foundations, visualisation best practices, and common pitfalls when interpreting large data 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Seminar on Data Analysis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