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Monthly Newsletter</w:t>
      </w:r>
    </w:p>
    <w:p>
      <w:r>
        <w:t>Welcome to our monthly newsletter. Here you will find all the latest updates and schedules.</w:t>
      </w:r>
    </w:p>
    <w:p>
      <w:r>
        <w:t>Please read through the sections to stay informed about upcoming activities and important dates.</w:t>
      </w:r>
    </w:p>
    <w:p>
      <w:r>
        <w:t>Upcoming Events:</w:t>
      </w:r>
    </w:p>
    <w:p>
      <w:pPr>
        <w:pStyle w:val="Heading2"/>
      </w:pPr>
      <w:r>
        <w:t>June Schedule</w:t>
      </w:r>
    </w:p>
    <w:p>
      <w:r>
        <w:t>1 June – Orientation Day</w:t>
      </w:r>
    </w:p>
    <w:p>
      <w:r>
        <w:t>5 June – Team Building Workshop</w:t>
      </w:r>
    </w:p>
    <w:p>
      <w:r>
        <w:t>18 June – Mid-month Check-in Meeting</w:t>
      </w:r>
    </w:p>
    <w:p>
      <w:r>
        <w:t>25 June – Community Outreach Event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