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Title</w:t>
      </w:r>
    </w:p>
    <w:p>
      <w:r>
        <w:t>This is introductory text that follows the first Heading 1 paragraph.</w:t>
      </w:r>
    </w:p>
    <w:p>
      <w:pPr>
        <w:pStyle w:val="Heading2"/>
      </w:pPr>
      <w:r>
        <w:t>Background</w:t>
      </w:r>
    </w:p>
    <w:p>
      <w:r>
        <w:t>Background details come here under the Heading 2 paragraph.</w:t>
      </w:r>
    </w:p>
    <w:p>
      <w:pPr>
        <w:pStyle w:val="Heading1"/>
      </w:pPr>
      <w:r>
        <w:t>Another Major Section</w:t>
      </w:r>
    </w:p>
    <w:p>
      <w:r>
        <w:t>Text that belongs to the second top-level section.</w:t>
      </w:r>
    </w:p>
    <w:p>
      <w:pPr>
        <w:pStyle w:val="Heading2"/>
      </w:pPr>
      <w:r>
        <w:t>Details</w:t>
      </w:r>
    </w:p>
    <w:p>
      <w:r>
        <w:t>Further explanation under the second Heading 2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