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Quarterly Performance Review – Draft</w:t>
      </w:r>
    </w:p>
    <w:p>
      <w:r>
        <w:rPr>
          <w:sz w:val="22"/>
        </w:rPr>
        <w:t xml:space="preserve">Page 1: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3: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4: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5: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6: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7: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8: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9: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10: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11: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12: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13: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14: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15: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16: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17: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18: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19: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20: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21: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22: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23: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24: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25: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26: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27: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28: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29: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p>
      <w:r>
        <w:br w:type="page"/>
      </w:r>
    </w:p>
    <w:p>
      <w:r>
        <w:rPr>
          <w:sz w:val="22"/>
        </w:rPr>
        <w:t xml:space="preserve">Page 30: </w:t>
      </w:r>
      <w:r>
        <w:rPr>
          <w:highlight w:val="yellow"/>
        </w:rPr>
        <w:t xml:space="preserve">This sentence was flagged for revision and is therefore highlighted. </w:t>
      </w:r>
      <w:r>
        <w:rPr>
          <w:sz w:val="22"/>
        </w:rPr>
        <w:t>Lorem ipsum dolor sit amet, consectetur adipiscing elit. Donec vehicula dolor eu nisl lacinia, nec vestibulum metus facilisis.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