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marketing draft page 1.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4.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5.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6.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7.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8.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9.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10.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11.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12.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13.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14.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15.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16.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17.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18.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19.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20.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21.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22.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23.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24.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25.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26.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27.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28.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29.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30.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31.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32.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33.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34.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35.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36.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37.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38.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39.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40.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41. The product costs USD 7,950 in the US market, whereas in Europe it is priced at US$ 12,500 and sometimes mentioned as 3,250 dollars. Further on, we foresee a promotional rate of USD 1,234 and occasionally annotated as US$ 9,999 for bundles.</w:t>
        <w:br w:type="page"/>
      </w:r>
    </w:p>
    <w:p>
      <w:r>
        <w:t>This is the marketing draft page 42. The product costs USD 7,950 in the US market, whereas in Europe it is priced at US$ 12,500 and sometimes mentioned as 3,250 dollars. Further on, we foresee a promotional rate of USD 1,234 and occasionally annotated as US$ 9,999 for bundles.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