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– Introduction</w:t>
      </w:r>
    </w:p>
    <w:p>
      <w:r>
        <w:t>Lorem ipsum dolor sit amet, consectetur adipiscing elit. Suspendisse vitae ultrices augue. Duis mollis maximus quam, vitae maximus ipsum sollicitudin eget.</w:t>
      </w:r>
    </w:p>
    <w:p>
      <w:pPr>
        <w:pStyle w:val="Heading1"/>
      </w:pPr>
      <w:r>
        <w:t>Chapter 2 – Installation</w:t>
      </w:r>
    </w:p>
    <w:p>
      <w:r>
        <w:t>Proin eget nisl sed orci faucibus bibendum. Aenean non eros tristique, placerat sem in, dictum justo.</w:t>
      </w:r>
    </w:p>
    <w:p>
      <w:pPr>
        <w:pStyle w:val="Heading1"/>
      </w:pPr>
      <w:r>
        <w:t>Chapter 3 – Usage Basics</w:t>
      </w:r>
    </w:p>
    <w:p>
      <w:r>
        <w:t>Vestibulum ante ipsum primis in faucibus orci luctus et ultrices posuere cubilia curae; Integer quis libero non ex volutpat faucibus.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