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Research Paper</w:t>
      </w:r>
    </w:p>
    <w:p>
      <w:pPr>
        <w:pStyle w:val="Heading1"/>
      </w:pPr>
      <w:r>
        <w:t>abstract</w:t>
      </w:r>
    </w:p>
    <w:p>
      <w:r>
        <w:t>Lorem ipsum dolor sit amet, consectetur adipiscing elit. Suspendisse potenti. Mauris non tempor quam. Sed placerat placerat erat.</w:t>
      </w:r>
    </w:p>
    <w:p>
      <w:pPr>
        <w:pStyle w:val="Heading1"/>
      </w:pPr>
      <w:r>
        <w:t>Introduction</w:t>
      </w:r>
    </w:p>
    <w:p>
      <w:r>
        <w:t>Curabitur accumsan turpis pharetra augue tincidunt blandit. Quisque condimentum maximus 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