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for Table Padding Task</w:t>
      </w:r>
    </w:p>
    <w:p>
      <w:r>
        <w:t>Below is Table 1.  Notice how the text appears jammed against the borders – this is the state before the padding adjustment the user is expected to perform.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  <w:tc>
          <w:tcPr>
            <w:tcW w:type="dxa" w:w="2880"/>
          </w:tcPr>
          <w:p>
            <w:r>
              <w:t>Row 1 Col 3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  <w:t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  <w:tc>
          <w:tcPr>
            <w:tcW w:type="dxa" w:w="2880"/>
          </w:tcPr>
          <w:p>
            <w:r>
              <w:t>Row 3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