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section introduces the purpose and scope of the study.</w:t>
      </w:r>
    </w:p>
    <w:p>
      <w:pPr>
        <w:pStyle w:val="Heading1"/>
      </w:pPr>
      <w:r>
        <w:t>Results</w:t>
      </w:r>
    </w:p>
    <w:p>
      <w:r>
        <w:t>Here are the key findings and observations of the experiment.</w:t>
      </w:r>
    </w:p>
    <w:p>
      <w:pPr>
        <w:pStyle w:val="Heading1"/>
      </w:pPr>
      <w:r>
        <w:t>Methods</w:t>
      </w:r>
    </w:p>
    <w:p>
      <w:r>
        <w:t>Detailed methodology, data collection, and analysis techniques.</w:t>
      </w:r>
    </w:p>
    <w:p>
      <w:pPr>
        <w:pStyle w:val="Heading1"/>
      </w:pPr>
      <w:r>
        <w:t>Discussion</w:t>
      </w:r>
    </w:p>
    <w:p>
      <w:r>
        <w:t>Interpretation of results, implications, and future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