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Introduction: This report covers the basic information required for the study.</w:t>
      </w:r>
    </w:p>
    <w:p>
      <w:r>
        <w:t xml:space="preserve">Background: </w:t>
        <w:br/>
      </w:r>
      <w:r>
        <w:t>The study began in 2020</w:t>
        <w:br/>
      </w:r>
      <w:r>
        <w:t>Data was collected from 100 participants</w:t>
        <w:br/>
      </w:r>
      <w:r>
        <w:t>Preliminary analysis suggested a trend</w:t>
      </w:r>
    </w:p>
    <w:p>
      <w:r>
        <w:t>Methodology: The study used a mixed-methods approach, combining surveys and interviews.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