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C9927" w14:textId="77777777" w:rsidR="009000C2" w:rsidRPr="004A36FF" w:rsidRDefault="00BE03C2" w:rsidP="004A36FF">
      <w:pPr>
        <w:pStyle w:val="aa"/>
        <w:jc w:val="center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机器学习与神经网络</w:t>
      </w:r>
    </w:p>
    <w:p w14:paraId="39EE753E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本讲义围绕五组问题展开：概念层级、实现智能的思路、学习类别、简单模型，以及评估与解释。以化学和材料研究为例，重点理解模型如何从数据中学习，以及预测结果能够支持多强的科研结论。</w:t>
      </w:r>
    </w:p>
    <w:p w14:paraId="0C148E83" w14:textId="77777777" w:rsidR="009000C2" w:rsidRPr="004A36FF" w:rsidRDefault="00BE03C2">
      <w:pPr>
        <w:pStyle w:val="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01 </w:t>
      </w:r>
      <w:r w:rsidRPr="004A36FF">
        <w:rPr>
          <w:rFonts w:ascii="Times New Roman" w:eastAsia="楷体" w:hAnsi="Times New Roman"/>
          <w:lang w:eastAsia="zh-CN"/>
        </w:rPr>
        <w:t>四个概念的关系</w:t>
      </w:r>
    </w:p>
    <w:p w14:paraId="0BABF9E8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b/>
          <w:lang w:eastAsia="zh-CN"/>
        </w:rPr>
        <w:t>按入门课程中常用的划分，可以记为：人工智能包含机器学习；机器学习包含神经网络方法；深度学习主要使用多层神经网络。它们描述的范围不同，并非四种互斥的技术。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832"/>
        <w:gridCol w:w="2549"/>
      </w:tblGrid>
      <w:tr w:rsidR="009000C2" w:rsidRPr="004A36FF" w14:paraId="7649A1C9" w14:textId="77777777">
        <w:trPr>
          <w:cantSplit/>
          <w:tblHeader/>
          <w:jc w:val="center"/>
        </w:trPr>
        <w:tc>
          <w:tcPr>
            <w:tcW w:w="1757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F9EE33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b/>
                <w:sz w:val="21"/>
              </w:rPr>
              <w:t>概念</w:t>
            </w:r>
            <w:proofErr w:type="spellEnd"/>
          </w:p>
        </w:tc>
        <w:tc>
          <w:tcPr>
            <w:tcW w:w="5832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D80909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它在说什么</w:t>
            </w:r>
          </w:p>
        </w:tc>
        <w:tc>
          <w:tcPr>
            <w:tcW w:w="2549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8372314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例子</w:t>
            </w:r>
          </w:p>
        </w:tc>
      </w:tr>
      <w:tr w:rsidR="009000C2" w:rsidRPr="004A36FF" w14:paraId="72172DEB" w14:textId="77777777">
        <w:trPr>
          <w:cantSplit/>
          <w:jc w:val="center"/>
        </w:trPr>
        <w:tc>
          <w:tcPr>
            <w:tcW w:w="1757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1D08F0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人工智能</w:t>
            </w:r>
            <w:r w:rsidRPr="004A36FF">
              <w:rPr>
                <w:rFonts w:ascii="Times New Roman" w:eastAsia="楷体" w:hAnsi="Times New Roman"/>
                <w:sz w:val="21"/>
              </w:rPr>
              <w:t xml:space="preserve">  AI</w:t>
            </w:r>
          </w:p>
        </w:tc>
        <w:tc>
          <w:tcPr>
            <w:tcW w:w="583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0C1F3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让</w:t>
            </w:r>
            <w:r w:rsidRPr="004A36FF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机器执行推理、识别、规划等通常需要智能的任务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，是最宽泛的研究领域。</w:t>
            </w:r>
          </w:p>
        </w:tc>
        <w:tc>
          <w:tcPr>
            <w:tcW w:w="25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1165DBF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规则专家系统、机器学习系统</w:t>
            </w:r>
          </w:p>
        </w:tc>
      </w:tr>
      <w:tr w:rsidR="009000C2" w:rsidRPr="004A36FF" w14:paraId="5F3C02D0" w14:textId="77777777">
        <w:trPr>
          <w:cantSplit/>
          <w:jc w:val="center"/>
        </w:trPr>
        <w:tc>
          <w:tcPr>
            <w:tcW w:w="1757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497FC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A36FF">
              <w:rPr>
                <w:rFonts w:ascii="Times New Roman" w:eastAsia="楷体" w:hAnsi="Times New Roman"/>
                <w:sz w:val="21"/>
              </w:rPr>
              <w:t>机器学习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 ML</w:t>
            </w:r>
            <w:proofErr w:type="gramEnd"/>
          </w:p>
        </w:tc>
        <w:tc>
          <w:tcPr>
            <w:tcW w:w="583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4B8461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从数据中获得预测或决策能力，不需要人为逐条写出所有判断规则。</w:t>
            </w:r>
          </w:p>
        </w:tc>
        <w:tc>
          <w:tcPr>
            <w:tcW w:w="25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66CFB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线性回归、决策树、神经网络</w:t>
            </w:r>
          </w:p>
        </w:tc>
      </w:tr>
      <w:tr w:rsidR="009000C2" w:rsidRPr="004A36FF" w14:paraId="53DA1AC0" w14:textId="77777777">
        <w:trPr>
          <w:cantSplit/>
          <w:jc w:val="center"/>
        </w:trPr>
        <w:tc>
          <w:tcPr>
            <w:tcW w:w="1757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44C32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A36FF">
              <w:rPr>
                <w:rFonts w:ascii="Times New Roman" w:eastAsia="楷体" w:hAnsi="Times New Roman"/>
                <w:sz w:val="21"/>
              </w:rPr>
              <w:t>神经网络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 NN</w:t>
            </w:r>
            <w:proofErr w:type="gramEnd"/>
          </w:p>
        </w:tc>
        <w:tc>
          <w:tcPr>
            <w:tcW w:w="583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FF5DA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由相互连接的计算单元组成，通过调整连接权重等参数学习关系。</w:t>
            </w:r>
          </w:p>
        </w:tc>
        <w:tc>
          <w:tcPr>
            <w:tcW w:w="25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3B78E4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浅层前馈网络、多层网络</w:t>
            </w:r>
          </w:p>
        </w:tc>
      </w:tr>
      <w:tr w:rsidR="009000C2" w:rsidRPr="004A36FF" w14:paraId="3E347003" w14:textId="77777777">
        <w:trPr>
          <w:cantSplit/>
          <w:jc w:val="center"/>
        </w:trPr>
        <w:tc>
          <w:tcPr>
            <w:tcW w:w="1757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141133C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A36FF">
              <w:rPr>
                <w:rFonts w:ascii="Times New Roman" w:eastAsia="楷体" w:hAnsi="Times New Roman"/>
                <w:sz w:val="21"/>
              </w:rPr>
              <w:t>深度学习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 DL</w:t>
            </w:r>
            <w:proofErr w:type="gramEnd"/>
          </w:p>
        </w:tc>
        <w:tc>
          <w:tcPr>
            <w:tcW w:w="583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88BDCA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通过多层变换学习逐级的数据表示，通常由深层神经网络实现。</w:t>
            </w:r>
          </w:p>
        </w:tc>
        <w:tc>
          <w:tcPr>
            <w:tcW w:w="25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89DF10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深度图像识别、</w:t>
            </w:r>
            <w:r w:rsidRPr="004A36FF">
              <w:rPr>
                <w:rFonts w:ascii="Times New Roman" w:eastAsia="楷体" w:hAnsi="Times New Roman"/>
                <w:sz w:val="21"/>
              </w:rPr>
              <w:t>AlphaFold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2</w:t>
            </w:r>
          </w:p>
        </w:tc>
      </w:tr>
    </w:tbl>
    <w:p w14:paraId="7CB9EE17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</w:rPr>
      </w:pPr>
    </w:p>
    <w:p w14:paraId="03EFE1BE" w14:textId="77777777" w:rsidR="009000C2" w:rsidRPr="004A36FF" w:rsidRDefault="00BE03C2">
      <w:pPr>
        <w:pStyle w:val="21"/>
        <w:rPr>
          <w:rFonts w:ascii="Times New Roman" w:eastAsia="楷体" w:hAnsi="Times New Roman"/>
        </w:rPr>
      </w:pPr>
      <w:r w:rsidRPr="004A36FF">
        <w:rPr>
          <w:rFonts w:ascii="Times New Roman" w:eastAsia="楷体" w:hAnsi="Times New Roman"/>
        </w:rPr>
        <w:t>神经网络究竟在学什么</w:t>
      </w:r>
    </w:p>
    <w:p w14:paraId="24B3F364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一个计算单元接收输入，做加权求和，再经过非线性变换；许多单元组成层，多层共同完成预测。</w:t>
      </w:r>
      <w:r w:rsidRPr="004A36FF">
        <w:rPr>
          <w:rFonts w:ascii="Times New Roman" w:eastAsia="楷体" w:hAnsi="Times New Roman"/>
          <w:color w:val="00B050"/>
          <w:lang w:eastAsia="zh-CN"/>
        </w:rPr>
        <w:t>训练时，模型比较预测与目标，用误差指导参数调整；使用时，把新输入交给训练好的模型得到输出，称为推断</w:t>
      </w:r>
      <w:r w:rsidRPr="004A36FF">
        <w:rPr>
          <w:rFonts w:ascii="Times New Roman" w:eastAsia="楷体" w:hAnsi="Times New Roman"/>
          <w:lang w:eastAsia="zh-CN"/>
        </w:rPr>
        <w:t>。</w:t>
      </w:r>
    </w:p>
    <w:p w14:paraId="268D141A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神经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是一种受生物启发的命名，不代表它完整模拟了人脑。也不是网络层数越多就一定越好：数据量、任务难度和训练方法都影响结果。</w:t>
      </w:r>
    </w:p>
    <w:p w14:paraId="0D48FBF2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应用示例</w:t>
      </w:r>
      <w:r w:rsidRPr="004A36FF">
        <w:rPr>
          <w:rFonts w:ascii="Times New Roman" w:eastAsia="楷体" w:hAnsi="Times New Roman"/>
          <w:lang w:eastAsia="zh-CN"/>
        </w:rPr>
        <w:t xml:space="preserve">  AlphaFold 2</w:t>
      </w:r>
    </w:p>
    <w:p w14:paraId="43F625DE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AlphaFold 2 </w:t>
      </w:r>
      <w:r w:rsidRPr="004A36FF">
        <w:rPr>
          <w:rFonts w:ascii="Times New Roman" w:eastAsia="楷体" w:hAnsi="Times New Roman"/>
          <w:lang w:eastAsia="zh-CN"/>
        </w:rPr>
        <w:t>用深度神经网络结合蛋白质序列及相关信息预测三维结构，因此同时属于深度学习、神经网络、机器学习和人工智能。</w:t>
      </w:r>
      <w:r w:rsidRPr="004A36FF">
        <w:rPr>
          <w:rFonts w:ascii="Times New Roman" w:eastAsia="楷体" w:hAnsi="Times New Roman"/>
          <w:vertAlign w:val="superscript"/>
          <w:lang w:eastAsia="zh-CN"/>
        </w:rPr>
        <w:t>[1]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这里讨论的是</w:t>
      </w:r>
      <w:r w:rsidRPr="004A36FF">
        <w:rPr>
          <w:rFonts w:ascii="Times New Roman" w:eastAsia="楷体" w:hAnsi="Times New Roman"/>
          <w:lang w:eastAsia="zh-CN"/>
        </w:rPr>
        <w:t xml:space="preserve"> 2021 </w:t>
      </w:r>
      <w:r w:rsidRPr="004A36FF">
        <w:rPr>
          <w:rFonts w:ascii="Times New Roman" w:eastAsia="楷体" w:hAnsi="Times New Roman"/>
          <w:lang w:eastAsia="zh-CN"/>
        </w:rPr>
        <w:t>年发表的</w:t>
      </w:r>
      <w:r w:rsidRPr="004A36FF">
        <w:rPr>
          <w:rFonts w:ascii="Times New Roman" w:eastAsia="楷体" w:hAnsi="Times New Roman"/>
          <w:lang w:eastAsia="zh-CN"/>
        </w:rPr>
        <w:t xml:space="preserve"> AlphaFold 2</w:t>
      </w:r>
      <w:r w:rsidRPr="004A36FF">
        <w:rPr>
          <w:rFonts w:ascii="Times New Roman" w:eastAsia="楷体" w:hAnsi="Times New Roman"/>
          <w:lang w:eastAsia="zh-CN"/>
        </w:rPr>
        <w:t>；预测结构不等于直接重现蛋白质真实折叠的全过程。</w:t>
      </w:r>
    </w:p>
    <w:p w14:paraId="55177CE7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谱图识别则要看实现方式：人工规则推断可以属于符号式方法；决策树属于机器学习；深层网络识别属于深度学习。不能只凭应用名</w:t>
      </w:r>
      <w:r w:rsidRPr="004A36FF">
        <w:rPr>
          <w:rFonts w:ascii="Times New Roman" w:eastAsia="楷体" w:hAnsi="Times New Roman"/>
          <w:lang w:eastAsia="zh-CN"/>
        </w:rPr>
        <w:t>称确定技术层级。</w:t>
      </w:r>
    </w:p>
    <w:p w14:paraId="011FA029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讨论：一个模型没有神经网络，还能算机器学习吗？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Times New Roman" w:eastAsia="楷体" w:hAnsi="Times New Roman"/>
          <w:lang w:eastAsia="zh-CN"/>
        </w:rPr>
        <w:t>参考思路：能。线性回归、决策树和</w:t>
      </w:r>
      <w:r w:rsidRPr="004A36FF">
        <w:rPr>
          <w:rFonts w:ascii="Times New Roman" w:eastAsia="楷体" w:hAnsi="Times New Roman"/>
          <w:lang w:eastAsia="zh-CN"/>
        </w:rPr>
        <w:t xml:space="preserve"> K </w:t>
      </w:r>
      <w:r w:rsidRPr="004A36FF">
        <w:rPr>
          <w:rFonts w:ascii="Times New Roman" w:eastAsia="楷体" w:hAnsi="Times New Roman"/>
          <w:lang w:eastAsia="zh-CN"/>
        </w:rPr>
        <w:t>近邻都是常见例子。</w:t>
      </w:r>
    </w:p>
    <w:p w14:paraId="354FEA23" w14:textId="77777777" w:rsidR="009000C2" w:rsidRPr="004A36FF" w:rsidRDefault="00BE03C2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lastRenderedPageBreak/>
        <w:t xml:space="preserve">02 </w:t>
      </w:r>
      <w:r w:rsidRPr="004A36FF">
        <w:rPr>
          <w:rFonts w:ascii="Times New Roman" w:eastAsia="楷体" w:hAnsi="Times New Roman"/>
          <w:lang w:eastAsia="zh-CN"/>
        </w:rPr>
        <w:t>符号主义与联结主义</w:t>
      </w:r>
    </w:p>
    <w:p w14:paraId="55D5FEC1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这两种思路主要区别在于知识如何表示、判断如何产生。</w:t>
      </w:r>
      <w:r w:rsidRPr="004A36FF">
        <w:rPr>
          <w:rFonts w:ascii="Times New Roman" w:eastAsia="楷体" w:hAnsi="Times New Roman"/>
          <w:color w:val="00B050"/>
          <w:lang w:eastAsia="zh-CN"/>
        </w:rPr>
        <w:t>符号主义侧重明确的概念与推理规则；联结主义侧重连接网络及从数据中学习的参数</w:t>
      </w:r>
      <w:r w:rsidRPr="004A36FF">
        <w:rPr>
          <w:rFonts w:ascii="Times New Roman" w:eastAsia="楷体" w:hAnsi="Times New Roman"/>
          <w:lang w:eastAsia="zh-CN"/>
        </w:rPr>
        <w:t>。它们可以在同一个系统中结合。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349"/>
        <w:gridCol w:w="4349"/>
      </w:tblGrid>
      <w:tr w:rsidR="009000C2" w:rsidRPr="004A36FF" w14:paraId="17DC4CCE" w14:textId="77777777">
        <w:trPr>
          <w:cantSplit/>
          <w:tblHeader/>
          <w:jc w:val="center"/>
        </w:trPr>
        <w:tc>
          <w:tcPr>
            <w:tcW w:w="1440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9B26B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b/>
                <w:sz w:val="21"/>
              </w:rPr>
              <w:t>比较角度</w:t>
            </w:r>
            <w:proofErr w:type="spellEnd"/>
          </w:p>
        </w:tc>
        <w:tc>
          <w:tcPr>
            <w:tcW w:w="4349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2A031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符号主义</w:t>
            </w:r>
          </w:p>
        </w:tc>
        <w:tc>
          <w:tcPr>
            <w:tcW w:w="4349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C6634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联结主义</w:t>
            </w:r>
          </w:p>
        </w:tc>
      </w:tr>
      <w:tr w:rsidR="009000C2" w:rsidRPr="004A36FF" w14:paraId="2E4C9040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97B276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基本思路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4A410A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把知识写成符号、关系和规则，再进行搜索或逻辑推理。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1EEBE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让大量计算单元相互连接，通过训练调整权重，学习输入与输出的关系。</w:t>
            </w:r>
          </w:p>
        </w:tc>
      </w:tr>
      <w:tr w:rsidR="009000C2" w:rsidRPr="004A36FF" w14:paraId="63800ADB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A46BBD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代表方法</w:t>
            </w:r>
            <w:proofErr w:type="spellEnd"/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A12A15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规则专家系统：根据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“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如果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……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那么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……”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逐步推断。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FD82E9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人工神经网络：从大量示例中学习识别或预测。</w:t>
            </w:r>
          </w:p>
        </w:tc>
      </w:tr>
      <w:tr w:rsidR="009000C2" w:rsidRPr="004A36FF" w14:paraId="7B8AD4AC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2D4FA5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主要优点</w:t>
            </w:r>
            <w:proofErr w:type="spellEnd"/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F554FD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规则明确时便于追踪推理过程；可直接使用已有领域知识。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6E508A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擅长处理图像、谱图等复杂输入；可以学习难以手写的非线性关系。</w:t>
            </w:r>
          </w:p>
        </w:tc>
      </w:tr>
      <w:tr w:rsidR="009000C2" w:rsidRPr="004A36FF" w14:paraId="05A6AE5C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80DC60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主要局限</w:t>
            </w:r>
            <w:proofErr w:type="spellEnd"/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3735BB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规则整理费力；例外多、知识不完整时难以维护与扩展。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B91DBB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效果依赖数据与训练；可能学到偏差，内部判断通常不易直接解释。</w:t>
            </w:r>
          </w:p>
        </w:tc>
      </w:tr>
      <w:tr w:rsidR="009000C2" w:rsidRPr="004A36FF" w14:paraId="69E6FCC3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67BBFB5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常见失误</w:t>
            </w:r>
            <w:proofErr w:type="spellEnd"/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4767D1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规则适用条件不满足，仍机械套用。</w:t>
            </w:r>
          </w:p>
        </w:tc>
        <w:tc>
          <w:tcPr>
            <w:tcW w:w="434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0AA8CC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新样本与训练数据差别大，仍给出看似确定的预测。</w:t>
            </w:r>
          </w:p>
        </w:tc>
      </w:tr>
    </w:tbl>
    <w:p w14:paraId="5D7BC291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6FE42CEF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在化学与生物研究中怎么寻找例子</w:t>
      </w:r>
    </w:p>
    <w:p w14:paraId="1F9CBB1F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偏符号主义：经典化学专家系统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color w:val="00B050"/>
          <w:lang w:eastAsia="zh-CN"/>
        </w:rPr>
        <w:t>DENDRAL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利用化学知识和谱学证据帮助提出、筛选结构假设。</w:t>
      </w:r>
      <w:r w:rsidRPr="004A36FF">
        <w:rPr>
          <w:rFonts w:ascii="Times New Roman" w:eastAsia="楷体" w:hAnsi="Times New Roman"/>
          <w:vertAlign w:val="superscript"/>
          <w:lang w:eastAsia="zh-CN"/>
        </w:rPr>
        <w:t>[2]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基于人工反应模板的逆合成推理，也具有符号式特点。例如先匹配某种结构，再按明确的断键规则产生候选前体。</w:t>
      </w:r>
    </w:p>
    <w:p w14:paraId="5AC3561F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偏联结主义：</w:t>
      </w:r>
      <w:r w:rsidRPr="004A36FF">
        <w:rPr>
          <w:rFonts w:ascii="Times New Roman" w:eastAsia="楷体" w:hAnsi="Times New Roman"/>
          <w:lang w:eastAsia="zh-CN"/>
        </w:rPr>
        <w:t xml:space="preserve">AlphaFold 2 </w:t>
      </w:r>
      <w:r w:rsidRPr="004A36FF">
        <w:rPr>
          <w:rFonts w:ascii="Times New Roman" w:eastAsia="楷体" w:hAnsi="Times New Roman"/>
          <w:lang w:eastAsia="zh-CN"/>
        </w:rPr>
        <w:t>的核心预测网络；用神经网络从红外谱图识别官能团；用神经网络对细胞显微图像分类。后两项是方法示例，具体软件是否属于这一类，应查看其实际算法。</w:t>
      </w:r>
    </w:p>
    <w:p w14:paraId="12CBD681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混合方式：先用化学价态或反应规则排除不合理候选，再用神经网络给剩余候选排序。规则提供约束，网络从数据中提供评分。</w:t>
      </w:r>
    </w:p>
    <w:p w14:paraId="30F0D447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几个容易混淆的地方</w:t>
      </w:r>
    </w:p>
    <w:p w14:paraId="220C713A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确定性的计算程序不都属于符号主义</w:t>
      </w:r>
      <w:r w:rsidRPr="004A36FF">
        <w:rPr>
          <w:rFonts w:ascii="Times New Roman" w:eastAsia="楷体" w:hAnsi="Times New Roman"/>
          <w:lang w:eastAsia="zh-CN"/>
        </w:rPr>
        <w:t xml:space="preserve"> AI</w:t>
      </w:r>
      <w:r w:rsidRPr="004A36FF">
        <w:rPr>
          <w:rFonts w:ascii="Times New Roman" w:eastAsia="楷体" w:hAnsi="Times New Roman"/>
          <w:lang w:eastAsia="zh-CN"/>
        </w:rPr>
        <w:t>。普通数据库检索、数值积分和量子化学计算，不能仅因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遵守规则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就这样归类。决策树虽然能写成规则，但若规则来自数据学习，它仍是机器学习方法。</w:t>
      </w:r>
    </w:p>
    <w:p w14:paraId="526071D8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符号主义与联结主义也不是穷尽全部</w:t>
      </w:r>
      <w:r w:rsidRPr="004A36FF">
        <w:rPr>
          <w:rFonts w:ascii="Times New Roman" w:eastAsia="楷体" w:hAnsi="Times New Roman"/>
          <w:lang w:eastAsia="zh-CN"/>
        </w:rPr>
        <w:t xml:space="preserve"> AI </w:t>
      </w:r>
      <w:r w:rsidRPr="004A36FF">
        <w:rPr>
          <w:rFonts w:ascii="Times New Roman" w:eastAsia="楷体" w:hAnsi="Times New Roman"/>
          <w:lang w:eastAsia="zh-CN"/>
        </w:rPr>
        <w:t>方法的二分法。线性回归、</w:t>
      </w:r>
      <w:r w:rsidRPr="004A36FF">
        <w:rPr>
          <w:rFonts w:ascii="Times New Roman" w:eastAsia="楷体" w:hAnsi="Times New Roman"/>
          <w:lang w:eastAsia="zh-CN"/>
        </w:rPr>
        <w:t xml:space="preserve">K </w:t>
      </w:r>
      <w:r w:rsidRPr="004A36FF">
        <w:rPr>
          <w:rFonts w:ascii="Times New Roman" w:eastAsia="楷体" w:hAnsi="Times New Roman"/>
          <w:lang w:eastAsia="zh-CN"/>
        </w:rPr>
        <w:t>近邻等统计学习方法不必硬归入神经网络路线。</w:t>
      </w:r>
    </w:p>
    <w:p w14:paraId="58FC5903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讨论：如果程序写着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出现某一区域的红外吸收，就判断有羰基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，它可能遗漏什么？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Times New Roman" w:eastAsia="楷体" w:hAnsi="Times New Roman"/>
          <w:lang w:eastAsia="zh-CN"/>
        </w:rPr>
        <w:t>参考思路：峰重叠、测试条件、不同官能团的吸收差异，以及需要其他证据共同判断的情况。</w:t>
      </w:r>
    </w:p>
    <w:p w14:paraId="63EFB75B" w14:textId="77777777" w:rsidR="009000C2" w:rsidRPr="004A36FF" w:rsidRDefault="00BE03C2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03 </w:t>
      </w:r>
      <w:r w:rsidRPr="004A36FF">
        <w:rPr>
          <w:rFonts w:ascii="Times New Roman" w:eastAsia="楷体" w:hAnsi="Times New Roman"/>
          <w:lang w:eastAsia="zh-CN"/>
        </w:rPr>
        <w:t>学习类别与科研问题</w:t>
      </w:r>
    </w:p>
    <w:p w14:paraId="7E5A1424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监督学习与非监督学习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262"/>
        <w:gridCol w:w="4262"/>
      </w:tblGrid>
      <w:tr w:rsidR="009000C2" w:rsidRPr="004A36FF" w14:paraId="2B68CF7A" w14:textId="77777777">
        <w:trPr>
          <w:cantSplit/>
          <w:tblHeader/>
          <w:jc w:val="center"/>
        </w:trPr>
        <w:tc>
          <w:tcPr>
            <w:tcW w:w="1613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0C3B37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b/>
                <w:sz w:val="21"/>
              </w:rPr>
              <w:t>比较角度</w:t>
            </w:r>
            <w:proofErr w:type="spellEnd"/>
          </w:p>
        </w:tc>
        <w:tc>
          <w:tcPr>
            <w:tcW w:w="4262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C8EF5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监</w:t>
            </w:r>
            <w:r w:rsidRPr="004A36FF">
              <w:rPr>
                <w:rFonts w:ascii="Times New Roman" w:eastAsia="楷体" w:hAnsi="Times New Roman"/>
                <w:b/>
                <w:sz w:val="21"/>
              </w:rPr>
              <w:t>督学习</w:t>
            </w:r>
          </w:p>
        </w:tc>
        <w:tc>
          <w:tcPr>
            <w:tcW w:w="4262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91BF6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非监督学习</w:t>
            </w:r>
          </w:p>
        </w:tc>
      </w:tr>
      <w:tr w:rsidR="009000C2" w:rsidRPr="004A36FF" w14:paraId="32A5C5F5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EEC34D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训练数据</w:t>
            </w:r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B4EF4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输入配有目标答案，即标签。</w:t>
            </w:r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4D6844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没有针对该任务提供的目标标签。</w:t>
            </w:r>
          </w:p>
        </w:tc>
      </w:tr>
      <w:tr w:rsidR="009000C2" w:rsidRPr="004A36FF" w14:paraId="76BDC92F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A805E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主要目标</w:t>
            </w:r>
            <w:proofErr w:type="spellEnd"/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F6FD6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学习输入到标签的关系，预测新样本。</w:t>
            </w:r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634E4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发现样本的分组、低维表示或其他结构。</w:t>
            </w:r>
          </w:p>
        </w:tc>
      </w:tr>
      <w:tr w:rsidR="009000C2" w:rsidRPr="004A36FF" w14:paraId="18E27B97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9DC0B6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化学例子</w:t>
            </w:r>
            <w:proofErr w:type="spellEnd"/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AE6E0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已知结构与实测收率，预测新反应收率。</w:t>
            </w:r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3BF9C7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按谱图相似性聚类，寻找不同样品群。</w:t>
            </w:r>
          </w:p>
        </w:tc>
      </w:tr>
      <w:tr w:rsidR="009000C2" w:rsidRPr="004A36FF" w14:paraId="5EFE54BD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3AC1B2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需要注意</w:t>
            </w:r>
            <w:proofErr w:type="spellEnd"/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9ABC6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标签可以来自仪器测量，并不一定由人手工标注。</w:t>
            </w:r>
          </w:p>
        </w:tc>
        <w:tc>
          <w:tcPr>
            <w:tcW w:w="426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73B74D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不等于没有人为选择；特征、算法和分组数仍会影响结果。</w:t>
            </w:r>
          </w:p>
        </w:tc>
      </w:tr>
    </w:tbl>
    <w:p w14:paraId="5E05C16E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1DDA92F2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两者取决于任务设置。同一批谱图，若配有已确认的化合物类别并用于训练，就是监督学习；若不使用类别、只按相似性分组，就是非监督学习。聚成几类并不自动证明存在几种化学机制。</w:t>
      </w:r>
    </w:p>
    <w:p w14:paraId="65441CA9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回归与分类</w:t>
      </w:r>
    </w:p>
    <w:p w14:paraId="010C7BEE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回归预测数值，例如收率</w:t>
      </w:r>
      <w:r w:rsidRPr="004A36FF">
        <w:rPr>
          <w:rFonts w:ascii="Times New Roman" w:eastAsia="楷体" w:hAnsi="Times New Roman"/>
          <w:lang w:eastAsia="zh-CN"/>
        </w:rPr>
        <w:t xml:space="preserve"> 72%</w:t>
      </w:r>
      <w:r w:rsidRPr="004A36FF">
        <w:rPr>
          <w:rFonts w:ascii="Times New Roman" w:eastAsia="楷体" w:hAnsi="Times New Roman"/>
          <w:lang w:eastAsia="zh-CN"/>
        </w:rPr>
        <w:t>、发射峰</w:t>
      </w:r>
      <w:r w:rsidRPr="004A36FF">
        <w:rPr>
          <w:rFonts w:ascii="Times New Roman" w:eastAsia="楷体" w:hAnsi="Times New Roman"/>
          <w:lang w:eastAsia="zh-CN"/>
        </w:rPr>
        <w:t xml:space="preserve"> 510 nm</w:t>
      </w:r>
      <w:r w:rsidRPr="004A36FF">
        <w:rPr>
          <w:rFonts w:ascii="Times New Roman" w:eastAsia="楷体" w:hAnsi="Times New Roman"/>
          <w:lang w:eastAsia="zh-CN"/>
        </w:rPr>
        <w:t>；分类预测类别，例如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是否含某官能团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或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反应成功／失败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。分类模型可以输出类别概率，但任务仍是分类。数值型编号也不一定代表回归目标。</w:t>
      </w:r>
    </w:p>
    <w:p w14:paraId="56FB0897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结合聚合物研究的完整示例</w:t>
      </w:r>
    </w:p>
    <w:p w14:paraId="77856C5C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问题：在约定的制样与测试流程下，预测一种聚合物样品的发射峰位置。每一条记录对应一次条件明确的测量；如果有多个发射峰，需</w:t>
      </w:r>
      <w:r w:rsidRPr="004A36FF">
        <w:rPr>
          <w:rFonts w:ascii="Times New Roman" w:eastAsia="楷体" w:hAnsi="Times New Roman"/>
          <w:lang w:eastAsia="zh-CN"/>
        </w:rPr>
        <w:t>预先约定记录哪个峰。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8525"/>
      </w:tblGrid>
      <w:tr w:rsidR="009000C2" w:rsidRPr="004A36FF" w14:paraId="2322EC82" w14:textId="77777777">
        <w:trPr>
          <w:cantSplit/>
          <w:tblHeader/>
          <w:jc w:val="center"/>
        </w:trPr>
        <w:tc>
          <w:tcPr>
            <w:tcW w:w="1613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9AF31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b/>
                <w:sz w:val="21"/>
              </w:rPr>
              <w:t>要素</w:t>
            </w:r>
            <w:proofErr w:type="spellEnd"/>
          </w:p>
        </w:tc>
        <w:tc>
          <w:tcPr>
            <w:tcW w:w="8525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6D9CB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如何定义</w:t>
            </w:r>
          </w:p>
        </w:tc>
      </w:tr>
      <w:tr w:rsidR="009000C2" w:rsidRPr="004A36FF" w14:paraId="21171C3E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D7F5A5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特征</w:t>
            </w:r>
            <w:r w:rsidRPr="004A36FF">
              <w:rPr>
                <w:rFonts w:ascii="Times New Roman" w:eastAsia="楷体" w:hAnsi="Times New Roman"/>
                <w:sz w:val="21"/>
              </w:rPr>
              <w:t xml:space="preserve">  </w:t>
            </w:r>
            <w:r w:rsidRPr="004A36FF">
              <w:rPr>
                <w:rFonts w:ascii="Times New Roman" w:eastAsia="楷体" w:hAnsi="Times New Roman"/>
                <w:sz w:val="21"/>
              </w:rPr>
              <w:t>输入</w:t>
            </w:r>
          </w:p>
        </w:tc>
        <w:tc>
          <w:tcPr>
            <w:tcW w:w="8525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F77A2F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重复单元或结构描述符、分子量及分散度、溶剂、浓度、溶液或薄膜状态，以及必要的测试条件。</w:t>
            </w:r>
          </w:p>
        </w:tc>
      </w:tr>
      <w:tr w:rsidR="009000C2" w:rsidRPr="004A36FF" w14:paraId="434695FC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A32EB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A36FF">
              <w:rPr>
                <w:rFonts w:ascii="Times New Roman" w:eastAsia="楷体" w:hAnsi="Times New Roman"/>
                <w:sz w:val="21"/>
              </w:rPr>
              <w:t>标签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 </w:t>
            </w: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目标</w:t>
            </w:r>
            <w:proofErr w:type="spellEnd"/>
            <w:proofErr w:type="gramEnd"/>
          </w:p>
        </w:tc>
        <w:tc>
          <w:tcPr>
            <w:tcW w:w="8525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442B8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该样品在上述条件下实测的发射峰波长，单位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 nm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</w:tr>
      <w:tr w:rsidR="009000C2" w:rsidRPr="004A36FF" w14:paraId="1A6C4E1D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5F4CA61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学习类别</w:t>
            </w:r>
            <w:proofErr w:type="spellEnd"/>
          </w:p>
        </w:tc>
        <w:tc>
          <w:tcPr>
            <w:tcW w:w="8525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0498F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有已测波长作答案，因此属于监督学习；预测连续数值，因此属于回归。</w:t>
            </w:r>
          </w:p>
        </w:tc>
      </w:tr>
      <w:tr w:rsidR="009000C2" w:rsidRPr="004A36FF" w14:paraId="66F4BBAF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7FD6BF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可改成分类</w:t>
            </w:r>
            <w:proofErr w:type="spellEnd"/>
          </w:p>
        </w:tc>
        <w:tc>
          <w:tcPr>
            <w:tcW w:w="8525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0242D8F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预先定义阈值，例如判断主发射峰是否高于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 500 nm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；此时是二分类，阈值需符合研究目的。</w:t>
            </w:r>
          </w:p>
        </w:tc>
      </w:tr>
    </w:tbl>
    <w:p w14:paraId="55D128A0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54106C39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关键边界：特征必须在实际预测时能够获得。若目的是在合成前筛选结构，就不能依赖合成后才测得的分子量；应调整特征或改变预测时点。用完整</w:t>
      </w:r>
      <w:r w:rsidRPr="004A36FF">
        <w:rPr>
          <w:rFonts w:ascii="Times New Roman" w:eastAsia="楷体" w:hAnsi="Times New Roman"/>
          <w:lang w:eastAsia="zh-CN"/>
        </w:rPr>
        <w:t xml:space="preserve"> PL </w:t>
      </w:r>
      <w:r w:rsidRPr="004A36FF">
        <w:rPr>
          <w:rFonts w:ascii="Times New Roman" w:eastAsia="楷体" w:hAnsi="Times New Roman"/>
          <w:lang w:eastAsia="zh-CN"/>
        </w:rPr>
        <w:t>谱去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预测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同一张谱的峰位，也没有回答合成前性质预测的问题。</w:t>
      </w:r>
    </w:p>
    <w:p w14:paraId="1514A857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补充：自监督学习从数据本身构造训练目标，例如遮住部分内容再预测；它不要求人工逐条标注。强化学习则依靠行动后得到的奖励学习策略。本周可先掌握监督与非监督这一区别。</w:t>
      </w:r>
    </w:p>
    <w:p w14:paraId="548ADF15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讨论：预测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收率具体是多少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和预测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收率是否超过</w:t>
      </w:r>
      <w:r w:rsidRPr="004A36FF">
        <w:rPr>
          <w:rFonts w:ascii="Times New Roman" w:eastAsia="楷体" w:hAnsi="Times New Roman"/>
          <w:lang w:eastAsia="zh-CN"/>
        </w:rPr>
        <w:t xml:space="preserve"> 70%”</w:t>
      </w:r>
      <w:r w:rsidRPr="004A36FF">
        <w:rPr>
          <w:rFonts w:ascii="Times New Roman" w:eastAsia="楷体" w:hAnsi="Times New Roman"/>
          <w:lang w:eastAsia="zh-CN"/>
        </w:rPr>
        <w:t>，分别是什么任务？标签如何变化？</w:t>
      </w:r>
    </w:p>
    <w:p w14:paraId="6E9CFB6C" w14:textId="77777777" w:rsidR="009000C2" w:rsidRPr="004A36FF" w:rsidRDefault="00BE03C2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04 </w:t>
      </w:r>
      <w:r w:rsidRPr="004A36FF">
        <w:rPr>
          <w:rFonts w:ascii="Times New Roman" w:eastAsia="楷体" w:hAnsi="Times New Roman"/>
          <w:lang w:eastAsia="zh-CN"/>
        </w:rPr>
        <w:t>模型是什么以及三个简单模型</w:t>
      </w:r>
    </w:p>
    <w:p w14:paraId="1766536D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模型和物理化学公式的关系</w:t>
      </w:r>
    </w:p>
    <w:p w14:paraId="4B9B335F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模型是对某种关系或过程的简化表示。在机器学习中，通常指一个从输入得到预测的计算规则，以及由数据确定的参数、结构或参考样本。模型不一定是一条简短公式，也可能是一棵树或一组近邻样本。</w:t>
      </w:r>
    </w:p>
    <w:p w14:paraId="1C0E94E3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物理化学中的公式本身也可以是模型。例如，朗伯</w:t>
      </w:r>
      <w:r w:rsidRPr="004A36FF">
        <w:rPr>
          <w:rFonts w:ascii="Times New Roman" w:eastAsia="楷体" w:hAnsi="Times New Roman"/>
          <w:lang w:eastAsia="zh-CN"/>
        </w:rPr>
        <w:t>–</w:t>
      </w:r>
      <w:r w:rsidRPr="004A36FF">
        <w:rPr>
          <w:rFonts w:ascii="Times New Roman" w:eastAsia="楷体" w:hAnsi="Times New Roman"/>
          <w:lang w:eastAsia="zh-CN"/>
        </w:rPr>
        <w:t>比尔关系描述特定条件下吸光度与浓度、光程的关系。机理模型更多从物理假设与已知规律出发；数据驱动模型更多利用数据确定预测关系。两者有重叠：物理模型也要拟合参数，机器学习也能加入物理约束。</w:t>
      </w:r>
    </w:p>
    <w:p w14:paraId="767285FA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因此，区别不在于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有没有公式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，而在于关系从何而来、参数如何确定、适用范围如何验证。拟合得很好，不</w:t>
      </w:r>
      <w:r w:rsidRPr="004A36FF">
        <w:rPr>
          <w:rFonts w:ascii="Times New Roman" w:eastAsia="楷体" w:hAnsi="Times New Roman"/>
          <w:lang w:eastAsia="zh-CN"/>
        </w:rPr>
        <w:t>等于找到了真实机制。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392"/>
        <w:gridCol w:w="4133"/>
      </w:tblGrid>
      <w:tr w:rsidR="009000C2" w:rsidRPr="004A36FF" w14:paraId="6A7A30E5" w14:textId="77777777">
        <w:trPr>
          <w:cantSplit/>
          <w:tblHeader/>
          <w:jc w:val="center"/>
        </w:trPr>
        <w:tc>
          <w:tcPr>
            <w:tcW w:w="1613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8ACCE5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b/>
                <w:sz w:val="21"/>
              </w:rPr>
              <w:t>模型</w:t>
            </w:r>
            <w:proofErr w:type="spellEnd"/>
          </w:p>
        </w:tc>
        <w:tc>
          <w:tcPr>
            <w:tcW w:w="4392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1E3377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怎样产生预测</w:t>
            </w:r>
          </w:p>
        </w:tc>
        <w:tc>
          <w:tcPr>
            <w:tcW w:w="4133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4D2EA7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优势与局限</w:t>
            </w:r>
          </w:p>
        </w:tc>
      </w:tr>
      <w:tr w:rsidR="009000C2" w:rsidRPr="004A36FF" w14:paraId="0B0A37C6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CB2B494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线性模型</w:t>
            </w:r>
          </w:p>
        </w:tc>
        <w:tc>
          <w:tcPr>
            <w:tcW w:w="43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C6877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把各特征乘以相应权重，再加总并加上截距；训练决定这些权重。</w:t>
            </w:r>
          </w:p>
        </w:tc>
        <w:tc>
          <w:tcPr>
            <w:tcW w:w="413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1483AF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简单、计算快，便于作基准；简单形式难以表达复杂非线性，相关特征会干扰系数解释。</w:t>
            </w:r>
          </w:p>
        </w:tc>
      </w:tr>
      <w:tr w:rsidR="009000C2" w:rsidRPr="004A36FF" w14:paraId="72B5F6BE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0A62F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决策树</w:t>
            </w:r>
            <w:proofErr w:type="spellEnd"/>
          </w:p>
        </w:tc>
        <w:tc>
          <w:tcPr>
            <w:tcW w:w="43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382CAB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连续提出判断问题，例如某个特征是否超过阈值；沿分支到达叶节点，输出数值或类别。</w:t>
            </w:r>
          </w:p>
        </w:tc>
        <w:tc>
          <w:tcPr>
            <w:tcW w:w="413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BA77811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能学习非线性与条件组合；浅树易理解，树太深容易记住训练样本，且对数据变化敏感。</w:t>
            </w:r>
          </w:p>
        </w:tc>
      </w:tr>
      <w:tr w:rsidR="009000C2" w:rsidRPr="004A36FF" w14:paraId="0DF11B11" w14:textId="77777777">
        <w:trPr>
          <w:cantSplit/>
          <w:jc w:val="center"/>
        </w:trPr>
        <w:tc>
          <w:tcPr>
            <w:tcW w:w="161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9C7DDA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 xml:space="preserve">K </w:t>
            </w:r>
            <w:proofErr w:type="spellStart"/>
            <w:proofErr w:type="gramStart"/>
            <w:r w:rsidRPr="004A36FF">
              <w:rPr>
                <w:rFonts w:ascii="Times New Roman" w:eastAsia="楷体" w:hAnsi="Times New Roman"/>
                <w:sz w:val="21"/>
              </w:rPr>
              <w:t>近邻</w:t>
            </w:r>
            <w:proofErr w:type="spellEnd"/>
            <w:r w:rsidRPr="004A36FF">
              <w:rPr>
                <w:rFonts w:ascii="Times New Roman" w:eastAsia="楷体" w:hAnsi="Times New Roman"/>
                <w:sz w:val="21"/>
              </w:rPr>
              <w:t xml:space="preserve">  KNN</w:t>
            </w:r>
            <w:proofErr w:type="gramEnd"/>
          </w:p>
        </w:tc>
        <w:tc>
          <w:tcPr>
            <w:tcW w:w="43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38FD2B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找到特征空间里最相近的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 K 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个已知样本；回归常取均值，分类常按多数投票。</w:t>
            </w:r>
          </w:p>
        </w:tc>
        <w:tc>
          <w:tcPr>
            <w:tcW w:w="4133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F92CDE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直观、无需拟合统一公式；依赖距离定义与特征尺度，高维或陌生区域可能不可靠。</w:t>
            </w:r>
          </w:p>
        </w:tc>
      </w:tr>
    </w:tbl>
    <w:p w14:paraId="75A804FC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49D41F06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上述三种方法都有回归或分类的用法；例如逻辑回归虽然名称含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回归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，通常用于分类。这里的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线性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主要指对模型系数的线性组合。</w:t>
      </w:r>
      <w:r w:rsidRPr="004A36FF">
        <w:rPr>
          <w:rFonts w:ascii="Times New Roman" w:eastAsia="楷体" w:hAnsi="Times New Roman"/>
          <w:lang w:eastAsia="zh-CN"/>
        </w:rPr>
        <w:t>[3]</w:t>
      </w:r>
    </w:p>
    <w:p w14:paraId="69B6FD2C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用一个小例子理解</w:t>
      </w:r>
      <w:r w:rsidRPr="004A36FF">
        <w:rPr>
          <w:rFonts w:ascii="Times New Roman" w:eastAsia="楷体" w:hAnsi="Times New Roman"/>
          <w:lang w:eastAsia="zh-CN"/>
        </w:rPr>
        <w:t xml:space="preserve"> K </w:t>
      </w:r>
      <w:r w:rsidRPr="004A36FF">
        <w:rPr>
          <w:rFonts w:ascii="Times New Roman" w:eastAsia="楷体" w:hAnsi="Times New Roman"/>
          <w:lang w:eastAsia="zh-CN"/>
        </w:rPr>
        <w:t>近邻</w:t>
      </w:r>
    </w:p>
    <w:p w14:paraId="2C1B7294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假设</w:t>
      </w:r>
      <w:r w:rsidRPr="004A36FF">
        <w:rPr>
          <w:rFonts w:ascii="Times New Roman" w:eastAsia="楷体" w:hAnsi="Times New Roman"/>
          <w:lang w:eastAsia="zh-CN"/>
        </w:rPr>
        <w:t xml:space="preserve"> K</w:t>
      </w:r>
      <w:r w:rsidRPr="004A36FF">
        <w:rPr>
          <w:rFonts w:ascii="Times New Roman" w:eastAsia="楷体" w:hAnsi="Times New Roman"/>
          <w:lang w:eastAsia="zh-CN"/>
        </w:rPr>
        <w:t>＝</w:t>
      </w:r>
      <w:r w:rsidRPr="004A36FF">
        <w:rPr>
          <w:rFonts w:ascii="Times New Roman" w:eastAsia="楷体" w:hAnsi="Times New Roman"/>
          <w:lang w:eastAsia="zh-CN"/>
        </w:rPr>
        <w:t>3</w:t>
      </w:r>
      <w:r w:rsidRPr="004A36FF">
        <w:rPr>
          <w:rFonts w:ascii="Times New Roman" w:eastAsia="楷体" w:hAnsi="Times New Roman"/>
          <w:lang w:eastAsia="zh-CN"/>
        </w:rPr>
        <w:t>，新材料最相近的三个已知样本发射峰分别为</w:t>
      </w:r>
      <w:r w:rsidRPr="004A36FF">
        <w:rPr>
          <w:rFonts w:ascii="Times New Roman" w:eastAsia="楷体" w:hAnsi="Times New Roman"/>
          <w:lang w:eastAsia="zh-CN"/>
        </w:rPr>
        <w:t xml:space="preserve"> 480</w:t>
      </w:r>
      <w:r w:rsidRPr="004A36FF">
        <w:rPr>
          <w:rFonts w:ascii="Times New Roman" w:eastAsia="楷体" w:hAnsi="Times New Roman"/>
          <w:lang w:eastAsia="zh-CN"/>
        </w:rPr>
        <w:t>、</w:t>
      </w:r>
      <w:r w:rsidRPr="004A36FF">
        <w:rPr>
          <w:rFonts w:ascii="Times New Roman" w:eastAsia="楷体" w:hAnsi="Times New Roman"/>
          <w:lang w:eastAsia="zh-CN"/>
        </w:rPr>
        <w:t>500</w:t>
      </w:r>
      <w:r w:rsidRPr="004A36FF">
        <w:rPr>
          <w:rFonts w:ascii="Times New Roman" w:eastAsia="楷体" w:hAnsi="Times New Roman"/>
          <w:lang w:eastAsia="zh-CN"/>
        </w:rPr>
        <w:t>、</w:t>
      </w:r>
      <w:r w:rsidRPr="004A36FF">
        <w:rPr>
          <w:rFonts w:ascii="Times New Roman" w:eastAsia="楷体" w:hAnsi="Times New Roman"/>
          <w:lang w:eastAsia="zh-CN"/>
        </w:rPr>
        <w:t>520 nm</w:t>
      </w:r>
      <w:r w:rsidRPr="004A36FF">
        <w:rPr>
          <w:rFonts w:ascii="Times New Roman" w:eastAsia="楷体" w:hAnsi="Times New Roman"/>
          <w:lang w:eastAsia="zh-CN"/>
        </w:rPr>
        <w:t>，简单等权回归会预测为</w:t>
      </w:r>
      <w:r w:rsidRPr="004A36FF">
        <w:rPr>
          <w:rFonts w:ascii="Times New Roman" w:eastAsia="楷体" w:hAnsi="Times New Roman"/>
          <w:lang w:eastAsia="zh-CN"/>
        </w:rPr>
        <w:t xml:space="preserve"> 500 nm</w:t>
      </w:r>
      <w:r w:rsidRPr="004A36FF">
        <w:rPr>
          <w:rFonts w:ascii="Times New Roman" w:eastAsia="楷体" w:hAnsi="Times New Roman"/>
          <w:lang w:eastAsia="zh-CN"/>
        </w:rPr>
        <w:t>。这里的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相近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由所选特征与距离决定，不等同于化学家直觉上的相似；例子中的数值均为假设。</w:t>
      </w:r>
    </w:p>
    <w:p w14:paraId="34075954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如果温度取几十、分子</w:t>
      </w:r>
      <w:r w:rsidRPr="004A36FF">
        <w:rPr>
          <w:rFonts w:ascii="Times New Roman" w:eastAsia="楷体" w:hAnsi="Times New Roman"/>
          <w:lang w:eastAsia="zh-CN"/>
        </w:rPr>
        <w:t>量取几万，直接计算距离可能被数值尺度支配。因此常需缩放数值特征、妥善编码类别特征；这些处理也要遵守训练与测试分离的要求。</w:t>
      </w:r>
    </w:p>
    <w:p w14:paraId="18FAC2E2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讨论：决策树说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高温分支的收率更高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，能否证明升温导致收率提高？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Times New Roman" w:eastAsia="楷体" w:hAnsi="Times New Roman"/>
          <w:lang w:eastAsia="zh-CN"/>
        </w:rPr>
        <w:t>参考思路：不能直接证明；高温组也可能同时用了更好的催化剂，需要控制变量实验检验。</w:t>
      </w:r>
    </w:p>
    <w:p w14:paraId="671329FF" w14:textId="77777777" w:rsidR="009000C2" w:rsidRPr="004A36FF" w:rsidRDefault="00BE03C2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05 </w:t>
      </w:r>
      <w:r w:rsidRPr="004A36FF">
        <w:rPr>
          <w:rFonts w:ascii="Times New Roman" w:eastAsia="楷体" w:hAnsi="Times New Roman"/>
          <w:lang w:eastAsia="zh-CN"/>
        </w:rPr>
        <w:t>怎样判断模型学得好不好</w:t>
      </w:r>
    </w:p>
    <w:p w14:paraId="653F09EE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核心标准是泛化能力：对没有参与训练的新样本，能否给出满足任务需求的预测。训练数据上的高分只能说明拟合能力，不能单独证明模型有用。</w:t>
      </w:r>
    </w:p>
    <w:p w14:paraId="3E6CD7B0" w14:textId="77777777" w:rsidR="009000C2" w:rsidRPr="004A36FF" w:rsidRDefault="00BE03C2">
      <w:pPr>
        <w:pStyle w:val="21"/>
        <w:rPr>
          <w:rFonts w:ascii="Times New Roman" w:eastAsia="楷体" w:hAnsi="Times New Roman"/>
        </w:rPr>
      </w:pPr>
      <w:proofErr w:type="spellStart"/>
      <w:r w:rsidRPr="004A36FF">
        <w:rPr>
          <w:rFonts w:ascii="Times New Roman" w:eastAsia="楷体" w:hAnsi="Times New Roman"/>
        </w:rPr>
        <w:t>把学习</w:t>
      </w:r>
      <w:proofErr w:type="spellEnd"/>
      <w:r w:rsidRPr="004A36FF">
        <w:rPr>
          <w:rFonts w:ascii="Times New Roman" w:eastAsia="楷体" w:hAnsi="Times New Roman"/>
        </w:rPr>
        <w:t xml:space="preserve"> </w:t>
      </w:r>
      <w:proofErr w:type="spellStart"/>
      <w:r w:rsidRPr="004A36FF">
        <w:rPr>
          <w:rFonts w:ascii="Times New Roman" w:eastAsia="楷体" w:hAnsi="Times New Roman"/>
        </w:rPr>
        <w:t>调整与考试分开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544"/>
        <w:gridCol w:w="2506"/>
      </w:tblGrid>
      <w:tr w:rsidR="009000C2" w:rsidRPr="004A36FF" w14:paraId="5CE70847" w14:textId="77777777">
        <w:trPr>
          <w:cantSplit/>
          <w:tblHeader/>
          <w:jc w:val="center"/>
        </w:trPr>
        <w:tc>
          <w:tcPr>
            <w:tcW w:w="2088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09B47D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数据角色</w:t>
            </w:r>
          </w:p>
        </w:tc>
        <w:tc>
          <w:tcPr>
            <w:tcW w:w="5544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1EDE5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用途</w:t>
            </w:r>
          </w:p>
        </w:tc>
        <w:tc>
          <w:tcPr>
            <w:tcW w:w="2506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44791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实验室类比</w:t>
            </w:r>
          </w:p>
        </w:tc>
      </w:tr>
      <w:tr w:rsidR="009000C2" w:rsidRPr="004A36FF" w14:paraId="5725F203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35753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训练集</w:t>
            </w:r>
          </w:p>
        </w:tc>
        <w:tc>
          <w:tcPr>
            <w:tcW w:w="554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DEAE9F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拟合参数、树结构等，或保存近邻参考样本。</w:t>
            </w:r>
          </w:p>
        </w:tc>
        <w:tc>
          <w:tcPr>
            <w:tcW w:w="250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8DDFC5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用于学习的例题</w:t>
            </w:r>
            <w:proofErr w:type="spellEnd"/>
          </w:p>
        </w:tc>
      </w:tr>
      <w:tr w:rsidR="009000C2" w:rsidRPr="004A36FF" w14:paraId="3D0BD938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C25293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验证集或交叉验证</w:t>
            </w:r>
          </w:p>
        </w:tc>
        <w:tc>
          <w:tcPr>
            <w:tcW w:w="554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AE6CA6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选择模型、树深、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K 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值等设置。</w:t>
            </w:r>
          </w:p>
        </w:tc>
        <w:tc>
          <w:tcPr>
            <w:tcW w:w="250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F0056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用于调整学习方法的模拟题</w:t>
            </w:r>
          </w:p>
        </w:tc>
      </w:tr>
      <w:tr w:rsidR="009000C2" w:rsidRPr="004A36FF" w14:paraId="75AC104A" w14:textId="77777777">
        <w:trPr>
          <w:cantSplit/>
          <w:jc w:val="center"/>
        </w:trPr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A9917E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独立测试集</w:t>
            </w:r>
            <w:proofErr w:type="spellEnd"/>
          </w:p>
        </w:tc>
        <w:tc>
          <w:tcPr>
            <w:tcW w:w="554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E36DB9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选定方案后评估最终表现，不反复用它调模型。</w:t>
            </w:r>
          </w:p>
        </w:tc>
        <w:tc>
          <w:tcPr>
            <w:tcW w:w="250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935EE4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事先保留的考试题</w:t>
            </w:r>
            <w:proofErr w:type="spellEnd"/>
          </w:p>
        </w:tc>
      </w:tr>
    </w:tbl>
    <w:p w14:paraId="64F9E150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</w:rPr>
      </w:pPr>
    </w:p>
    <w:p w14:paraId="6145B2C5" w14:textId="77777777" w:rsidR="009000C2" w:rsidRPr="004A36FF" w:rsidRDefault="00BE03C2">
      <w:pPr>
        <w:rPr>
          <w:rFonts w:ascii="Times New Roman" w:eastAsia="楷体" w:hAnsi="Times New Roman"/>
        </w:rPr>
      </w:pPr>
      <w:r w:rsidRPr="004A36FF">
        <w:rPr>
          <w:rFonts w:ascii="Times New Roman" w:eastAsia="楷体" w:hAnsi="Times New Roman"/>
          <w:lang w:eastAsia="zh-CN"/>
        </w:rPr>
        <w:t>交叉验证是在训练开发数据内轮换留出部分样本，观察模型表现是否稳定。科研中，划分方式要匹配用途：若要预测新聚合物，应按聚合物身份或结构类别分组，而不是让同一材料的重复测量同时出现在训练与测试中。</w:t>
      </w:r>
      <w:r w:rsidRPr="004A36FF">
        <w:rPr>
          <w:rFonts w:ascii="Times New Roman" w:eastAsia="楷体" w:hAnsi="Times New Roman"/>
        </w:rPr>
        <w:t>[4]</w:t>
      </w:r>
    </w:p>
    <w:p w14:paraId="49E8214F" w14:textId="77777777" w:rsidR="009000C2" w:rsidRPr="004A36FF" w:rsidRDefault="00BE03C2">
      <w:pPr>
        <w:pStyle w:val="21"/>
        <w:rPr>
          <w:rFonts w:ascii="Times New Roman" w:eastAsia="楷体" w:hAnsi="Times New Roman"/>
        </w:rPr>
      </w:pPr>
      <w:r w:rsidRPr="004A36FF">
        <w:rPr>
          <w:rFonts w:ascii="Times New Roman" w:eastAsia="楷体" w:hAnsi="Times New Roman"/>
        </w:rPr>
        <w:t>指标要对应真正关心的错误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520"/>
        <w:gridCol w:w="6610"/>
      </w:tblGrid>
      <w:tr w:rsidR="009000C2" w:rsidRPr="004A36FF" w14:paraId="35F93351" w14:textId="77777777">
        <w:trPr>
          <w:cantSplit/>
          <w:tblHeader/>
          <w:jc w:val="center"/>
        </w:trPr>
        <w:tc>
          <w:tcPr>
            <w:tcW w:w="1008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952A33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任务</w:t>
            </w:r>
          </w:p>
        </w:tc>
        <w:tc>
          <w:tcPr>
            <w:tcW w:w="2520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4BAAA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常用指标</w:t>
            </w:r>
          </w:p>
        </w:tc>
        <w:tc>
          <w:tcPr>
            <w:tcW w:w="6610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BDE9B5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怎样读懂</w:t>
            </w:r>
          </w:p>
        </w:tc>
      </w:tr>
      <w:tr w:rsidR="009000C2" w:rsidRPr="004A36FF" w14:paraId="69D2C856" w14:textId="77777777">
        <w:trPr>
          <w:cantSplit/>
          <w:jc w:val="center"/>
        </w:trPr>
        <w:tc>
          <w:tcPr>
            <w:tcW w:w="10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4326971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回归</w:t>
            </w:r>
          </w:p>
        </w:tc>
        <w:tc>
          <w:tcPr>
            <w:tcW w:w="25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03E4A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 xml:space="preserve">MAE </w:t>
            </w:r>
            <w:r w:rsidRPr="004A36FF">
              <w:rPr>
                <w:rFonts w:ascii="Times New Roman" w:eastAsia="楷体" w:hAnsi="Times New Roman"/>
                <w:sz w:val="21"/>
              </w:rPr>
              <w:t>平均绝对误差</w:t>
            </w:r>
          </w:p>
        </w:tc>
        <w:tc>
          <w:tcPr>
            <w:tcW w:w="661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968856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预测峰位的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 MAE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＝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10 nm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，表示该测试集上预测值与实测值的绝对差平均为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 10 nm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；不保证每次都在此范围内。</w:t>
            </w:r>
          </w:p>
        </w:tc>
      </w:tr>
      <w:tr w:rsidR="009000C2" w:rsidRPr="004A36FF" w14:paraId="46FA3083" w14:textId="77777777">
        <w:trPr>
          <w:cantSplit/>
          <w:jc w:val="center"/>
        </w:trPr>
        <w:tc>
          <w:tcPr>
            <w:tcW w:w="10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65C781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回归</w:t>
            </w:r>
            <w:proofErr w:type="spellEnd"/>
          </w:p>
        </w:tc>
        <w:tc>
          <w:tcPr>
            <w:tcW w:w="25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478C774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 xml:space="preserve">RMSE </w:t>
            </w:r>
            <w:r w:rsidRPr="004A36FF">
              <w:rPr>
                <w:rFonts w:ascii="Times New Roman" w:eastAsia="楷体" w:hAnsi="Times New Roman"/>
                <w:sz w:val="21"/>
              </w:rPr>
              <w:t>与</w:t>
            </w:r>
            <w:r w:rsidRPr="004A36FF">
              <w:rPr>
                <w:rFonts w:ascii="Times New Roman" w:eastAsia="楷体" w:hAnsi="Times New Roman"/>
                <w:sz w:val="21"/>
              </w:rPr>
              <w:t xml:space="preserve"> R²</w:t>
            </w:r>
          </w:p>
        </w:tc>
        <w:tc>
          <w:tcPr>
            <w:tcW w:w="661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8887B9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RMSE 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对大误差更敏感；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 xml:space="preserve">R² 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衡量相对均值基准的拟合表现，可以为负，不是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“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准确率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”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</w:tr>
      <w:tr w:rsidR="009000C2" w:rsidRPr="004A36FF" w14:paraId="53C38599" w14:textId="77777777">
        <w:trPr>
          <w:cantSplit/>
          <w:jc w:val="center"/>
        </w:trPr>
        <w:tc>
          <w:tcPr>
            <w:tcW w:w="10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723F79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分类</w:t>
            </w:r>
            <w:proofErr w:type="spellEnd"/>
          </w:p>
        </w:tc>
        <w:tc>
          <w:tcPr>
            <w:tcW w:w="25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DD57B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准确率与混淆矩阵</w:t>
            </w:r>
          </w:p>
        </w:tc>
        <w:tc>
          <w:tcPr>
            <w:tcW w:w="661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799E8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准确率看整体判对比例；混淆矩阵区分把哪类错判成哪类。类别不均衡时尤其不能只看准确率。</w:t>
            </w:r>
          </w:p>
        </w:tc>
      </w:tr>
      <w:tr w:rsidR="009000C2" w:rsidRPr="004A36FF" w14:paraId="5A74DCF9" w14:textId="77777777">
        <w:trPr>
          <w:cantSplit/>
          <w:jc w:val="center"/>
        </w:trPr>
        <w:tc>
          <w:tcPr>
            <w:tcW w:w="10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E90F4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分类</w:t>
            </w:r>
            <w:proofErr w:type="spellEnd"/>
          </w:p>
        </w:tc>
        <w:tc>
          <w:tcPr>
            <w:tcW w:w="25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FC08B0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精确率与召回率</w:t>
            </w:r>
          </w:p>
        </w:tc>
        <w:tc>
          <w:tcPr>
            <w:tcW w:w="661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8E5FF0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以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“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有活性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”</w:t>
            </w: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为正类：精确率看预测有活性的样本有多少真有活性；召回率看实际活性的样本找回了多少。</w:t>
            </w:r>
          </w:p>
        </w:tc>
      </w:tr>
    </w:tbl>
    <w:p w14:paraId="504E0FDA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5DC2FE67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例子：</w:t>
      </w:r>
      <w:r w:rsidRPr="004A36FF">
        <w:rPr>
          <w:rFonts w:ascii="Times New Roman" w:eastAsia="楷体" w:hAnsi="Times New Roman"/>
          <w:lang w:eastAsia="zh-CN"/>
        </w:rPr>
        <w:t xml:space="preserve">100 </w:t>
      </w:r>
      <w:r w:rsidRPr="004A36FF">
        <w:rPr>
          <w:rFonts w:ascii="Times New Roman" w:eastAsia="楷体" w:hAnsi="Times New Roman"/>
          <w:lang w:eastAsia="zh-CN"/>
        </w:rPr>
        <w:t>个样本中只有</w:t>
      </w:r>
      <w:r w:rsidRPr="004A36FF">
        <w:rPr>
          <w:rFonts w:ascii="Times New Roman" w:eastAsia="楷体" w:hAnsi="Times New Roman"/>
          <w:lang w:eastAsia="zh-CN"/>
        </w:rPr>
        <w:t xml:space="preserve"> 10 </w:t>
      </w:r>
      <w:r w:rsidRPr="004A36FF">
        <w:rPr>
          <w:rFonts w:ascii="Times New Roman" w:eastAsia="楷体" w:hAnsi="Times New Roman"/>
          <w:lang w:eastAsia="zh-CN"/>
        </w:rPr>
        <w:t>个有活性，全部预测为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无活性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也有</w:t>
      </w:r>
      <w:r w:rsidRPr="004A36FF">
        <w:rPr>
          <w:rFonts w:ascii="Times New Roman" w:eastAsia="楷体" w:hAnsi="Times New Roman"/>
          <w:lang w:eastAsia="zh-CN"/>
        </w:rPr>
        <w:t xml:space="preserve"> 90% </w:t>
      </w:r>
      <w:r w:rsidRPr="004A36FF">
        <w:rPr>
          <w:rFonts w:ascii="Times New Roman" w:eastAsia="楷体" w:hAnsi="Times New Roman"/>
          <w:lang w:eastAsia="zh-CN"/>
        </w:rPr>
        <w:t>准确率，但活性样本召回率为</w:t>
      </w:r>
      <w:r w:rsidRPr="004A36FF">
        <w:rPr>
          <w:rFonts w:ascii="Times New Roman" w:eastAsia="楷体" w:hAnsi="Times New Roman"/>
          <w:lang w:eastAsia="zh-CN"/>
        </w:rPr>
        <w:t xml:space="preserve"> 0</w:t>
      </w:r>
      <w:r w:rsidRPr="004A36FF">
        <w:rPr>
          <w:rFonts w:ascii="Times New Roman" w:eastAsia="楷体" w:hAnsi="Times New Roman"/>
          <w:lang w:eastAsia="zh-CN"/>
        </w:rPr>
        <w:t>。是否算好模型，要看科研目标。</w:t>
      </w:r>
      <w:r w:rsidRPr="004A36FF">
        <w:rPr>
          <w:rFonts w:ascii="Times New Roman" w:eastAsia="楷体" w:hAnsi="Times New Roman"/>
          <w:lang w:eastAsia="zh-CN"/>
        </w:rPr>
        <w:t>[5]</w:t>
      </w:r>
    </w:p>
    <w:p w14:paraId="1CA697F3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还要做的三个检查</w:t>
      </w:r>
    </w:p>
    <w:p w14:paraId="3E2019A6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Cambria Math" w:eastAsia="楷体" w:hAnsi="Cambria Math" w:cs="Cambria Math"/>
          <w:lang w:eastAsia="zh-CN"/>
        </w:rPr>
        <w:t>①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比较简单基准：是否优于始终预测训练集均值、多数类别或</w:t>
      </w:r>
      <w:r w:rsidRPr="004A36FF">
        <w:rPr>
          <w:rFonts w:ascii="Times New Roman" w:eastAsia="楷体" w:hAnsi="Times New Roman"/>
          <w:lang w:eastAsia="zh-CN"/>
        </w:rPr>
        <w:t>简单线性模型？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Cambria Math" w:eastAsia="楷体" w:hAnsi="Cambria Math" w:cs="Cambria Math"/>
          <w:lang w:eastAsia="zh-CN"/>
        </w:rPr>
        <w:t>②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看错误分布：哪类结构、批次或条件最容易错？误差是否小于任务允许范围？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Cambria Math" w:eastAsia="楷体" w:hAnsi="Cambria Math" w:cs="Cambria Math"/>
          <w:lang w:eastAsia="zh-CN"/>
        </w:rPr>
        <w:t>③</w:t>
      </w:r>
      <w:r w:rsidRPr="004A36FF">
        <w:rPr>
          <w:rFonts w:ascii="Times New Roman" w:eastAsia="楷体" w:hAnsi="Times New Roman"/>
          <w:lang w:eastAsia="zh-CN"/>
        </w:rPr>
        <w:t xml:space="preserve"> </w:t>
      </w:r>
      <w:r w:rsidRPr="004A36FF">
        <w:rPr>
          <w:rFonts w:ascii="Times New Roman" w:eastAsia="楷体" w:hAnsi="Times New Roman"/>
          <w:lang w:eastAsia="zh-CN"/>
        </w:rPr>
        <w:t>查数据泄漏：标准化、缺失值填补等规则只从训练部分学习；测试答案和预测时未知的信息不能用于训练。</w:t>
      </w:r>
      <w:r w:rsidRPr="004A36FF">
        <w:rPr>
          <w:rFonts w:ascii="Times New Roman" w:eastAsia="楷体" w:hAnsi="Times New Roman"/>
          <w:lang w:eastAsia="zh-CN"/>
        </w:rPr>
        <w:t>[6]</w:t>
      </w:r>
    </w:p>
    <w:p w14:paraId="7084BD02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训练和验证表现都差，常提示欠拟合或输入信息不足；训练很好、验证明显较差，常提示过拟合，也可能存在数据分布差异。应结合数据与学习曲线诊断。</w:t>
      </w:r>
    </w:p>
    <w:p w14:paraId="2F53EF69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讨论：峰位预测平均误差</w:t>
      </w:r>
      <w:r w:rsidRPr="004A36FF">
        <w:rPr>
          <w:rFonts w:ascii="Times New Roman" w:eastAsia="楷体" w:hAnsi="Times New Roman"/>
          <w:lang w:eastAsia="zh-CN"/>
        </w:rPr>
        <w:t xml:space="preserve"> 10 nm</w:t>
      </w:r>
      <w:r w:rsidRPr="004A36FF">
        <w:rPr>
          <w:rFonts w:ascii="Times New Roman" w:eastAsia="楷体" w:hAnsi="Times New Roman"/>
          <w:lang w:eastAsia="zh-CN"/>
        </w:rPr>
        <w:t>，对区分蓝光与红光是否够用？对判断</w:t>
      </w:r>
      <w:r w:rsidRPr="004A36FF">
        <w:rPr>
          <w:rFonts w:ascii="Times New Roman" w:eastAsia="楷体" w:hAnsi="Times New Roman"/>
          <w:lang w:eastAsia="zh-CN"/>
        </w:rPr>
        <w:t xml:space="preserve"> 5 nm </w:t>
      </w:r>
      <w:r w:rsidRPr="004A36FF">
        <w:rPr>
          <w:rFonts w:ascii="Times New Roman" w:eastAsia="楷体" w:hAnsi="Times New Roman"/>
          <w:lang w:eastAsia="zh-CN"/>
        </w:rPr>
        <w:t>的细微位移是否够用？</w:t>
      </w:r>
    </w:p>
    <w:p w14:paraId="42146862" w14:textId="77777777" w:rsidR="009000C2" w:rsidRPr="004A36FF" w:rsidRDefault="00BE03C2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 xml:space="preserve">06 </w:t>
      </w:r>
      <w:r w:rsidRPr="004A36FF">
        <w:rPr>
          <w:rFonts w:ascii="Times New Roman" w:eastAsia="楷体" w:hAnsi="Times New Roman"/>
          <w:lang w:eastAsia="zh-CN"/>
        </w:rPr>
        <w:t>预测准确以后能相信到什么程度</w:t>
      </w:r>
    </w:p>
    <w:p w14:paraId="23F55E41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b/>
          <w:lang w:eastAsia="zh-CN"/>
        </w:rPr>
        <w:t>我会在经过独立验证、适用范围明确的条件下使用模型辅助科研，但使用方式取决于判断的后果。模型可以帮助筛选候选、安排实验；提出因果机制或关键结论时，还需要相应的实验证据。</w:t>
      </w:r>
    </w:p>
    <w:p w14:paraId="172DB79C" w14:textId="77777777" w:rsidR="009000C2" w:rsidRPr="004A36FF" w:rsidRDefault="00BE03C2">
      <w:pPr>
        <w:pStyle w:val="21"/>
        <w:rPr>
          <w:rFonts w:ascii="Times New Roman" w:eastAsia="楷体" w:hAnsi="Times New Roman"/>
        </w:rPr>
      </w:pPr>
      <w:proofErr w:type="spellStart"/>
      <w:r w:rsidRPr="004A36FF">
        <w:rPr>
          <w:rFonts w:ascii="Times New Roman" w:eastAsia="楷体" w:hAnsi="Times New Roman"/>
        </w:rPr>
        <w:t>区分三种不同的解释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29"/>
        <w:gridCol w:w="4709"/>
      </w:tblGrid>
      <w:tr w:rsidR="009000C2" w:rsidRPr="004A36FF" w14:paraId="3764079F" w14:textId="77777777">
        <w:trPr>
          <w:cantSplit/>
          <w:tblHeader/>
          <w:jc w:val="center"/>
        </w:trPr>
        <w:tc>
          <w:tcPr>
            <w:tcW w:w="1800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E9A6E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层次</w:t>
            </w:r>
          </w:p>
        </w:tc>
        <w:tc>
          <w:tcPr>
            <w:tcW w:w="3629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1B4AD7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回答的问题</w:t>
            </w:r>
          </w:p>
        </w:tc>
        <w:tc>
          <w:tcPr>
            <w:tcW w:w="4709" w:type="dxa"/>
            <w:shd w:val="clear" w:color="auto" w:fill="DFE8E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701F0D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b/>
                <w:sz w:val="21"/>
              </w:rPr>
              <w:t>证据边界</w:t>
            </w:r>
          </w:p>
        </w:tc>
      </w:tr>
      <w:tr w:rsidR="009000C2" w:rsidRPr="004A36FF" w14:paraId="16AEC64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38526B2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r w:rsidRPr="004A36FF">
              <w:rPr>
                <w:rFonts w:ascii="Times New Roman" w:eastAsia="楷体" w:hAnsi="Times New Roman"/>
                <w:sz w:val="21"/>
              </w:rPr>
              <w:t>解释模型行为</w:t>
            </w:r>
          </w:p>
        </w:tc>
        <w:tc>
          <w:tcPr>
            <w:tcW w:w="362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2A3C86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哪些输入影响了这次预测？</w:t>
            </w:r>
          </w:p>
        </w:tc>
        <w:tc>
          <w:tcPr>
            <w:tcW w:w="470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60D3EB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特征重要性、模型系数或局部解释描述模型如何使用数据。</w:t>
            </w:r>
          </w:p>
        </w:tc>
      </w:tr>
      <w:tr w:rsidR="009000C2" w:rsidRPr="004A36FF" w14:paraId="00F4962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9FA28FA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描述统计关联</w:t>
            </w:r>
            <w:proofErr w:type="spellEnd"/>
          </w:p>
        </w:tc>
        <w:tc>
          <w:tcPr>
            <w:tcW w:w="362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02D0B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什么特征与高收率或红移同时出现？</w:t>
            </w:r>
          </w:p>
        </w:tc>
        <w:tc>
          <w:tcPr>
            <w:tcW w:w="470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0DEAC7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可能存在混杂变量、选择偏差或批次差异。</w:t>
            </w:r>
          </w:p>
        </w:tc>
      </w:tr>
      <w:tr w:rsidR="009000C2" w:rsidRPr="004A36FF" w14:paraId="1810BCAB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314968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</w:rPr>
            </w:pPr>
            <w:proofErr w:type="spellStart"/>
            <w:r w:rsidRPr="004A36FF">
              <w:rPr>
                <w:rFonts w:ascii="Times New Roman" w:eastAsia="楷体" w:hAnsi="Times New Roman"/>
                <w:sz w:val="21"/>
              </w:rPr>
              <w:t>解释化学机制</w:t>
            </w:r>
            <w:proofErr w:type="spellEnd"/>
          </w:p>
        </w:tc>
        <w:tc>
          <w:tcPr>
            <w:tcW w:w="362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DA028E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改变某因素为何导致结果变化？</w:t>
            </w:r>
          </w:p>
        </w:tc>
        <w:tc>
          <w:tcPr>
            <w:tcW w:w="4709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1A0FCD9" w14:textId="77777777" w:rsidR="009000C2" w:rsidRPr="004A36FF" w:rsidRDefault="00BE03C2">
            <w:pPr>
              <w:spacing w:after="0" w:line="290" w:lineRule="exact"/>
              <w:rPr>
                <w:rFonts w:ascii="Times New Roman" w:eastAsia="楷体" w:hAnsi="Times New Roman"/>
                <w:lang w:eastAsia="zh-CN"/>
              </w:rPr>
            </w:pPr>
            <w:r w:rsidRPr="004A36FF">
              <w:rPr>
                <w:rFonts w:ascii="Times New Roman" w:eastAsia="楷体" w:hAnsi="Times New Roman"/>
                <w:sz w:val="21"/>
                <w:lang w:eastAsia="zh-CN"/>
              </w:rPr>
              <w:t>需结合控制变量、干预实验、谱学或其他独立机制证据。</w:t>
            </w:r>
          </w:p>
        </w:tc>
      </w:tr>
    </w:tbl>
    <w:p w14:paraId="5522A990" w14:textId="77777777" w:rsidR="009000C2" w:rsidRPr="004A36FF" w:rsidRDefault="009000C2">
      <w:pPr>
        <w:spacing w:after="40" w:line="60" w:lineRule="exact"/>
        <w:rPr>
          <w:rFonts w:ascii="Times New Roman" w:eastAsia="楷体" w:hAnsi="Times New Roman"/>
          <w:lang w:eastAsia="zh-CN"/>
        </w:rPr>
      </w:pPr>
    </w:p>
    <w:p w14:paraId="2DCFDC8E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特征重要性高，不等于该特征具有因果作用。即使一棵浅决策树能把判断步骤说得很清楚，也可能学错规律；神经网络虽难直观解释，也可能在充分验证的范围内提供有用预测。解释性与可靠性需要分别检查。</w:t>
      </w:r>
    </w:p>
    <w:p w14:paraId="1A4D10A6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科研中可以怎样使用</w:t>
      </w:r>
    </w:p>
    <w:p w14:paraId="19847AB6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用于初筛：如果新样本处于已验证范围，可让模型优先挑选值得做的实验，并保留一定探索空间。用于昂贵或难以逆转的决策：需要更强的独立验证、误差分析和复核。用于证明机理：预测分数或解释图都不能单独作为证明。</w:t>
      </w:r>
    </w:p>
    <w:p w14:paraId="0A6459C2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假设模型认为</w:t>
      </w:r>
      <w:r w:rsidRPr="004A36FF">
        <w:rPr>
          <w:rFonts w:ascii="Times New Roman" w:eastAsia="楷体" w:hAnsi="Times New Roman"/>
          <w:lang w:eastAsia="zh-CN"/>
        </w:rPr>
        <w:t>“</w:t>
      </w:r>
      <w:r w:rsidRPr="004A36FF">
        <w:rPr>
          <w:rFonts w:ascii="Times New Roman" w:eastAsia="楷体" w:hAnsi="Times New Roman"/>
          <w:lang w:eastAsia="zh-CN"/>
        </w:rPr>
        <w:t>含某取代基的聚合物更容易红移</w:t>
      </w:r>
      <w:r w:rsidRPr="004A36FF">
        <w:rPr>
          <w:rFonts w:ascii="Times New Roman" w:eastAsia="楷体" w:hAnsi="Times New Roman"/>
          <w:lang w:eastAsia="zh-CN"/>
        </w:rPr>
        <w:t>”</w:t>
      </w:r>
      <w:r w:rsidRPr="004A36FF">
        <w:rPr>
          <w:rFonts w:ascii="Times New Roman" w:eastAsia="楷体" w:hAnsi="Times New Roman"/>
          <w:lang w:eastAsia="zh-CN"/>
        </w:rPr>
        <w:t>，可以</w:t>
      </w:r>
      <w:r w:rsidRPr="004A36FF">
        <w:rPr>
          <w:rFonts w:ascii="Times New Roman" w:eastAsia="楷体" w:hAnsi="Times New Roman"/>
          <w:lang w:eastAsia="zh-CN"/>
        </w:rPr>
        <w:t>据此设计成对结构，并尽量控制分子量、溶剂、浓度与样品形态。如果现象稳定重现，再结合光谱、计算等证据检验可能机制。</w:t>
      </w:r>
    </w:p>
    <w:p w14:paraId="46D41F73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模型给出的概率或置信度也需要检验是否可信。面对训练数据中没有出现过的结构类型，应明确其外推性质；高分不能代替适用范围与不确定性检查。</w:t>
      </w:r>
    </w:p>
    <w:p w14:paraId="52C74C8D" w14:textId="77777777" w:rsidR="009000C2" w:rsidRPr="004A36FF" w:rsidRDefault="00BE03C2">
      <w:pPr>
        <w:pStyle w:val="21"/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小组讨论练习</w:t>
      </w:r>
    </w:p>
    <w:p w14:paraId="42D0ABE4" w14:textId="77777777" w:rsidR="009000C2" w:rsidRPr="004A36FF" w:rsidRDefault="00BE03C2">
      <w:pPr>
        <w:rPr>
          <w:rFonts w:ascii="Times New Roman" w:eastAsia="楷体" w:hAnsi="Times New Roman"/>
          <w:lang w:eastAsia="zh-CN"/>
        </w:rPr>
      </w:pPr>
      <w:r w:rsidRPr="004A36FF">
        <w:rPr>
          <w:rFonts w:ascii="Times New Roman" w:eastAsia="楷体" w:hAnsi="Times New Roman"/>
          <w:lang w:eastAsia="zh-CN"/>
        </w:rPr>
        <w:t>模型</w:t>
      </w:r>
      <w:r w:rsidRPr="004A36FF">
        <w:rPr>
          <w:rFonts w:ascii="Times New Roman" w:eastAsia="楷体" w:hAnsi="Times New Roman"/>
          <w:lang w:eastAsia="zh-CN"/>
        </w:rPr>
        <w:t xml:space="preserve"> A </w:t>
      </w:r>
      <w:r w:rsidRPr="004A36FF">
        <w:rPr>
          <w:rFonts w:ascii="Times New Roman" w:eastAsia="楷体" w:hAnsi="Times New Roman"/>
          <w:lang w:eastAsia="zh-CN"/>
        </w:rPr>
        <w:t>的测试误差为</w:t>
      </w:r>
      <w:r w:rsidRPr="004A36FF">
        <w:rPr>
          <w:rFonts w:ascii="Times New Roman" w:eastAsia="楷体" w:hAnsi="Times New Roman"/>
          <w:lang w:eastAsia="zh-CN"/>
        </w:rPr>
        <w:t xml:space="preserve"> 8 nm</w:t>
      </w:r>
      <w:r w:rsidRPr="004A36FF">
        <w:rPr>
          <w:rFonts w:ascii="Times New Roman" w:eastAsia="楷体" w:hAnsi="Times New Roman"/>
          <w:lang w:eastAsia="zh-CN"/>
        </w:rPr>
        <w:t>，但难解释；模型</w:t>
      </w:r>
      <w:r w:rsidRPr="004A36FF">
        <w:rPr>
          <w:rFonts w:ascii="Times New Roman" w:eastAsia="楷体" w:hAnsi="Times New Roman"/>
          <w:lang w:eastAsia="zh-CN"/>
        </w:rPr>
        <w:t xml:space="preserve"> B </w:t>
      </w:r>
      <w:r w:rsidRPr="004A36FF">
        <w:rPr>
          <w:rFonts w:ascii="Times New Roman" w:eastAsia="楷体" w:hAnsi="Times New Roman"/>
          <w:lang w:eastAsia="zh-CN"/>
        </w:rPr>
        <w:t>的误差为</w:t>
      </w:r>
      <w:r w:rsidRPr="004A36FF">
        <w:rPr>
          <w:rFonts w:ascii="Times New Roman" w:eastAsia="楷体" w:hAnsi="Times New Roman"/>
          <w:lang w:eastAsia="zh-CN"/>
        </w:rPr>
        <w:t xml:space="preserve"> 15 nm</w:t>
      </w:r>
      <w:r w:rsidRPr="004A36FF">
        <w:rPr>
          <w:rFonts w:ascii="Times New Roman" w:eastAsia="楷体" w:hAnsi="Times New Roman"/>
          <w:lang w:eastAsia="zh-CN"/>
        </w:rPr>
        <w:t>，规则清楚。你会选谁来做材料初筛？选谁来支持机理讨论？</w:t>
      </w:r>
      <w:r w:rsidRPr="004A36FF">
        <w:rPr>
          <w:rFonts w:ascii="Times New Roman" w:eastAsia="楷体" w:hAnsi="Times New Roman"/>
          <w:lang w:eastAsia="zh-CN"/>
        </w:rPr>
        <w:br/>
      </w:r>
      <w:r w:rsidRPr="004A36FF">
        <w:rPr>
          <w:rFonts w:ascii="Times New Roman" w:eastAsia="楷体" w:hAnsi="Times New Roman"/>
          <w:lang w:eastAsia="zh-CN"/>
        </w:rPr>
        <w:t>参考思路：先确认测试是否独立、数据范围是否一致、错误代价是否可接受。初筛可能选</w:t>
      </w:r>
      <w:r w:rsidRPr="004A36FF">
        <w:rPr>
          <w:rFonts w:ascii="Times New Roman" w:eastAsia="楷体" w:hAnsi="Times New Roman"/>
          <w:lang w:eastAsia="zh-CN"/>
        </w:rPr>
        <w:t xml:space="preserve"> A</w:t>
      </w:r>
      <w:r w:rsidRPr="004A36FF">
        <w:rPr>
          <w:rFonts w:ascii="Times New Roman" w:eastAsia="楷体" w:hAnsi="Times New Roman"/>
          <w:lang w:eastAsia="zh-CN"/>
        </w:rPr>
        <w:t>；机理讨论中，两者都需进一步实验，不能因</w:t>
      </w:r>
      <w:r w:rsidRPr="004A36FF">
        <w:rPr>
          <w:rFonts w:ascii="Times New Roman" w:eastAsia="楷体" w:hAnsi="Times New Roman"/>
          <w:lang w:eastAsia="zh-CN"/>
        </w:rPr>
        <w:t xml:space="preserve"> B </w:t>
      </w:r>
      <w:r w:rsidRPr="004A36FF">
        <w:rPr>
          <w:rFonts w:ascii="Times New Roman" w:eastAsia="楷体" w:hAnsi="Times New Roman"/>
          <w:lang w:eastAsia="zh-CN"/>
        </w:rPr>
        <w:t>好解释就把其规则当作机制。</w:t>
      </w:r>
    </w:p>
    <w:p w14:paraId="5A5F2E88" w14:textId="77777777" w:rsidR="009000C2" w:rsidRPr="004A36FF" w:rsidRDefault="00BE03C2">
      <w:pPr>
        <w:pStyle w:val="21"/>
        <w:rPr>
          <w:rFonts w:ascii="Times New Roman" w:eastAsia="楷体" w:hAnsi="Times New Roman"/>
        </w:rPr>
      </w:pPr>
      <w:proofErr w:type="spellStart"/>
      <w:r w:rsidRPr="004A36FF">
        <w:rPr>
          <w:rFonts w:ascii="Times New Roman" w:eastAsia="楷体" w:hAnsi="Times New Roman"/>
        </w:rPr>
        <w:t>延伸阅读</w:t>
      </w:r>
      <w:proofErr w:type="spellEnd"/>
    </w:p>
    <w:p w14:paraId="1088F60B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8">
        <w:r w:rsidRPr="004A36FF">
          <w:rPr>
            <w:rFonts w:ascii="Times New Roman" w:eastAsia="楷体" w:hAnsi="Times New Roman"/>
            <w:sz w:val="18"/>
          </w:rPr>
          <w:t xml:space="preserve">[1] Jumper </w:t>
        </w:r>
        <w:r w:rsidRPr="004A36FF">
          <w:rPr>
            <w:rFonts w:ascii="Times New Roman" w:eastAsia="楷体" w:hAnsi="Times New Roman"/>
            <w:sz w:val="18"/>
          </w:rPr>
          <w:t>等</w:t>
        </w:r>
        <w:r w:rsidRPr="004A36FF">
          <w:rPr>
            <w:rFonts w:ascii="Times New Roman" w:eastAsia="楷体" w:hAnsi="Times New Roman"/>
            <w:sz w:val="18"/>
          </w:rPr>
          <w:t xml:space="preserve">  AlphaFold 2 </w:t>
        </w:r>
        <w:r w:rsidRPr="004A36FF">
          <w:rPr>
            <w:rFonts w:ascii="Times New Roman" w:eastAsia="楷体" w:hAnsi="Times New Roman"/>
            <w:sz w:val="18"/>
          </w:rPr>
          <w:t>原始论文</w:t>
        </w:r>
        <w:r w:rsidRPr="004A36FF">
          <w:rPr>
            <w:rFonts w:ascii="Times New Roman" w:eastAsia="楷体" w:hAnsi="Times New Roman"/>
            <w:sz w:val="18"/>
          </w:rPr>
          <w:t xml:space="preserve">  Nature 2021</w:t>
        </w:r>
      </w:hyperlink>
    </w:p>
    <w:p w14:paraId="7153C747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9">
        <w:r w:rsidRPr="004A36FF">
          <w:rPr>
            <w:rFonts w:ascii="Times New Roman" w:eastAsia="楷体" w:hAnsi="Times New Roman"/>
            <w:sz w:val="18"/>
          </w:rPr>
          <w:t xml:space="preserve">[2] Lindsay </w:t>
        </w:r>
        <w:r w:rsidRPr="004A36FF">
          <w:rPr>
            <w:rFonts w:ascii="Times New Roman" w:eastAsia="楷体" w:hAnsi="Times New Roman"/>
            <w:sz w:val="18"/>
          </w:rPr>
          <w:t>等</w:t>
        </w:r>
        <w:r w:rsidRPr="004A36FF">
          <w:rPr>
            <w:rFonts w:ascii="Times New Roman" w:eastAsia="楷体" w:hAnsi="Times New Roman"/>
            <w:sz w:val="18"/>
          </w:rPr>
          <w:t xml:space="preserve">  DENDRAL </w:t>
        </w:r>
        <w:r w:rsidRPr="004A36FF">
          <w:rPr>
            <w:rFonts w:ascii="Times New Roman" w:eastAsia="楷体" w:hAnsi="Times New Roman"/>
            <w:sz w:val="18"/>
          </w:rPr>
          <w:t>专家系统案例</w:t>
        </w:r>
        <w:r w:rsidRPr="004A36FF">
          <w:rPr>
            <w:rFonts w:ascii="Times New Roman" w:eastAsia="楷体" w:hAnsi="Times New Roman"/>
            <w:sz w:val="18"/>
          </w:rPr>
          <w:t xml:space="preserve">  Artificial Intelligence 1993</w:t>
        </w:r>
      </w:hyperlink>
    </w:p>
    <w:p w14:paraId="3610F358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0">
        <w:r w:rsidRPr="004A36FF">
          <w:rPr>
            <w:rFonts w:ascii="Times New Roman" w:eastAsia="楷体" w:hAnsi="Times New Roman"/>
            <w:sz w:val="18"/>
          </w:rPr>
          <w:t xml:space="preserve">[3] scikit-learn </w:t>
        </w:r>
        <w:r w:rsidRPr="004A36FF">
          <w:rPr>
            <w:rFonts w:ascii="Times New Roman" w:eastAsia="楷体" w:hAnsi="Times New Roman"/>
            <w:sz w:val="18"/>
          </w:rPr>
          <w:t>线性模型</w:t>
        </w:r>
      </w:hyperlink>
    </w:p>
    <w:p w14:paraId="435436E2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1">
        <w:r w:rsidRPr="004A36FF">
          <w:rPr>
            <w:rFonts w:ascii="Times New Roman" w:eastAsia="楷体" w:hAnsi="Times New Roman"/>
            <w:sz w:val="18"/>
          </w:rPr>
          <w:t>决</w:t>
        </w:r>
        <w:r w:rsidRPr="004A36FF">
          <w:rPr>
            <w:rFonts w:ascii="Times New Roman" w:eastAsia="楷体" w:hAnsi="Times New Roman"/>
            <w:sz w:val="18"/>
          </w:rPr>
          <w:t>策树</w:t>
        </w:r>
      </w:hyperlink>
    </w:p>
    <w:p w14:paraId="10CA539F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2">
        <w:r w:rsidRPr="004A36FF">
          <w:rPr>
            <w:rFonts w:ascii="Times New Roman" w:eastAsia="楷体" w:hAnsi="Times New Roman"/>
            <w:sz w:val="18"/>
          </w:rPr>
          <w:t xml:space="preserve">K </w:t>
        </w:r>
        <w:r w:rsidRPr="004A36FF">
          <w:rPr>
            <w:rFonts w:ascii="Times New Roman" w:eastAsia="楷体" w:hAnsi="Times New Roman"/>
            <w:sz w:val="18"/>
          </w:rPr>
          <w:t>近邻</w:t>
        </w:r>
      </w:hyperlink>
    </w:p>
    <w:p w14:paraId="3CF6B43B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3">
        <w:r w:rsidRPr="004A36FF">
          <w:rPr>
            <w:rFonts w:ascii="Times New Roman" w:eastAsia="楷体" w:hAnsi="Times New Roman"/>
            <w:sz w:val="18"/>
          </w:rPr>
          <w:t xml:space="preserve">[4] scikit-learn </w:t>
        </w:r>
        <w:r w:rsidRPr="004A36FF">
          <w:rPr>
            <w:rFonts w:ascii="Times New Roman" w:eastAsia="楷体" w:hAnsi="Times New Roman"/>
            <w:sz w:val="18"/>
          </w:rPr>
          <w:t>交叉验证与分组划分</w:t>
        </w:r>
      </w:hyperlink>
    </w:p>
    <w:p w14:paraId="5F6D217C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4">
        <w:r w:rsidRPr="004A36FF">
          <w:rPr>
            <w:rFonts w:ascii="Times New Roman" w:eastAsia="楷体" w:hAnsi="Times New Roman"/>
            <w:sz w:val="18"/>
          </w:rPr>
          <w:t xml:space="preserve">[5] scikit-learn </w:t>
        </w:r>
        <w:r w:rsidRPr="004A36FF">
          <w:rPr>
            <w:rFonts w:ascii="Times New Roman" w:eastAsia="楷体" w:hAnsi="Times New Roman"/>
            <w:sz w:val="18"/>
          </w:rPr>
          <w:t>模型评价指标</w:t>
        </w:r>
      </w:hyperlink>
    </w:p>
    <w:p w14:paraId="78AA7B05" w14:textId="77777777" w:rsidR="009000C2" w:rsidRPr="004A36FF" w:rsidRDefault="00BE03C2">
      <w:pPr>
        <w:spacing w:after="80" w:line="240" w:lineRule="exact"/>
        <w:rPr>
          <w:rFonts w:ascii="Times New Roman" w:eastAsia="楷体" w:hAnsi="Times New Roman"/>
        </w:rPr>
      </w:pPr>
      <w:hyperlink r:id="rId15">
        <w:r w:rsidRPr="004A36FF">
          <w:rPr>
            <w:rFonts w:ascii="Times New Roman" w:eastAsia="楷体" w:hAnsi="Times New Roman"/>
            <w:sz w:val="18"/>
          </w:rPr>
          <w:t xml:space="preserve">[6] scikit-learn </w:t>
        </w:r>
        <w:r w:rsidRPr="004A36FF">
          <w:rPr>
            <w:rFonts w:ascii="Times New Roman" w:eastAsia="楷体" w:hAnsi="Times New Roman"/>
            <w:sz w:val="18"/>
          </w:rPr>
          <w:t>数据泄漏与常见陷阱</w:t>
        </w:r>
      </w:hyperlink>
    </w:p>
    <w:sectPr w:rsidR="009000C2" w:rsidRPr="004A36FF" w:rsidSect="00034616">
      <w:footerReference w:type="default" r:id="rId16"/>
      <w:pgSz w:w="12240" w:h="15840"/>
      <w:pgMar w:top="893" w:right="1051" w:bottom="893" w:left="10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7D2FE" w14:textId="77777777" w:rsidR="00BE03C2" w:rsidRDefault="00BE03C2">
      <w:pPr>
        <w:spacing w:after="0" w:line="240" w:lineRule="auto"/>
      </w:pPr>
      <w:r>
        <w:separator/>
      </w:r>
    </w:p>
  </w:endnote>
  <w:endnote w:type="continuationSeparator" w:id="0">
    <w:p w14:paraId="07116432" w14:textId="77777777" w:rsidR="00BE03C2" w:rsidRDefault="00BE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C99D0" w14:textId="77777777" w:rsidR="009000C2" w:rsidRDefault="00BE03C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A36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0A63B" w14:textId="77777777" w:rsidR="00BE03C2" w:rsidRDefault="00BE03C2">
      <w:pPr>
        <w:spacing w:after="0" w:line="240" w:lineRule="auto"/>
      </w:pPr>
      <w:r>
        <w:separator/>
      </w:r>
    </w:p>
  </w:footnote>
  <w:footnote w:type="continuationSeparator" w:id="0">
    <w:p w14:paraId="65968240" w14:textId="77777777" w:rsidR="00BE03C2" w:rsidRDefault="00BE0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46B"/>
    <w:rsid w:val="004A36FF"/>
    <w:rsid w:val="009000C2"/>
    <w:rsid w:val="00AA1D8D"/>
    <w:rsid w:val="00B47730"/>
    <w:rsid w:val="00B67F79"/>
    <w:rsid w:val="00BE03C2"/>
    <w:rsid w:val="00CB0664"/>
    <w:rsid w:val="00DA6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406C2"/>
  <w14:defaultImageDpi w14:val="300"/>
  <w15:docId w15:val="{57487630-9671-4BF3-A8BD-92FFC70B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20" w:lineRule="exact"/>
    </w:pPr>
    <w:rPr>
      <w:rFonts w:ascii="Calibri" w:eastAsia="Noto Sans CJK SC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20" w:line="264" w:lineRule="auto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64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  <w:rPr>
      <w:rFonts w:ascii="Calibri" w:eastAsia="Noto Sans CJK SC" w:hAnsi="Calibri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64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alibri" w:eastAsia="Noto Sans CJK SC" w:hAnsi="Calibri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Calibri" w:eastAsia="Noto Sans CJK SC" w:hAnsi="Calibri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6-021-03819-2" TargetMode="External"/><Relationship Id="rId13" Type="http://schemas.openxmlformats.org/officeDocument/2006/relationships/hyperlink" Target="https://scikit-learn.org/stable/modules/cross_validation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neighbors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tre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/stable/common_pitfalls.html" TargetMode="External"/><Relationship Id="rId10" Type="http://schemas.openxmlformats.org/officeDocument/2006/relationships/hyperlink" Target="https://scikit-learn.org/stable/modules/linear_mode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000437029390068M" TargetMode="External"/><Relationship Id="rId14" Type="http://schemas.openxmlformats.org/officeDocument/2006/relationships/hyperlink" Target="https://scikit-learn.org/stable/modules/model_evalu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机器学习与神经网络入门讨论讲义</dc:title>
  <dc:subject>AI学习小组</dc:subject>
  <dc:creator>LI Chong</dc:creator>
  <cp:keywords/>
  <dc:description>generated by python-docx</dc:description>
  <cp:lastModifiedBy>LI Chong</cp:lastModifiedBy>
  <cp:revision>2</cp:revision>
  <dcterms:created xsi:type="dcterms:W3CDTF">2026-10-15T13:03:00Z</dcterms:created>
  <dcterms:modified xsi:type="dcterms:W3CDTF">2026-10-15T13:03:00Z</dcterms:modified>
  <cp:category/>
</cp:coreProperties>
</file>