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db.posts1.aggregate([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{$lookup:{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from:"posts1",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localField:"Id",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foreignField:"ParentId",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as:"Answers"}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{$lookup:{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from:"users",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localField:"Answers.OwnerUserId",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foreignField:"Id",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as:"Owners"}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{$lookup:{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from:"users",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localField:"Answers.LastEditorUserId",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foreignField:"Id",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as:"Editors"}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{$addFields:{"question_users":["$OwnerUserId","$LastEditorUserId"]}},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{$project:{_id:0,Id:1,involved_users:{$setUnion:["$Owners.Id","$Editors.Id","$question_users"]}}},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//after match a user id here, all the remaining users are co-authors of the user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{$match:{"involved_users":18}},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{$unwind:"$involved_users"},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{$group:{_id: "$involved_users", num_cooperation: {$sum:1}}},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{$sort:{num_cooperation:-1}},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{$match:{"_id":{$ne:18}}},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{$match:{"_id":{$ne:0}}},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{$limit:5}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