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//given a tag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找到这个tag对应的那个champion user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找到所有ownerID 为这个user的post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这个POST(答案)的parentID的所对应的post(问题)的accpetedAnswerID要等于这个最开始的POST的ID-------才能表示是这个user被accept的答案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//找到champion user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db.posts1.aggregate(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{$match:{PostTypeId:1}},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{$match:{AcceptedAnswerId:{$ne:0}}},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{$lookup:{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from:"posts1",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localField:"AcceptedAnswerId",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foreignField:"Id",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as:"Answer"}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{$project:{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Tag:{$split:["$Tags",","]},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Title:1,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 Id:1,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PostTypeId:1,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AcceptedAnswerID:1,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"Answer.OwnerUserId":1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}},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//set a given topic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{$match: {Tag: {$regex:'usa'}}},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{$group:{_id:"$Answer.OwnerUserId",QuestionTotal:{$sum:1}}},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{$sort:{QuestionTotal:-1}},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{$limit:1}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//find all questions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db.posts1.aggregate(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{$match:{PostTypeId:1}},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{$match:{AcceptedAnswerId:{$ne:0}}},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{$lookup:{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from:"posts1",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localField:"AcceptedAnswerId",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foreignField:"Id",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as:"Answer"}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{$project:{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   Tag:{$split:["$Tags",","]},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   Title:1,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    Id:1,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PostTypeId:1,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 AcceptedAnswerID:1,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   "Answer.OwnerUserId":1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}},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//set the given topic and the champion userid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{$match: {Tag: {$regex:'usa'}}},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{$match:{"Answer.OwnerUserId":958}},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{$unwind:"$Answer"},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{$project:{_id:0,question_id:"$Id",question_title:"$Title",championuser:"$Answer.OwnerUserId",tag:"$Tag"}}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