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2B579A"/>
          <w:sz w:val="72"/>
        </w:rPr>
        <w:t>智能停车场管理系统</w:t>
      </w:r>
    </w:p>
    <w:p>
      <w:pPr>
        <w:jc w:val="center"/>
      </w:pPr>
      <w:r>
        <w:rPr>
          <w:rFonts w:ascii="黑体" w:hAnsi="黑体" w:eastAsia="黑体"/>
          <w:color w:val="1D1D1F"/>
          <w:sz w:val="52"/>
        </w:rPr>
        <w:t>项 目 设 计 书</w:t>
      </w:r>
    </w:p>
    <w:p/>
    <w:p/>
    <w:p/>
    <w:p/>
    <w:p>
      <w:pPr>
        <w:jc w:val="center"/>
      </w:pPr>
      <w:r>
        <w:rPr>
          <w:sz w:val="28"/>
        </w:rPr>
        <w:t>版本号：V1.0</w:t>
      </w:r>
    </w:p>
    <w:p>
      <w:pPr>
        <w:jc w:val="center"/>
      </w:pPr>
      <w:r>
        <w:rPr>
          <w:sz w:val="28"/>
        </w:rPr>
        <w:t>编制日期：2026年6月</w:t>
      </w:r>
    </w:p>
    <w:p>
      <w:pPr>
        <w:jc w:val="center"/>
      </w:pPr>
      <w:r>
        <w:rPr>
          <w:sz w:val="28"/>
        </w:rPr>
        <w:t>文档密级：内部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sz w:val="24"/>
        </w:rPr>
        <w:t>一、项目概述.................................................3</w:t>
      </w:r>
    </w:p>
    <w:p>
      <w:r>
        <w:rPr>
          <w:sz w:val="24"/>
        </w:rPr>
        <w:t>二、系统总体架构...............................................4</w:t>
      </w:r>
    </w:p>
    <w:p>
      <w:r>
        <w:rPr>
          <w:sz w:val="24"/>
        </w:rPr>
        <w:t>三、车牌识别模块（边缘端）..........................................5</w:t>
      </w:r>
    </w:p>
    <w:p>
      <w:r>
        <w:rPr>
          <w:sz w:val="24"/>
        </w:rPr>
        <w:t>四、云端识别服务模块.............................................7</w:t>
      </w:r>
    </w:p>
    <w:p>
      <w:r>
        <w:rPr>
          <w:sz w:val="24"/>
        </w:rPr>
        <w:t>五、后端服务模块...............................................8</w:t>
      </w:r>
    </w:p>
    <w:p>
      <w:r>
        <w:rPr>
          <w:sz w:val="24"/>
        </w:rPr>
        <w:t>六、数据库模块................................................9</w:t>
      </w:r>
    </w:p>
    <w:p>
      <w:r>
        <w:rPr>
          <w:sz w:val="24"/>
        </w:rPr>
        <w:t>七、AI 预测与推荐模块...........................................10</w:t>
      </w:r>
    </w:p>
    <w:p>
      <w:r>
        <w:rPr>
          <w:sz w:val="24"/>
        </w:rPr>
        <w:t>八、前端模块.................................................11</w:t>
      </w:r>
    </w:p>
    <w:p>
      <w:r>
        <w:rPr>
          <w:sz w:val="24"/>
        </w:rPr>
        <w:t>九、硬件通信模块...............................................12</w:t>
      </w:r>
    </w:p>
    <w:p>
      <w:r>
        <w:rPr>
          <w:sz w:val="24"/>
        </w:rPr>
        <w:t>十、计费引擎模块...............................................13</w:t>
      </w:r>
    </w:p>
    <w:p>
      <w:r>
        <w:rPr>
          <w:sz w:val="24"/>
        </w:rPr>
        <w:t>十一、实时推送模块..............................................14</w:t>
      </w:r>
    </w:p>
    <w:p>
      <w:r>
        <w:rPr>
          <w:sz w:val="24"/>
        </w:rPr>
        <w:t>十二、部署与运维模块.............................................15</w:t>
      </w:r>
    </w:p>
    <w:p>
      <w:r>
        <w:rPr>
          <w:sz w:val="24"/>
        </w:rPr>
        <w:t>十三、测试方案................................................16</w:t>
      </w:r>
    </w:p>
    <w:p>
      <w:r>
        <w:rPr>
          <w:sz w:val="24"/>
        </w:rPr>
        <w:t>十四、项目里程碑...............................................17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本项目构建一套集车牌识别、智能推荐、实时监控、自动计费于一体的智能停车场管理系统，实现停车场无人化、智能化运营。系统采用"边缘计算 + 云端服务 + Web 前端"三层架构。</w:t>
      </w:r>
    </w:p>
    <w:p>
      <w:pPr>
        <w:pStyle w:val="Heading1"/>
      </w:pPr>
      <w:r>
        <w:t>二、系统总体架构</w:t>
      </w:r>
    </w:p>
    <w:p>
      <w:pPr>
        <w:pStyle w:val="Heading2"/>
      </w:pPr>
      <w:r>
        <w:t>2.1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边缘识别硬件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K210 (AI视觉) + ESP32-S3 (通信控制)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边缘识别算法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YOLO (车辆检测) + 传统 CV (车牌定位) + CNN (字符分类 OCR)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云端 OCR 兜底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PaddleOCR / 腾讯云 LicensePlateOCR API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FastAPI (推荐) / Flask + SQLAlchemy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PostgreSQL (持久化) + Redis (缓存/实时)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AI 预测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LSTM / Prophet (车流时序预测)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AI 推荐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协同过滤 Collaborative Filtering (车位推荐)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Vue 3 + Vite + TypeScript + Element Plus + ECharts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实时通信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WebSocket (flask-socketio / socket.io)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硬件通信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PySerial (本地串口) 或 MQTT (远程)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Docker + Gunicorn + Nginx + Let's Encrypt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测试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pytest + Playwright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监控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Prometheus + Grafana + Sentry</w:t>
            </w:r>
          </w:p>
        </w:tc>
      </w:tr>
    </w:tbl>
    <w:p>
      <w:pPr>
        <w:pStyle w:val="Heading2"/>
      </w:pPr>
      <w:r>
        <w:t>2.2 数据流概述</w:t>
      </w:r>
    </w:p>
    <w:p>
      <w:r>
        <w:t>入场：摄像头 → K210 (YOLO 检测车辆 → CV 定位车牌 → CNN 识别字符) → ESP32 (WiFi) → 云端 API → 模糊匹配注册车牌 → 分配车位 → 开闸 → 写入停车记录。</w:t>
      </w:r>
    </w:p>
    <w:p>
      <w:r>
        <w:t>出场：摄像头 → 识别车牌 → 查找在停记录 → 计费引擎计算费用 → 支付 → 开闸 → 释放车位。</w:t>
      </w:r>
    </w:p>
    <w:p>
      <w:pPr>
        <w:pStyle w:val="Heading1"/>
      </w:pPr>
      <w:r>
        <w:t>三、车牌识别模块（边缘端）</w:t>
      </w:r>
    </w:p>
    <w:p>
      <w:pPr>
        <w:pStyle w:val="Heading2"/>
      </w:pPr>
      <w:r>
        <w:t>3.1 硬件方案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硬件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5669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 视觉芯片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K210 (Kendryte)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运行 YOLO 车辆检测 + CNN 字符识别 (KPU 硬件加速)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WiFi 通信 MCU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ESP32-S3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sz w:val="20"/>
              </w:rPr>
              <w:t>数据上传、闸机控制、OLED 显示、时间同步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摄像头模组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OV2640 / OV5640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图像采集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补光灯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LED 白光 + 红外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sz w:val="20"/>
              </w:rPr>
              <w:t>夜间补光（光敏电阻自动触发）</w:t>
            </w:r>
          </w:p>
        </w:tc>
      </w:tr>
    </w:tbl>
    <w:p>
      <w:pPr>
        <w:pStyle w:val="Heading2"/>
      </w:pPr>
      <w:r>
        <w:t>3.2 算法流水线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402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4819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车辆检测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YOLOv2-tiny 目标检测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判断画面中是否出现车辆，过滤行人/非机动车干扰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sz w:val="20"/>
              </w:rPr>
              <w:t>车牌定位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传统 CV（颜色分割 + 轮廓检测 + 透视变换）</w:t>
            </w:r>
          </w:p>
        </w:tc>
        <w:tc>
          <w:tcPr>
            <w:tcW w:type="dxa" w:w="4819"/>
            <w:shd w:fill="F2F6FC" w:val="clear"/>
          </w:tcPr>
          <w:p>
            <w:r>
              <w:rPr>
                <w:sz w:val="20"/>
              </w:rPr>
              <w:t>从车辆画面中提取车牌区域并校正倾斜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字符识别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CNN 分类器（LeNet-5 改进版，KPU 推理）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逐字符识别，输出车牌号 + 置信度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sz w:val="20"/>
              </w:rPr>
              <w:t>协同策略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边缘置信度 ≥ 0.85 直接使用；&lt; 0.85 上传原图到云端兜底</w:t>
            </w:r>
          </w:p>
        </w:tc>
        <w:tc>
          <w:tcPr>
            <w:tcW w:type="dxa" w:w="4819"/>
            <w:shd w:fill="F2F6FC" w:val="clear"/>
          </w:tcPr>
          <w:p>
            <w:r>
              <w:rPr>
                <w:sz w:val="20"/>
              </w:rPr>
              <w:t>本地优先、云端备用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去抖机制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滑动窗口：5 帧内 ≥ 3 帧相同结果才确认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过滤误识别和噪声</w:t>
            </w:r>
          </w:p>
        </w:tc>
      </w:tr>
    </w:tbl>
    <w:p>
      <w:pPr>
        <w:pStyle w:val="Heading2"/>
      </w:pPr>
      <w:r>
        <w:t>3.3 边缘-云端协同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3402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6236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边缘置信度 ≥ 0.85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直接上传结果，无需云端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边缘置信度 &lt; 0.85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20"/>
              </w:rPr>
              <w:t>上传原始图像，触发云端 OCR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网络断开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本地缓存结果，恢复后批量补传</w:t>
            </w:r>
          </w:p>
        </w:tc>
      </w:tr>
      <w:tr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云端超时</w:t>
            </w:r>
          </w:p>
        </w:tc>
        <w:tc>
          <w:tcPr>
            <w:tcW w:type="dxa" w:w="6236"/>
            <w:shd w:fill="F2F6FC" w:val="clear"/>
          </w:tcPr>
          <w:p>
            <w:r>
              <w:rPr>
                <w:sz w:val="20"/>
              </w:rPr>
              <w:t>降级使用边缘结果</w:t>
            </w:r>
          </w:p>
        </w:tc>
      </w:tr>
    </w:tbl>
    <w:p>
      <w:pPr>
        <w:pStyle w:val="Heading1"/>
      </w:pPr>
      <w:r>
        <w:t>四、云端识别服务模块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主 OCR 引擎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PaddleOCR (PP-OCRv4) 自建服务，GPU 加速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备用 OCR 引擎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腾讯云 LicensePlateOCR API，主服务不可用时自动切换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模糊匹配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SequenceMatcher 字符串相似度，阈值 0.70，匹配数据库注册车牌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多帧去抖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滑动窗口（最近 5 帧 ≥ 3 帧一致才确认）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未匹配处理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通知安保人工介入 + 抓拍图弹窗</w:t>
            </w:r>
          </w:p>
        </w:tc>
      </w:tr>
    </w:tbl>
    <w:p>
      <w:pPr>
        <w:pStyle w:val="Heading1"/>
      </w:pPr>
      <w:r>
        <w:t>五、后端服务模块</w:t>
      </w:r>
    </w:p>
    <w:p>
      <w:pPr>
        <w:pStyle w:val="Heading2"/>
      </w:pPr>
      <w:r>
        <w:t>5.1 框架与中间件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765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技术方案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Web 框架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FastAPI (异步、自动 OpenAPI 文档、Pydantic 校验) 或 Flask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7654"/>
            <w:shd w:fill="F2F6FC" w:val="clear"/>
          </w:tcPr>
          <w:p>
            <w:r>
              <w:rPr>
                <w:sz w:val="20"/>
              </w:rPr>
              <w:t>SQLAlchemy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数据库迁移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Alembic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认证鉴权</w:t>
            </w:r>
          </w:p>
        </w:tc>
        <w:tc>
          <w:tcPr>
            <w:tcW w:type="dxa" w:w="7654"/>
            <w:shd w:fill="F2F6FC" w:val="clear"/>
          </w:tcPr>
          <w:p>
            <w:r>
              <w:rPr>
                <w:sz w:val="20"/>
              </w:rPr>
              <w:t>JWT (flask-jwt-extended / fastapi-jwt-auth)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接口限流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flask-limiter / slowapi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跨域处理</w:t>
            </w:r>
          </w:p>
        </w:tc>
        <w:tc>
          <w:tcPr>
            <w:tcW w:type="dxa" w:w="7654"/>
            <w:shd w:fill="F2F6FC" w:val="clear"/>
          </w:tcPr>
          <w:p>
            <w:r>
              <w:rPr>
                <w:sz w:val="20"/>
              </w:rPr>
              <w:t>flask-cors / fastapi-cors (白名单)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日志记录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structlog + RotatingFileHandler (按日轮转，保留30天)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异常处理</w:t>
            </w:r>
          </w:p>
        </w:tc>
        <w:tc>
          <w:tcPr>
            <w:tcW w:type="dxa" w:w="7654"/>
            <w:shd w:fill="F2F6FC" w:val="clear"/>
          </w:tcPr>
          <w:p>
            <w:r>
              <w:rPr>
                <w:sz w:val="20"/>
              </w:rPr>
              <w:t>全局 error_handler 统一 JSON 响应 {code, message, data}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入参校验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Pydantic / marshmallow</w:t>
            </w:r>
          </w:p>
        </w:tc>
      </w:tr>
    </w:tbl>
    <w:p>
      <w:pPr>
        <w:pStyle w:val="Heading2"/>
      </w:pPr>
      <w:r>
        <w:t>5.2 架构分层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68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路由层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接收 HTTP/WS 请求，参数解析，响应封装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FastAPI Router / Flask Blueprint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sz w:val="20"/>
              </w:rPr>
              <w:t>服务层</w:t>
            </w:r>
          </w:p>
        </w:tc>
        <w:tc>
          <w:tcPr>
            <w:tcW w:type="dxa" w:w="4535"/>
            <w:shd w:fill="F2F6FC" w:val="clear"/>
          </w:tcPr>
          <w:p>
            <w:r>
              <w:rPr>
                <w:sz w:val="20"/>
              </w:rPr>
              <w:t>业务逻辑编排（停车入场/出场、计费、推荐、审批）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sz w:val="20"/>
              </w:rPr>
              <w:t>纯 Python 类，可单元测试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数据层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数据库操作封装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SQLAlchemy ORM Model</w:t>
            </w:r>
          </w:p>
        </w:tc>
      </w:tr>
    </w:tbl>
    <w:p>
      <w:pPr>
        <w:pStyle w:val="Heading2"/>
      </w:pPr>
      <w:r>
        <w:t>5.3 核心 API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85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5102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认证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用户登录，返回 JWT token</w:t>
            </w:r>
          </w:p>
        </w:tc>
      </w:tr>
      <w:tr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认证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20"/>
              </w:rPr>
              <w:t>用户注册（待审批）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认证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/api/auth/refresh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刷新 access_token</w:t>
            </w:r>
          </w:p>
        </w:tc>
      </w:tr>
      <w:tr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/api/user/info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20"/>
              </w:rPr>
              <w:t>获取个人信息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/api/user/recommend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获取推荐车位</w:t>
            </w:r>
          </w:p>
        </w:tc>
      </w:tr>
      <w:tr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/api/user/reserve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20"/>
              </w:rPr>
              <w:t>预约车位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/api/user/records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我的停车记录</w:t>
            </w:r>
          </w:p>
        </w:tc>
      </w:tr>
      <w:tr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用户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/api/user/pay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20"/>
              </w:rPr>
              <w:t>支付停车费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管理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/api/admin/dashboard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管理端仪表盘数据</w:t>
            </w:r>
          </w:p>
        </w:tc>
      </w:tr>
      <w:tr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管理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20"/>
              </w:rPr>
              <w:t>用户列表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管理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/api/admin/approve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审批用户注册</w:t>
            </w:r>
          </w:p>
        </w:tc>
      </w:tr>
      <w:tr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管理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/api/admin/records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20"/>
              </w:rPr>
              <w:t>全场停车记录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硬件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/api/hardware/upload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边缘端上传识别结果/图像</w:t>
            </w:r>
          </w:p>
        </w:tc>
      </w:tr>
      <w:tr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硬件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/api/hardware/update_slot</w:t>
            </w:r>
          </w:p>
        </w:tc>
        <w:tc>
          <w:tcPr>
            <w:tcW w:type="dxa" w:w="850"/>
            <w:shd w:fill="F2F6FC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  <w:shd w:fill="F2F6FC" w:val="clear"/>
          </w:tcPr>
          <w:p>
            <w:r>
              <w:rPr>
                <w:sz w:val="20"/>
              </w:rPr>
              <w:t>传感器上报车位状态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硬件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/api/hardware/heartbeat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设备心跳上报</w:t>
            </w:r>
          </w:p>
        </w:tc>
      </w:tr>
    </w:tbl>
    <w:p>
      <w:pPr>
        <w:pStyle w:val="Heading1"/>
      </w:pPr>
      <w:r>
        <w:t>六、数据库模块</w:t>
      </w:r>
    </w:p>
    <w:p>
      <w:pPr>
        <w:pStyle w:val="Heading2"/>
      </w:pPr>
      <w:r>
        <w:t>6.1 数据库选型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5386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关系型数据库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用户、车位、停车记录、计费规则、审计日志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缓存</w:t>
            </w:r>
          </w:p>
        </w:tc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5386"/>
            <w:shd w:fill="F2F6FC" w:val="clear"/>
          </w:tcPr>
          <w:p>
            <w:r>
              <w:rPr>
                <w:sz w:val="20"/>
              </w:rPr>
              <w:t>车位实时状态、推荐结果缓存、JWT 黑名单</w:t>
            </w:r>
          </w:p>
        </w:tc>
      </w:tr>
    </w:tbl>
    <w:p>
      <w:pPr>
        <w:pStyle w:val="Heading2"/>
      </w:pPr>
      <w:r>
        <w:t>6.2 数据表清单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用户账户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parking_slots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20"/>
              </w:rPr>
              <w:t>车位状态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parking_records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停车流水记录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charging_records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20"/>
              </w:rPr>
              <w:t>充电记录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modification_requests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用户信息变更审批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parking_price_rules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20"/>
              </w:rPr>
              <w:t>计费规则配置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操作审计日志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hardware_devices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20"/>
              </w:rPr>
              <w:t>硬件设备注册</w:t>
            </w:r>
          </w:p>
        </w:tc>
      </w:tr>
    </w:tbl>
    <w:p>
      <w:pPr>
        <w:pStyle w:val="Heading1"/>
      </w:pPr>
      <w:r>
        <w:t>七、AI 预测与推荐模块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252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368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车流预测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LSTM 时序预测 / Prophet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ParkingRecord 历史占用数据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车位推荐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20"/>
              </w:rPr>
              <w:t>协同过滤 (NearestNeighbors + Cosine Similarity)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sz w:val="20"/>
              </w:rPr>
              <w:t>用户历史停车偏好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新用户冷启动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规则推荐：距离最近 + 充电桩优先 (绿牌)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模型持久化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20"/>
              </w:rPr>
              <w:t>joblib 序列化，启动加载，每日凌晨增量训练</w:t>
            </w:r>
          </w:p>
        </w:tc>
        <w:tc>
          <w:tcPr>
            <w:tcW w:type="dxa" w:w="3685"/>
            <w:shd w:fill="F2F6FC" w:val="clear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1"/>
      </w:pPr>
      <w:r>
        <w:t>八、前端模块</w:t>
      </w:r>
    </w:p>
    <w:p>
      <w:pPr>
        <w:pStyle w:val="Heading2"/>
      </w:pPr>
      <w:r>
        <w:t>8.1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框架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Vue 3 (Composition API)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构建工具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Vite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类型系统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TypeScript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UI 组件库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Element Plus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可视化图表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ECharts 5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Pinia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路由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Vue Router 4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HTTP 请求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Axios + 拦截器 (JWT 自动附带)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实时通信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socket.io-client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移动端适配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postcss-px-to-viewport</w:t>
            </w:r>
          </w:p>
        </w:tc>
      </w:tr>
    </w:tbl>
    <w:p>
      <w:pPr>
        <w:pStyle w:val="Heading2"/>
      </w:pPr>
      <w:r>
        <w:t>8.2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目标用户</w:t>
            </w:r>
          </w:p>
        </w:tc>
        <w:tc>
          <w:tcPr>
            <w:tcW w:type="dxa" w:w="652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登录/注册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所有用户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手机号+密码，JWT 认证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用户首页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sz w:val="20"/>
              </w:rPr>
              <w:t>车主</w:t>
            </w:r>
          </w:p>
        </w:tc>
        <w:tc>
          <w:tcPr>
            <w:tcW w:type="dxa" w:w="6520"/>
            <w:shd w:fill="F2F6FC" w:val="clear"/>
          </w:tcPr>
          <w:p>
            <w:r>
              <w:rPr>
                <w:sz w:val="20"/>
              </w:rPr>
              <w:t>车位地图、推荐车位、预约、充电管理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停车记录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车主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历史停车、费用明细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管理仪表盘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6520"/>
            <w:shd w:fill="F2F6FC" w:val="clear"/>
          </w:tcPr>
          <w:p>
            <w:r>
              <w:rPr>
                <w:sz w:val="20"/>
              </w:rPr>
              <w:t>KPI 卡片、实时占用率、今日营收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用户/审批管理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用户审批、角色分配、车牌修改审批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停车记录管理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6520"/>
            <w:shd w:fill="F2F6FC" w:val="clear"/>
          </w:tcPr>
          <w:p>
            <w:r>
              <w:rPr>
                <w:sz w:val="20"/>
              </w:rPr>
              <w:t>全场记录查询、异常处理、无牌车登记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数据报表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管理员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营收趋势、车位周转率、高峰时段分析</w:t>
            </w:r>
          </w:p>
        </w:tc>
      </w:tr>
      <w:tr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实时大屏</w:t>
            </w:r>
          </w:p>
        </w:tc>
        <w:tc>
          <w:tcPr>
            <w:tcW w:type="dxa" w:w="1417"/>
            <w:shd w:fill="F2F6FC" w:val="clear"/>
          </w:tcPr>
          <w:p>
            <w:r>
              <w:rPr>
                <w:sz w:val="20"/>
              </w:rPr>
              <w:t>展厅/保安室</w:t>
            </w:r>
          </w:p>
        </w:tc>
        <w:tc>
          <w:tcPr>
            <w:tcW w:type="dxa" w:w="6520"/>
            <w:shd w:fill="F2F6FC" w:val="clear"/>
          </w:tcPr>
          <w:p>
            <w:r>
              <w:rPr>
                <w:sz w:val="20"/>
              </w:rPr>
              <w:t>全屏监控、实时车位 + 识别画面流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设备监控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运维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设备在线状态、识别成功率、帧率</w:t>
            </w:r>
          </w:p>
        </w:tc>
      </w:tr>
    </w:tbl>
    <w:p>
      <w:pPr>
        <w:pStyle w:val="Heading1"/>
      </w:pPr>
      <w:r>
        <w:t>九、硬件通信模块</w:t>
      </w:r>
    </w:p>
    <w:p>
      <w:pPr>
        <w:pStyle w:val="Heading2"/>
      </w:pPr>
      <w:r>
        <w:t>9.1 通信方式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969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4252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本地串口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PySerial，USB 连接 ESP32 ↔ PC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单点部署 / 开发调试</w:t>
            </w:r>
          </w:p>
        </w:tc>
      </w:tr>
      <w:tr>
        <w:tc>
          <w:tcPr>
            <w:tcW w:type="dxa" w:w="1417"/>
            <w:shd w:fill="F2F6FC" w:val="clear"/>
          </w:tcPr>
          <w:p>
            <w:r>
              <w:rPr>
                <w:sz w:val="20"/>
              </w:rPr>
              <w:t>远程 MQTT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20"/>
              </w:rPr>
              <w:t>MQTT Broker (EMQX)，ESP32 WiFi 直连云端</w:t>
            </w:r>
          </w:p>
        </w:tc>
        <w:tc>
          <w:tcPr>
            <w:tcW w:type="dxa" w:w="4252"/>
            <w:shd w:fill="F2F6FC" w:val="clear"/>
          </w:tcPr>
          <w:p>
            <w:r>
              <w:rPr>
                <w:sz w:val="20"/>
              </w:rPr>
              <w:t>多设备分布式部署</w:t>
            </w:r>
          </w:p>
        </w:tc>
      </w:tr>
    </w:tbl>
    <w:p>
      <w:pPr>
        <w:pStyle w:val="Heading2"/>
      </w:pPr>
      <w:r>
        <w:t>9.2 应用层协议</w:t>
      </w:r>
    </w:p>
    <w:p>
      <w:r>
        <w:t>协议格式：CMD|SEQ|PAYLOAD|CHECKSUM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5669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ENTRY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设备 → 云端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车辆入场上报（车牌 + 时间戳）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EXIT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设备 → 云端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sz w:val="20"/>
              </w:rPr>
              <w:t>车辆出场上报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ACK_ENTRY / ACK_EXIT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云端 → 设备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入场/出场确认（含费用）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PING / PONG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双向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sz w:val="20"/>
              </w:rPr>
              <w:t>心跳保活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SLOT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设备 → 云端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车位状态上报（地磁传感器）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1701"/>
            <w:shd w:fill="F2F6FC" w:val="clear"/>
          </w:tcPr>
          <w:p>
            <w:r>
              <w:rPr>
                <w:sz w:val="20"/>
              </w:rPr>
              <w:t>云端 → 设备</w:t>
            </w:r>
          </w:p>
        </w:tc>
        <w:tc>
          <w:tcPr>
            <w:tcW w:type="dxa" w:w="5669"/>
            <w:shd w:fill="F2F6FC" w:val="clear"/>
          </w:tcPr>
          <w:p>
            <w:r>
              <w:rPr>
                <w:sz w:val="20"/>
              </w:rPr>
              <w:t>时间同步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ERR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双向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错误上报</w:t>
            </w:r>
          </w:p>
        </w:tc>
      </w:tr>
    </w:tbl>
    <w:p>
      <w:pPr>
        <w:pStyle w:val="Heading2"/>
      </w:pPr>
      <w:r>
        <w:t>9.3 容错机制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消息校验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CRC-16 校验码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超时重传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3 秒无 ACK 则重发，最多 3 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断线重连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指数退避 (1s→2s→4s→8s→max 30s)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离线缓存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ESP32 Flash 暂存，恢复后补传</w:t>
            </w:r>
          </w:p>
        </w:tc>
      </w:tr>
    </w:tbl>
    <w:p>
      <w:pPr>
        <w:pStyle w:val="Heading1"/>
      </w:pPr>
      <w:r>
        <w:t>十、计费引擎模块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计费项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免费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入场 30 分钟内免费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白天 (8:00-20:00)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20"/>
              </w:rPr>
              <w:t>¥5/小时，封顶 ¥50/天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夜间 (20:00-8:00)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¥3/小时，封顶 ¥20/夜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新能源绿牌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20"/>
              </w:rPr>
              <w:t>享 8 折优惠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计费规则存储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parking_price_rules 表，管理员可后台修改即时生效</w:t>
            </w:r>
          </w:p>
        </w:tc>
      </w:tr>
    </w:tbl>
    <w:p>
      <w:pPr>
        <w:pStyle w:val="Heading1"/>
      </w:pPr>
      <w:r>
        <w:t>十一、实时推送模块 (WebSocket)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推送事件</w:t>
            </w:r>
          </w:p>
        </w:tc>
        <w:tc>
          <w:tcPr>
            <w:tcW w:type="dxa" w:w="3969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2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触发时机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slot_update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车位号、分区、状态、车牌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车位状态变化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entry_alert / exit_alert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20"/>
              </w:rPr>
              <w:t>车牌、车位、费用、时间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车辆入场/出场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dashboard_stats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总车位数、空闲、占用、今日营收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每 5 秒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recognition_feed</w:t>
            </w:r>
          </w:p>
        </w:tc>
        <w:tc>
          <w:tcPr>
            <w:tcW w:type="dxa" w:w="3969"/>
            <w:shd w:fill="F2F6FC" w:val="clear"/>
          </w:tcPr>
          <w:p>
            <w:r>
              <w:rPr>
                <w:sz w:val="20"/>
              </w:rPr>
              <w:t>抓拍图 Base64、车牌、置信度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每次识别完成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system_alert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告警级别、标题、描述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满位/设备离线/异常</w:t>
            </w:r>
          </w:p>
        </w:tc>
      </w:tr>
    </w:tbl>
    <w:p>
      <w:pPr>
        <w:pStyle w:val="Heading1"/>
      </w:pPr>
      <w:r>
        <w:t>十二、部署与运维模块</w:t>
      </w:r>
    </w:p>
    <w:p>
      <w:pPr>
        <w:pStyle w:val="Heading2"/>
      </w:pPr>
      <w:r>
        <w:t>12.1 部署方案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737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技术方案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容器化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Docker + Docker Compose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Web 服务器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Gunicorn (4 workers)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反向代理 + HTTPS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Nginx + Let's Encrypt (certbot 自动续签)</w:t>
            </w:r>
          </w:p>
        </w:tc>
      </w:tr>
      <w:tr>
        <w:tc>
          <w:tcPr>
            <w:tcW w:type="dxa" w:w="2268"/>
            <w:shd w:fill="F2F6FC" w:val="clear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7370"/>
            <w:shd w:fill="F2F6FC" w:val="clear"/>
          </w:tcPr>
          <w:p>
            <w:r>
              <w:rPr>
                <w:sz w:val="20"/>
              </w:rPr>
              <w:t>PostgreSQL 16 + Redis 7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GitHub Actions: pytest → ruff → mypy → docker build</w:t>
            </w:r>
          </w:p>
        </w:tc>
      </w:tr>
    </w:tbl>
    <w:p>
      <w:pPr>
        <w:pStyle w:val="Heading2"/>
      </w:pPr>
      <w:r>
        <w:t>12.2 监控体系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6803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请求量、响应时间、车位占用率、告警规则</w:t>
            </w:r>
          </w:p>
        </w:tc>
      </w:tr>
      <w:tr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6803"/>
            <w:shd w:fill="F2F6FC" w:val="clear"/>
          </w:tcPr>
          <w:p>
            <w:r>
              <w:rPr>
                <w:sz w:val="20"/>
              </w:rPr>
              <w:t>Python 异常 + 前端 JS 错误追踪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Uptime Kuma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HTTP 服务存活检测 + SSL 到期提醒</w:t>
            </w:r>
          </w:p>
        </w:tc>
      </w:tr>
    </w:tbl>
    <w:p>
      <w:pPr>
        <w:pStyle w:val="Heading2"/>
      </w:pPr>
      <w:r>
        <w:t>12.3 数据备份</w:t>
      </w:r>
    </w:p>
    <w:p>
      <w:r>
        <w:t>PostgreSQL 每日凌晨 pg_dump 全量备份，保留 30 天，同步至对象存储。每月一次异地冷备。</w:t>
      </w:r>
    </w:p>
    <w:p>
      <w:pPr>
        <w:pStyle w:val="Heading1"/>
      </w:pPr>
      <w:r>
        <w:t>十三、测试方案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测试层次</w:t>
            </w:r>
          </w:p>
        </w:tc>
        <w:tc>
          <w:tcPr>
            <w:tcW w:type="dxa" w:w="28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819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覆盖目标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单元测试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pytest + pytest-cov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Service 层业务逻辑，覆盖率 &gt; 80%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集成测试</w:t>
            </w:r>
          </w:p>
        </w:tc>
        <w:tc>
          <w:tcPr>
            <w:tcW w:type="dxa" w:w="2835"/>
            <w:shd w:fill="F2F6FC" w:val="clear"/>
          </w:tcPr>
          <w:p>
            <w:r>
              <w:rPr>
                <w:sz w:val="20"/>
              </w:rPr>
              <w:t>pytest + TestClient</w:t>
            </w:r>
          </w:p>
        </w:tc>
        <w:tc>
          <w:tcPr>
            <w:tcW w:type="dxa" w:w="4819"/>
            <w:shd w:fill="F2F6FC" w:val="clear"/>
          </w:tcPr>
          <w:p>
            <w:r>
              <w:rPr>
                <w:sz w:val="20"/>
              </w:rPr>
              <w:t>API 接口 + 数据库完整链路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端到端测试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关键用户流程（登录→预约→支付）</w:t>
            </w:r>
          </w:p>
        </w:tc>
      </w:tr>
    </w:tbl>
    <w:p>
      <w:pPr>
        <w:pStyle w:val="Heading1"/>
      </w:pPr>
      <w:r>
        <w:t>十四、项目里程碑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311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3402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Phase 1: 基础架构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第1-2周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JWT 认证、项目重构、配置管理、日志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API 文档完整、认证通过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Phase 2: 数据与测试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sz w:val="20"/>
              </w:rPr>
              <w:t>第3-4周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20"/>
              </w:rPr>
              <w:t>PostgreSQL 迁移、Alembic、Service 层测试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覆盖率 80%+、集成测试通过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Phase 3: AI 引擎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第5周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模型持久化、真实数据训练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预测 MAE &lt; 15%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Phase 4: 前端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sz w:val="20"/>
              </w:rPr>
              <w:t>第6-7周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20"/>
              </w:rPr>
              <w:t>Vue 3 重构、WebSocket 推送、报表页面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页面加载 &lt; 2s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Phase 5: 硬件部署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第8周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串口容错、MQTT、设备监控 API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断线自动重连正常</w:t>
            </w:r>
          </w:p>
        </w:tc>
      </w:tr>
      <w:tr>
        <w:tc>
          <w:tcPr>
            <w:tcW w:type="dxa" w:w="1984"/>
            <w:shd w:fill="F2F6FC" w:val="clear"/>
          </w:tcPr>
          <w:p>
            <w:r>
              <w:rPr>
                <w:sz w:val="20"/>
              </w:rPr>
              <w:t>Phase 6: 部署上线</w:t>
            </w:r>
          </w:p>
        </w:tc>
        <w:tc>
          <w:tcPr>
            <w:tcW w:type="dxa" w:w="1134"/>
            <w:shd w:fill="F2F6FC" w:val="clear"/>
          </w:tcPr>
          <w:p>
            <w:r>
              <w:rPr>
                <w:sz w:val="20"/>
              </w:rPr>
              <w:t>第9周</w:t>
            </w:r>
          </w:p>
        </w:tc>
        <w:tc>
          <w:tcPr>
            <w:tcW w:type="dxa" w:w="3118"/>
            <w:shd w:fill="F2F6FC" w:val="clear"/>
          </w:tcPr>
          <w:p>
            <w:r>
              <w:rPr>
                <w:sz w:val="20"/>
              </w:rPr>
              <w:t>Docker 化、CI/CD、监控面板</w:t>
            </w:r>
          </w:p>
        </w:tc>
        <w:tc>
          <w:tcPr>
            <w:tcW w:type="dxa" w:w="3402"/>
            <w:shd w:fill="F2F6FC" w:val="clear"/>
          </w:tcPr>
          <w:p>
            <w:r>
              <w:rPr>
                <w:sz w:val="20"/>
              </w:rPr>
              <w:t>可用性 &gt; 99.5%</w:t>
            </w:r>
          </w:p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D1D1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D1D1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D1D1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