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D5D7" w14:textId="6EE16745" w:rsidR="00323838" w:rsidRPr="00CD1851" w:rsidRDefault="00C25576" w:rsidP="00323838">
      <w:pPr>
        <w:rPr>
          <w:rFonts w:ascii="Garamond" w:hAnsi="Garamond"/>
          <w:b/>
          <w:sz w:val="32"/>
        </w:rPr>
      </w:pPr>
      <w:bookmarkStart w:id="0" w:name="_Hlk159882736"/>
      <w:bookmarkEnd w:id="0"/>
      <w:r w:rsidRPr="00CD1851">
        <w:rPr>
          <w:rFonts w:ascii="Garamond" w:hAnsi="Garamond"/>
          <w:b/>
          <w:sz w:val="32"/>
        </w:rPr>
        <w:t>FILE NOTE</w:t>
      </w:r>
    </w:p>
    <w:p w14:paraId="434561C9" w14:textId="77777777" w:rsidR="00323838" w:rsidRPr="005D7FCB" w:rsidRDefault="00323838" w:rsidP="00323838">
      <w:pPr>
        <w:spacing w:line="120" w:lineRule="exact"/>
        <w:rPr>
          <w:rFonts w:ascii="Garamond" w:hAnsi="Garamond"/>
          <w:b/>
          <w:sz w:val="8"/>
          <w:szCs w:val="6"/>
        </w:rPr>
      </w:pPr>
    </w:p>
    <w:tbl>
      <w:tblPr>
        <w:tblW w:w="9976" w:type="dxa"/>
        <w:tblBorders>
          <w:top w:val="single" w:sz="6" w:space="0" w:color="auto"/>
          <w:bottom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11"/>
        <w:gridCol w:w="8165"/>
      </w:tblGrid>
      <w:tr w:rsidR="00323838" w:rsidRPr="008F089D" w14:paraId="0A87CBE6" w14:textId="77777777" w:rsidTr="00E6741A">
        <w:trPr>
          <w:cantSplit/>
          <w:trHeight w:val="473"/>
        </w:trPr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C53D33" w14:textId="1AE948BC" w:rsidR="00323838" w:rsidRPr="00B65BEE" w:rsidRDefault="00E1192F" w:rsidP="00683B51">
            <w:pPr>
              <w:pStyle w:val="TableTex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Date</w:t>
            </w:r>
            <w:r w:rsidR="00851746">
              <w:rPr>
                <w:rFonts w:ascii="Garamond" w:hAnsi="Garamond"/>
                <w:b/>
                <w:sz w:val="22"/>
              </w:rPr>
              <w:t>:</w:t>
            </w:r>
          </w:p>
        </w:tc>
        <w:tc>
          <w:tcPr>
            <w:tcW w:w="8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9BDEB" w14:textId="3E60132B" w:rsidR="00323838" w:rsidRPr="00B65BEE" w:rsidRDefault="005F1E0A" w:rsidP="00683B51">
            <w:pPr>
              <w:pStyle w:val="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26</w:t>
            </w:r>
            <w:r w:rsidR="00E1192F">
              <w:rPr>
                <w:rFonts w:ascii="Calibri" w:hAnsi="Calibri"/>
                <w:sz w:val="22"/>
              </w:rPr>
              <w:t>/02/2024</w:t>
            </w:r>
          </w:p>
        </w:tc>
      </w:tr>
      <w:tr w:rsidR="00E1192F" w:rsidRPr="008F089D" w14:paraId="2129FE83" w14:textId="77777777" w:rsidTr="00E6741A">
        <w:trPr>
          <w:cantSplit/>
          <w:trHeight w:val="473"/>
        </w:trPr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5DCC5" w14:textId="723DCF9C" w:rsidR="00E1192F" w:rsidRPr="00B65BEE" w:rsidRDefault="00E1192F" w:rsidP="00683B51">
            <w:pPr>
              <w:pStyle w:val="TableTex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Created by:</w:t>
            </w:r>
          </w:p>
        </w:tc>
        <w:tc>
          <w:tcPr>
            <w:tcW w:w="8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33D77" w14:textId="6213E477" w:rsidR="00E1192F" w:rsidRPr="00B65BEE" w:rsidRDefault="00E1192F" w:rsidP="00683B51">
            <w:pPr>
              <w:pStyle w:val="TableTex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DY</w:t>
            </w:r>
          </w:p>
        </w:tc>
      </w:tr>
      <w:tr w:rsidR="00E1192F" w:rsidRPr="008F089D" w14:paraId="378F3BF9" w14:textId="77777777" w:rsidTr="00E6741A">
        <w:trPr>
          <w:cantSplit/>
          <w:trHeight w:val="473"/>
        </w:trPr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1599DD" w14:textId="67583074" w:rsidR="00E1192F" w:rsidRPr="00B65BEE" w:rsidRDefault="00E1192F" w:rsidP="00683B51">
            <w:pPr>
              <w:pStyle w:val="TableText"/>
              <w:rPr>
                <w:rFonts w:ascii="Garamond" w:hAnsi="Garamond"/>
                <w:b/>
                <w:sz w:val="22"/>
              </w:rPr>
            </w:pPr>
            <w:r w:rsidRPr="00B65BEE">
              <w:rPr>
                <w:rFonts w:ascii="Garamond" w:hAnsi="Garamond"/>
                <w:b/>
                <w:sz w:val="22"/>
              </w:rPr>
              <w:t>Subject</w:t>
            </w:r>
            <w:r>
              <w:rPr>
                <w:rFonts w:ascii="Garamond" w:hAnsi="Garamond"/>
                <w:b/>
                <w:sz w:val="22"/>
              </w:rPr>
              <w:t>:</w:t>
            </w:r>
          </w:p>
        </w:tc>
        <w:tc>
          <w:tcPr>
            <w:tcW w:w="8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CAEEB" w14:textId="1F6756F9" w:rsidR="00E1192F" w:rsidRPr="005F1E0A" w:rsidRDefault="005F1E0A" w:rsidP="00683B51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 w:rsidRPr="005F1E0A">
              <w:rPr>
                <w:rFonts w:ascii="Calibri" w:eastAsia="PingFang TC" w:hAnsi="Calibri" w:cs="Calibri"/>
                <w:sz w:val="22"/>
                <w:szCs w:val="22"/>
                <w:lang w:eastAsia="zh-CN"/>
              </w:rPr>
              <w:t>TSMC 2023 Report Summary</w:t>
            </w:r>
          </w:p>
        </w:tc>
      </w:tr>
      <w:tr w:rsidR="005F1E0A" w:rsidRPr="008F089D" w14:paraId="0AF6D0CE" w14:textId="77777777" w:rsidTr="00E6741A">
        <w:trPr>
          <w:cantSplit/>
          <w:trHeight w:val="473"/>
        </w:trPr>
        <w:tc>
          <w:tcPr>
            <w:tcW w:w="1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A0367" w14:textId="15B5C1AC" w:rsidR="005F1E0A" w:rsidRPr="00B65BEE" w:rsidRDefault="005F1E0A" w:rsidP="00683B51">
            <w:pPr>
              <w:pStyle w:val="TableTex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sz w:val="22"/>
              </w:rPr>
              <w:t>Exchange Rate:</w:t>
            </w:r>
          </w:p>
        </w:tc>
        <w:tc>
          <w:tcPr>
            <w:tcW w:w="81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16C5B" w14:textId="48E55679" w:rsidR="005F1E0A" w:rsidRPr="005F1E0A" w:rsidRDefault="005F1E0A" w:rsidP="00683B51">
            <w:pPr>
              <w:pStyle w:val="TableText"/>
              <w:rPr>
                <w:rFonts w:ascii="Calibri" w:eastAsia="PingFang TC" w:hAnsi="Calibri" w:cs="Calibri"/>
                <w:sz w:val="22"/>
                <w:szCs w:val="22"/>
                <w:lang w:eastAsia="zh-CN"/>
              </w:rPr>
            </w:pPr>
            <w:r w:rsidRPr="005F1E0A">
              <w:rPr>
                <w:rFonts w:ascii="Calibri" w:eastAsia="PingFang TC" w:hAnsi="Calibri" w:cs="Calibri"/>
                <w:sz w:val="22"/>
                <w:szCs w:val="22"/>
                <w:lang w:eastAsia="zh-CN"/>
              </w:rPr>
              <w:t>USD 1 to TWD 31.1</w:t>
            </w:r>
            <w:r>
              <w:rPr>
                <w:rFonts w:ascii="Calibri" w:eastAsia="PingFang TC" w:hAnsi="Calibri" w:cs="Calibri"/>
                <w:sz w:val="22"/>
                <w:szCs w:val="22"/>
                <w:lang w:eastAsia="zh-CN"/>
              </w:rPr>
              <w:t xml:space="preserve"> Assumption</w:t>
            </w:r>
          </w:p>
        </w:tc>
      </w:tr>
    </w:tbl>
    <w:p w14:paraId="26A46D4D" w14:textId="0C981E96" w:rsidR="005F1E0A" w:rsidRPr="00317064" w:rsidRDefault="00323838">
      <w:pPr>
        <w:rPr>
          <w:sz w:val="20"/>
          <w:szCs w:val="20"/>
          <w:lang w:val="en-AU"/>
        </w:rPr>
      </w:pPr>
      <w:r>
        <w:rPr>
          <w:rFonts w:ascii="Garamond" w:hAnsi="Garamond"/>
          <w:sz w:val="28"/>
          <w:lang w:val="en-AU"/>
        </w:rPr>
        <w:t xml:space="preserve">   </w:t>
      </w:r>
    </w:p>
    <w:p w14:paraId="7F7A99B4" w14:textId="7513303D" w:rsidR="005F1E0A" w:rsidRPr="005F1E0A" w:rsidRDefault="005F1E0A">
      <w:pPr>
        <w:rPr>
          <w:b/>
          <w:bCs/>
          <w:sz w:val="20"/>
          <w:szCs w:val="20"/>
          <w:u w:val="single"/>
          <w:lang w:val="en-AU"/>
        </w:rPr>
      </w:pPr>
      <w:r>
        <w:rPr>
          <w:b/>
          <w:bCs/>
          <w:sz w:val="20"/>
          <w:szCs w:val="20"/>
          <w:u w:val="single"/>
          <w:lang w:val="en-AU"/>
        </w:rPr>
        <w:t>Summary</w:t>
      </w:r>
      <w:r w:rsidRPr="005F1E0A">
        <w:rPr>
          <w:b/>
          <w:bCs/>
          <w:sz w:val="20"/>
          <w:szCs w:val="20"/>
          <w:u w:val="single"/>
          <w:lang w:val="en-AU"/>
        </w:rPr>
        <w:t xml:space="preserve">: </w:t>
      </w:r>
    </w:p>
    <w:p w14:paraId="152F51CD" w14:textId="3455021D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TSMC’s mission: To be the trusted technology and capacity provider for the global logic IC industry for years to come.</w:t>
      </w:r>
    </w:p>
    <w:p w14:paraId="42381710" w14:textId="3BBAE336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Current Drivers: AI, Datacentres, Self-driving Automobiles</w:t>
      </w:r>
    </w:p>
    <w:p w14:paraId="42AD0EBD" w14:textId="7863ED66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High-end Products: N3E entered volume production in the fourth quarter of 2023</w:t>
      </w:r>
    </w:p>
    <w:p w14:paraId="7C8CCD3A" w14:textId="024A50F7" w:rsidR="005F1E0A" w:rsidRP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Revenue Growth: Expected to grow at 15-20% CAGR over the next several years</w:t>
      </w:r>
    </w:p>
    <w:p w14:paraId="5BB72A81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281BFECF" w14:textId="40AA2E18" w:rsidR="005F1E0A" w:rsidRDefault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Financials</w:t>
      </w:r>
    </w:p>
    <w:p w14:paraId="3A1C3218" w14:textId="77777777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EPS: TWD 9.21</w:t>
      </w:r>
    </w:p>
    <w:p w14:paraId="66BA98BC" w14:textId="77777777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ROE: 28.1%</w:t>
      </w:r>
    </w:p>
    <w:p w14:paraId="793FEC46" w14:textId="2106AAE3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Revenues: USD 69.30 billion, NTD 2161.74 billions</w:t>
      </w:r>
    </w:p>
    <w:p w14:paraId="2C7903E7" w14:textId="0C582EF9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Operating Cash Flow: USD 39.93 billions, NTD 1241.97 billions</w:t>
      </w:r>
    </w:p>
    <w:p w14:paraId="1481295B" w14:textId="77777777" w:rsidR="005F1E0A" w:rsidRP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5321A3AF" w14:textId="77777777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Capital Expenditures: </w:t>
      </w:r>
    </w:p>
    <w:p w14:paraId="5E5E053D" w14:textId="766D6AA8" w:rsidR="005F1E0A" w:rsidRP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 xml:space="preserve">USD 30.4 billion in 2023 (lower than forecasted at USD 32 billion) </w:t>
      </w:r>
    </w:p>
    <w:p w14:paraId="295EF3B1" w14:textId="022B67A2" w:rsid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>Forecasted to be between USD 28 billion and US 32 billion in 2024</w:t>
      </w:r>
    </w:p>
    <w:p w14:paraId="38E8FF06" w14:textId="4E64294F" w:rsidR="005F1E0A" w:rsidRDefault="005F1E0A" w:rsidP="005F1E0A">
      <w:pPr>
        <w:pStyle w:val="ListParagraph"/>
        <w:numPr>
          <w:ilvl w:val="1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Most of this will be used for 3-nanometer and 2-nanometer capacity</w:t>
      </w:r>
    </w:p>
    <w:p w14:paraId="5B3E7FBD" w14:textId="27122E49" w:rsid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Previously was 50% capital intensity in 2021, then 47% in 2022, and 43% in 2023</w:t>
      </w:r>
    </w:p>
    <w:p w14:paraId="7AB3BCCE" w14:textId="4EB268DF" w:rsid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Capital Intensity of around 35% in 2024</w:t>
      </w:r>
    </w:p>
    <w:p w14:paraId="623291A7" w14:textId="352FFFBA" w:rsidR="005F1E0A" w:rsidRP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Forecasted, capital intensity of 30% in next several years</w:t>
      </w:r>
    </w:p>
    <w:p w14:paraId="62BF4894" w14:textId="77777777" w:rsidR="005F1E0A" w:rsidRDefault="005F1E0A">
      <w:pPr>
        <w:rPr>
          <w:sz w:val="20"/>
          <w:szCs w:val="20"/>
          <w:lang w:val="en-AU"/>
        </w:rPr>
      </w:pPr>
    </w:p>
    <w:p w14:paraId="5C0563FA" w14:textId="77777777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Gross Margin: </w:t>
      </w:r>
    </w:p>
    <w:p w14:paraId="261ED25D" w14:textId="6F544114" w:rsidR="005F1E0A" w:rsidRP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>Expected to be 53% and higher over the long term</w:t>
      </w:r>
    </w:p>
    <w:p w14:paraId="44896253" w14:textId="289A46F9" w:rsid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Lower in 2024, as N3 dilution, 3-4% lower, and as N5 transitions into N3</w:t>
      </w:r>
    </w:p>
    <w:p w14:paraId="6DE99DF6" w14:textId="38F6D3A2" w:rsidR="005F1E0A" w:rsidRPr="005F1E0A" w:rsidRDefault="005F1E0A" w:rsidP="005F1E0A">
      <w:pPr>
        <w:pStyle w:val="ListParagraph"/>
        <w:numPr>
          <w:ilvl w:val="0"/>
          <w:numId w:val="7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Short term hit</w:t>
      </w:r>
    </w:p>
    <w:p w14:paraId="0C729E53" w14:textId="77777777" w:rsidR="005F1E0A" w:rsidRDefault="005F1E0A">
      <w:pPr>
        <w:rPr>
          <w:sz w:val="20"/>
          <w:szCs w:val="20"/>
          <w:lang w:val="en-AU"/>
        </w:rPr>
      </w:pPr>
    </w:p>
    <w:p w14:paraId="5B5DC6CA" w14:textId="1D140EF4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Operating Margin: Expected to be between 40% and 42%</w:t>
      </w:r>
    </w:p>
    <w:p w14:paraId="33923224" w14:textId="77777777" w:rsidR="005F1E0A" w:rsidRDefault="005F1E0A">
      <w:pPr>
        <w:rPr>
          <w:sz w:val="20"/>
          <w:szCs w:val="20"/>
          <w:lang w:val="en-AU"/>
        </w:rPr>
      </w:pPr>
    </w:p>
    <w:p w14:paraId="5EC96749" w14:textId="6AD28382" w:rsidR="005F1E0A" w:rsidRPr="005F1E0A" w:rsidRDefault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Financial Health</w:t>
      </w:r>
    </w:p>
    <w:p w14:paraId="666DA482" w14:textId="6655AE6E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Cash Balance: TWD 1.47 trillion</w:t>
      </w:r>
    </w:p>
    <w:p w14:paraId="1C407CED" w14:textId="49CE42B7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Cash and Marketable Securities of TWD 1.7 trillion or USD 55 billion</w:t>
      </w:r>
    </w:p>
    <w:p w14:paraId="3DB9B74C" w14:textId="77777777" w:rsidR="005F1E0A" w:rsidRDefault="005F1E0A">
      <w:pPr>
        <w:rPr>
          <w:sz w:val="20"/>
          <w:szCs w:val="20"/>
          <w:lang w:val="en-AU"/>
        </w:rPr>
      </w:pPr>
    </w:p>
    <w:p w14:paraId="28D76839" w14:textId="44AB63FB" w:rsidR="005F1E0A" w:rsidRDefault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Financial Ratios:</w:t>
      </w:r>
    </w:p>
    <w:p w14:paraId="4B979820" w14:textId="706D612A" w:rsidR="005F1E0A" w:rsidRP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 xml:space="preserve">Accounts Receivable days decreased 4 days to 31 days </w:t>
      </w:r>
    </w:p>
    <w:p w14:paraId="3E436E1C" w14:textId="03F2343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>Days of Inventory also declined 11 days to 85 days (primarily due to higher 3nm wafer shipments)</w:t>
      </w:r>
    </w:p>
    <w:p w14:paraId="6DDBE99B" w14:textId="77777777" w:rsidR="005F1E0A" w:rsidRPr="005F1E0A" w:rsidRDefault="005F1E0A" w:rsidP="005F1E0A">
      <w:pPr>
        <w:rPr>
          <w:sz w:val="20"/>
          <w:szCs w:val="20"/>
          <w:lang w:val="en-AU"/>
        </w:rPr>
      </w:pPr>
    </w:p>
    <w:p w14:paraId="65035527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6BA1D75B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4D4D32E6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7F9EFA70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76A52A90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0250660F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6B661363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6D74222A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58B99AFB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0F7EC81B" w14:textId="77777777" w:rsidR="005F1E0A" w:rsidRDefault="005F1E0A">
      <w:pPr>
        <w:rPr>
          <w:b/>
          <w:bCs/>
          <w:sz w:val="20"/>
          <w:szCs w:val="20"/>
          <w:u w:val="single"/>
          <w:lang w:val="en-AU"/>
        </w:rPr>
      </w:pPr>
    </w:p>
    <w:p w14:paraId="05622C3F" w14:textId="75722254" w:rsidR="005F1E0A" w:rsidRPr="005F1E0A" w:rsidRDefault="005F1E0A">
      <w:pPr>
        <w:rPr>
          <w:b/>
          <w:bCs/>
          <w:sz w:val="20"/>
          <w:szCs w:val="20"/>
          <w:u w:val="single"/>
          <w:lang w:val="en-A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3DEC0A6" wp14:editId="34636030">
            <wp:simplePos x="0" y="0"/>
            <wp:positionH relativeFrom="column">
              <wp:posOffset>4157345</wp:posOffset>
            </wp:positionH>
            <wp:positionV relativeFrom="paragraph">
              <wp:posOffset>0</wp:posOffset>
            </wp:positionV>
            <wp:extent cx="2566035" cy="2949575"/>
            <wp:effectExtent l="0" t="0" r="12065" b="9525"/>
            <wp:wrapSquare wrapText="bothSides"/>
            <wp:docPr id="51016309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0606CA-80BE-80D0-661C-D5590F8B8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1AD57E" wp14:editId="30D25BE7">
            <wp:simplePos x="0" y="0"/>
            <wp:positionH relativeFrom="column">
              <wp:posOffset>2107524</wp:posOffset>
            </wp:positionH>
            <wp:positionV relativeFrom="paragraph">
              <wp:posOffset>246</wp:posOffset>
            </wp:positionV>
            <wp:extent cx="1990725" cy="1592580"/>
            <wp:effectExtent l="0" t="0" r="15875" b="7620"/>
            <wp:wrapSquare wrapText="bothSides"/>
            <wp:docPr id="99149222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AECF13-75C3-A9C5-7528-6E0F3CA4B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E0A">
        <w:rPr>
          <w:b/>
          <w:bCs/>
          <w:sz w:val="20"/>
          <w:szCs w:val="20"/>
          <w:u w:val="single"/>
          <w:lang w:val="en-AU"/>
        </w:rPr>
        <w:t xml:space="preserve">Revenue Breakdown: </w:t>
      </w:r>
    </w:p>
    <w:p w14:paraId="30FBB756" w14:textId="4CA873DF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HPC, 43% </w:t>
      </w:r>
    </w:p>
    <w:p w14:paraId="37D88D3A" w14:textId="73E238DC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Smartphone, 38%</w:t>
      </w:r>
      <w:r w:rsidRPr="005F1E0A">
        <w:rPr>
          <w:noProof/>
        </w:rPr>
        <w:t xml:space="preserve"> </w:t>
      </w:r>
    </w:p>
    <w:p w14:paraId="3EB0E969" w14:textId="5B9B647B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IoT, 8%</w:t>
      </w:r>
    </w:p>
    <w:p w14:paraId="7BC0CB3D" w14:textId="0BC8D011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Automotive, 6%</w:t>
      </w:r>
    </w:p>
    <w:p w14:paraId="3E284B00" w14:textId="075973F1" w:rsidR="005F1E0A" w:rsidRDefault="005F1E0A" w:rsidP="005F1E0A">
      <w:pPr>
        <w:rPr>
          <w:sz w:val="20"/>
          <w:szCs w:val="20"/>
          <w:lang w:val="en-AU"/>
        </w:rPr>
      </w:pPr>
    </w:p>
    <w:p w14:paraId="7AE801FE" w14:textId="07DE02F5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Wafer Revenue Breakdown</w:t>
      </w:r>
    </w:p>
    <w:p w14:paraId="31A16D54" w14:textId="4A822314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3-nanometer, 6% in 2023</w:t>
      </w:r>
    </w:p>
    <w:p w14:paraId="18EBF354" w14:textId="7ECF5E15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15% in Q4</w:t>
      </w:r>
    </w:p>
    <w:p w14:paraId="2EE29FC1" w14:textId="74BAED6F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5-nanometer, 33% in 2023</w:t>
      </w:r>
    </w:p>
    <w:p w14:paraId="47177878" w14:textId="45094412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35% in Q4</w:t>
      </w:r>
    </w:p>
    <w:p w14:paraId="6A7566C3" w14:textId="7777777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7-nanometer, 19% in 2023</w:t>
      </w:r>
    </w:p>
    <w:p w14:paraId="34F43882" w14:textId="77777777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17% in Q4</w:t>
      </w:r>
    </w:p>
    <w:p w14:paraId="18289BC3" w14:textId="77777777" w:rsidR="005F1E0A" w:rsidRPr="005F1E0A" w:rsidRDefault="005F1E0A" w:rsidP="005F1E0A">
      <w:pPr>
        <w:ind w:firstLine="360"/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 xml:space="preserve">Advanced Technologies </w:t>
      </w:r>
      <w:r>
        <w:rPr>
          <w:sz w:val="20"/>
          <w:szCs w:val="20"/>
          <w:lang w:val="en-AU"/>
        </w:rPr>
        <w:t xml:space="preserve">(7-nanometer and below) </w:t>
      </w:r>
      <w:r w:rsidRPr="005F1E0A">
        <w:rPr>
          <w:sz w:val="20"/>
          <w:szCs w:val="20"/>
          <w:lang w:val="en-AU"/>
        </w:rPr>
        <w:t xml:space="preserve">accounted for </w:t>
      </w:r>
      <w:r w:rsidRPr="005F1E0A">
        <w:rPr>
          <w:b/>
          <w:bCs/>
          <w:sz w:val="20"/>
          <w:szCs w:val="20"/>
          <w:lang w:val="en-AU"/>
        </w:rPr>
        <w:t>58%</w:t>
      </w:r>
      <w:r>
        <w:rPr>
          <w:b/>
          <w:bCs/>
          <w:sz w:val="20"/>
          <w:szCs w:val="20"/>
          <w:lang w:val="en-AU"/>
        </w:rPr>
        <w:t xml:space="preserve"> in 2023</w:t>
      </w:r>
      <w:r w:rsidRPr="005F1E0A">
        <w:rPr>
          <w:b/>
          <w:bCs/>
          <w:sz w:val="20"/>
          <w:szCs w:val="20"/>
          <w:lang w:val="en-AU"/>
        </w:rPr>
        <w:t>, up from 53% in 202</w:t>
      </w:r>
      <w:r>
        <w:rPr>
          <w:b/>
          <w:bCs/>
          <w:sz w:val="20"/>
          <w:szCs w:val="20"/>
          <w:lang w:val="en-AU"/>
        </w:rPr>
        <w:t>2</w:t>
      </w:r>
    </w:p>
    <w:p w14:paraId="68EC34B8" w14:textId="77777777" w:rsidR="005F1E0A" w:rsidRDefault="005F1E0A" w:rsidP="005F1E0A">
      <w:pPr>
        <w:ind w:firstLine="360"/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 xml:space="preserve">Advanced Technologies accounted for </w:t>
      </w:r>
      <w:r w:rsidRPr="005F1E0A">
        <w:rPr>
          <w:b/>
          <w:bCs/>
          <w:sz w:val="20"/>
          <w:szCs w:val="20"/>
          <w:lang w:val="en-AU"/>
        </w:rPr>
        <w:t>67% in Q4</w:t>
      </w:r>
      <w:r w:rsidRPr="005F1E0A">
        <w:rPr>
          <w:sz w:val="20"/>
          <w:szCs w:val="20"/>
          <w:lang w:val="en-AU"/>
        </w:rPr>
        <w:t xml:space="preserve"> of 2023</w:t>
      </w:r>
    </w:p>
    <w:p w14:paraId="4A56F9CA" w14:textId="77777777" w:rsid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</w:p>
    <w:p w14:paraId="60C0BF89" w14:textId="540E7979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AI Data Centers:</w:t>
      </w:r>
    </w:p>
    <w:p w14:paraId="42758CD8" w14:textId="3370E534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AI data center value in semiconductors is very small</w:t>
      </w:r>
    </w:p>
    <w:p w14:paraId="158DA875" w14:textId="1C74B59B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At TSMC, AI data centers have a CAGR of 50%</w:t>
      </w:r>
    </w:p>
    <w:p w14:paraId="5D1B737A" w14:textId="3F43BFDD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 2027, estimated high teens of revenue from AI application processes</w:t>
      </w:r>
    </w:p>
    <w:p w14:paraId="0300C0A1" w14:textId="77777777" w:rsidR="005F1E0A" w:rsidRDefault="005F1E0A" w:rsidP="005F1E0A">
      <w:pPr>
        <w:rPr>
          <w:sz w:val="20"/>
          <w:szCs w:val="20"/>
          <w:lang w:val="en-AU"/>
        </w:rPr>
      </w:pPr>
    </w:p>
    <w:p w14:paraId="5765FD5B" w14:textId="77777777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 xml:space="preserve">Mature Nodes: </w:t>
      </w:r>
    </w:p>
    <w:p w14:paraId="7EB57494" w14:textId="77777777" w:rsidR="005F1E0A" w:rsidRP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*notes; there may be too much capacity built for mature nodes, (lower profitability for 7-nanometer and higher)</w:t>
      </w:r>
    </w:p>
    <w:p w14:paraId="0998AF1C" w14:textId="77777777" w:rsidR="005F1E0A" w:rsidRDefault="005F1E0A" w:rsidP="005F1E0A">
      <w:pPr>
        <w:rPr>
          <w:sz w:val="20"/>
          <w:szCs w:val="20"/>
          <w:lang w:val="en-AU"/>
        </w:rPr>
      </w:pPr>
    </w:p>
    <w:p w14:paraId="471BB5CD" w14:textId="2EA72805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Technology Investment:</w:t>
      </w:r>
    </w:p>
    <w:p w14:paraId="53991277" w14:textId="30A4FCE6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TSMC correctly invests in the right technologies every single time, (high-NA EUV) why?</w:t>
      </w:r>
    </w:p>
    <w:p w14:paraId="2D62251D" w14:textId="36395F5F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TSMC works with the customers to give the best transistor technology and most power efficient at a reasonable cost, this pushes TSMC to make the right decision, because often the customer will steer them in the right direction</w:t>
      </w:r>
    </w:p>
    <w:p w14:paraId="4589C437" w14:textId="038A6A11" w:rsidR="005F1E0A" w:rsidRP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Almost everyone worked with TSMC on 2-nanometer, except one.</w:t>
      </w:r>
    </w:p>
    <w:p w14:paraId="59114D54" w14:textId="77777777" w:rsidR="005F1E0A" w:rsidRDefault="005F1E0A" w:rsidP="005F1E0A">
      <w:pPr>
        <w:rPr>
          <w:sz w:val="20"/>
          <w:szCs w:val="20"/>
          <w:lang w:val="en-AU"/>
        </w:rPr>
      </w:pPr>
    </w:p>
    <w:p w14:paraId="474E2679" w14:textId="1EF93274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Expansion Plans:</w:t>
      </w:r>
    </w:p>
    <w:p w14:paraId="5AA249E1" w14:textId="565CF90F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Specialty technology fab in Kumamoto</w:t>
      </w:r>
    </w:p>
    <w:p w14:paraId="14869A18" w14:textId="7F57D3AA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 w:rsidRPr="005F1E0A">
        <w:rPr>
          <w:sz w:val="20"/>
          <w:szCs w:val="20"/>
          <w:lang w:val="en-AU"/>
        </w:rPr>
        <w:t>12 and 16-nanometer and 22 and 28</w:t>
      </w:r>
      <w:r>
        <w:rPr>
          <w:sz w:val="20"/>
          <w:szCs w:val="20"/>
          <w:lang w:val="en-AU"/>
        </w:rPr>
        <w:t>-</w:t>
      </w:r>
      <w:r w:rsidRPr="005F1E0A">
        <w:rPr>
          <w:sz w:val="20"/>
          <w:szCs w:val="20"/>
          <w:lang w:val="en-AU"/>
        </w:rPr>
        <w:t>nanomet</w:t>
      </w:r>
      <w:r>
        <w:rPr>
          <w:sz w:val="20"/>
          <w:szCs w:val="20"/>
          <w:lang w:val="en-AU"/>
        </w:rPr>
        <w:t>er</w:t>
      </w:r>
    </w:p>
    <w:p w14:paraId="6F58BE0A" w14:textId="6A22AEAF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Volume production by Q4 2024</w:t>
      </w:r>
    </w:p>
    <w:p w14:paraId="49DCB300" w14:textId="1E41AD06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Arizona</w:t>
      </w:r>
    </w:p>
    <w:p w14:paraId="45A3425E" w14:textId="0EFEC6A5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US government tax credits and incentives</w:t>
      </w:r>
    </w:p>
    <w:p w14:paraId="08782A8E" w14:textId="111C4723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On track for volume production of 4-nanometer process technologies in 1H of 2025</w:t>
      </w:r>
    </w:p>
    <w:p w14:paraId="641B0759" w14:textId="571C99B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Plan to build specialty technology fabs in Dresden, Germany</w:t>
      </w:r>
    </w:p>
    <w:p w14:paraId="1CC407BF" w14:textId="75398A04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Focus on automotive and industrial applications</w:t>
      </w:r>
    </w:p>
    <w:p w14:paraId="1E6EBCAA" w14:textId="346D2BA7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Fab construction begins in Q4 2024</w:t>
      </w:r>
    </w:p>
    <w:p w14:paraId="6A70DFBF" w14:textId="29376D0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Expanding Tainan Science Park</w:t>
      </w:r>
    </w:p>
    <w:p w14:paraId="19554F45" w14:textId="396987AB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Expanding 3-nanometer capacity</w:t>
      </w:r>
    </w:p>
    <w:p w14:paraId="6085A71F" w14:textId="1F844082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N2 volume production start of 2025</w:t>
      </w:r>
    </w:p>
    <w:p w14:paraId="61EA7CB8" w14:textId="4295E04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To support N2, plan to build in Hsinchu and Kaohsiung Science Parks</w:t>
      </w:r>
    </w:p>
    <w:p w14:paraId="019DE22C" w14:textId="5D71790D" w:rsidR="005F1E0A" w:rsidRP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Taichung Science Park</w:t>
      </w:r>
    </w:p>
    <w:p w14:paraId="1556AB15" w14:textId="0E12C861" w:rsidR="005F1E0A" w:rsidRDefault="005F1E0A" w:rsidP="005F1E0A">
      <w:pPr>
        <w:pStyle w:val="ListParagraph"/>
        <w:numPr>
          <w:ilvl w:val="1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Approval process</w:t>
      </w:r>
    </w:p>
    <w:p w14:paraId="0FE3BB36" w14:textId="15B53FB0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*to note; initial costs of overseas fabs are higher than built in Taiwan</w:t>
      </w:r>
    </w:p>
    <w:p w14:paraId="218A6B54" w14:textId="77777777" w:rsidR="005F1E0A" w:rsidRDefault="005F1E0A" w:rsidP="005F1E0A">
      <w:pPr>
        <w:rPr>
          <w:sz w:val="20"/>
          <w:szCs w:val="20"/>
          <w:lang w:val="en-AU"/>
        </w:rPr>
      </w:pPr>
    </w:p>
    <w:p w14:paraId="68E5C72D" w14:textId="3830434B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 w:rsidRPr="005F1E0A">
        <w:rPr>
          <w:b/>
          <w:bCs/>
          <w:sz w:val="20"/>
          <w:szCs w:val="20"/>
          <w:u w:val="single"/>
          <w:lang w:val="en-AU"/>
        </w:rPr>
        <w:t>Intel’s Chips notes and C.C. Wei comments:</w:t>
      </w:r>
    </w:p>
    <w:p w14:paraId="020F2341" w14:textId="68E6B1E8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Intel’s 2-nanometer is equivalent to TSMC’s N3P, however it is yet to reach volume production.</w:t>
      </w:r>
    </w:p>
    <w:p w14:paraId="4E8ADD4A" w14:textId="42960459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If Intel’s 2-nanometer chip is on schedule, TSMC’s 3-nanometer, will have had 3 years of volume production.</w:t>
      </w:r>
    </w:p>
    <w:p w14:paraId="5B5FDE8F" w14:textId="5931074D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Intel is a customer of TSMC</w:t>
      </w:r>
    </w:p>
    <w:p w14:paraId="07D437E7" w14:textId="3DFCA4F7" w:rsidR="005F1E0A" w:rsidRP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IDM optimised their technology for their own product, whereas TSMC as a foundry, optimise technology for customers’ products</w:t>
      </w:r>
    </w:p>
    <w:p w14:paraId="44E08FE2" w14:textId="77777777" w:rsidR="00317064" w:rsidRDefault="00317064" w:rsidP="005F1E0A">
      <w:pPr>
        <w:rPr>
          <w:b/>
          <w:bCs/>
          <w:sz w:val="20"/>
          <w:szCs w:val="20"/>
          <w:u w:val="single"/>
          <w:lang w:val="en-AU"/>
        </w:rPr>
      </w:pPr>
    </w:p>
    <w:p w14:paraId="7AF71D0B" w14:textId="77777777" w:rsidR="00317064" w:rsidRDefault="00317064" w:rsidP="005F1E0A">
      <w:pPr>
        <w:rPr>
          <w:b/>
          <w:bCs/>
          <w:sz w:val="20"/>
          <w:szCs w:val="20"/>
          <w:u w:val="single"/>
          <w:lang w:val="en-AU"/>
        </w:rPr>
      </w:pPr>
    </w:p>
    <w:p w14:paraId="22AD4384" w14:textId="75FCB6A0" w:rsidR="005F1E0A" w:rsidRPr="005F1E0A" w:rsidRDefault="005F1E0A" w:rsidP="005F1E0A">
      <w:pPr>
        <w:rPr>
          <w:b/>
          <w:bCs/>
          <w:sz w:val="20"/>
          <w:szCs w:val="20"/>
          <w:u w:val="single"/>
          <w:lang w:val="en-AU"/>
        </w:rPr>
      </w:pPr>
      <w:r>
        <w:rPr>
          <w:b/>
          <w:bCs/>
          <w:sz w:val="20"/>
          <w:szCs w:val="20"/>
          <w:u w:val="single"/>
          <w:lang w:val="en-AU"/>
        </w:rPr>
        <w:lastRenderedPageBreak/>
        <w:t>Rationale</w:t>
      </w:r>
      <w:r w:rsidRPr="005F1E0A">
        <w:rPr>
          <w:b/>
          <w:bCs/>
          <w:sz w:val="20"/>
          <w:szCs w:val="20"/>
          <w:u w:val="single"/>
          <w:lang w:val="en-AU"/>
        </w:rPr>
        <w:t>:</w:t>
      </w:r>
    </w:p>
    <w:p w14:paraId="26536259" w14:textId="61472CE5" w:rsidR="005F1E0A" w:rsidRP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TSMC is still the clear leader in the market, e</w:t>
      </w:r>
      <w:r w:rsidRPr="005F1E0A">
        <w:rPr>
          <w:sz w:val="20"/>
          <w:szCs w:val="20"/>
          <w:lang w:val="en-AU"/>
        </w:rPr>
        <w:t>veryone needs chips</w:t>
      </w:r>
    </w:p>
    <w:p w14:paraId="5B3CB2B1" w14:textId="1692624A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Every company chooses to work with TSMC, hence TSMC will be privy to the best in demand technologies, capital will be allocated to the right investments every time</w:t>
      </w:r>
    </w:p>
    <w:p w14:paraId="62B39E39" w14:textId="6FC3B4E7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Stock prices over the long-term mirror that of ROIC, TSMC has a ROIC of 28.1%</w:t>
      </w:r>
    </w:p>
    <w:p w14:paraId="3C40AE63" w14:textId="451457DF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It is rare that a company always has investments to deploy capital at the same ROIC, etc. banks; hence they return it in dividends. TSMC is a true compounding machine. </w:t>
      </w:r>
    </w:p>
    <w:p w14:paraId="00B81D5C" w14:textId="6FEE5C4B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Lower Gross Margins from N3 Dilution only impacts short term, and Gross Margins are expected to return to 53%+</w:t>
      </w:r>
    </w:p>
    <w:p w14:paraId="25F5A48C" w14:textId="513DD2BD" w:rsidR="005F1E0A" w:rsidRDefault="005F1E0A" w:rsidP="005F1E0A">
      <w:pPr>
        <w:pStyle w:val="ListParagraph"/>
        <w:numPr>
          <w:ilvl w:val="0"/>
          <w:numId w:val="4"/>
        </w:num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While other companies build low profitability mature node fabs, TSMC’s margins will remain high as it is always at the forefront of technology</w:t>
      </w:r>
    </w:p>
    <w:p w14:paraId="716D2977" w14:textId="77777777" w:rsidR="005F1E0A" w:rsidRDefault="005F1E0A" w:rsidP="005F1E0A">
      <w:pPr>
        <w:rPr>
          <w:sz w:val="20"/>
          <w:szCs w:val="20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5F1E0A" w14:paraId="57F74300" w14:textId="77777777" w:rsidTr="005F1E0A">
        <w:tc>
          <w:tcPr>
            <w:tcW w:w="3391" w:type="dxa"/>
          </w:tcPr>
          <w:p w14:paraId="24DB512F" w14:textId="77777777" w:rsidR="005F1E0A" w:rsidRDefault="005F1E0A" w:rsidP="005F1E0A">
            <w:pPr>
              <w:rPr>
                <w:sz w:val="20"/>
                <w:szCs w:val="20"/>
                <w:lang w:val="en-AU"/>
              </w:rPr>
            </w:pPr>
          </w:p>
        </w:tc>
        <w:tc>
          <w:tcPr>
            <w:tcW w:w="3391" w:type="dxa"/>
          </w:tcPr>
          <w:p w14:paraId="0CC64375" w14:textId="308DAAC0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Lower Base Case 2029 </w:t>
            </w:r>
          </w:p>
        </w:tc>
        <w:tc>
          <w:tcPr>
            <w:tcW w:w="3392" w:type="dxa"/>
          </w:tcPr>
          <w:p w14:paraId="2D169FA5" w14:textId="630E6B28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Higher Base Case 2029</w:t>
            </w:r>
          </w:p>
        </w:tc>
      </w:tr>
      <w:tr w:rsidR="005F1E0A" w14:paraId="1C4E8691" w14:textId="77777777" w:rsidTr="005F1E0A">
        <w:tc>
          <w:tcPr>
            <w:tcW w:w="3391" w:type="dxa"/>
          </w:tcPr>
          <w:p w14:paraId="43D22A78" w14:textId="04886874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Revenue</w:t>
            </w:r>
          </w:p>
        </w:tc>
        <w:tc>
          <w:tcPr>
            <w:tcW w:w="3391" w:type="dxa"/>
          </w:tcPr>
          <w:p w14:paraId="70B424C4" w14:textId="415B9DA0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USD 139.39 billion</w:t>
            </w:r>
          </w:p>
        </w:tc>
        <w:tc>
          <w:tcPr>
            <w:tcW w:w="3392" w:type="dxa"/>
          </w:tcPr>
          <w:p w14:paraId="49F377FA" w14:textId="1A323034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USD 172.44 billion</w:t>
            </w:r>
          </w:p>
        </w:tc>
      </w:tr>
      <w:tr w:rsidR="005F1E0A" w14:paraId="358C1D94" w14:textId="77777777" w:rsidTr="005F1E0A">
        <w:tc>
          <w:tcPr>
            <w:tcW w:w="3391" w:type="dxa"/>
          </w:tcPr>
          <w:p w14:paraId="0B8D2CDD" w14:textId="221AACD8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Operating Income</w:t>
            </w:r>
          </w:p>
        </w:tc>
        <w:tc>
          <w:tcPr>
            <w:tcW w:w="3391" w:type="dxa"/>
          </w:tcPr>
          <w:p w14:paraId="41FED900" w14:textId="7D661794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USD 55.75 billion</w:t>
            </w:r>
          </w:p>
        </w:tc>
        <w:tc>
          <w:tcPr>
            <w:tcW w:w="3392" w:type="dxa"/>
          </w:tcPr>
          <w:p w14:paraId="68D7B01C" w14:textId="7ADBDE06" w:rsidR="005F1E0A" w:rsidRDefault="005F1E0A" w:rsidP="005F1E0A">
            <w:pPr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72.43 billion</w:t>
            </w:r>
          </w:p>
        </w:tc>
      </w:tr>
    </w:tbl>
    <w:p w14:paraId="455617D6" w14:textId="77777777" w:rsidR="005F1E0A" w:rsidRDefault="005F1E0A" w:rsidP="005F1E0A">
      <w:pPr>
        <w:rPr>
          <w:sz w:val="20"/>
          <w:szCs w:val="20"/>
          <w:lang w:val="en-AU"/>
        </w:rPr>
      </w:pPr>
    </w:p>
    <w:p w14:paraId="4A13247A" w14:textId="7795B538" w:rsidR="005F1E0A" w:rsidRDefault="005F1E0A" w:rsidP="005F1E0A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* 15-20% Revenue Growth</w:t>
      </w:r>
    </w:p>
    <w:p w14:paraId="59720D7E" w14:textId="12DD3533" w:rsidR="00D927CC" w:rsidRPr="00D927CC" w:rsidRDefault="005F1E0A" w:rsidP="00D927CC">
      <w:pPr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* 40%-42% Operating Income Margins</w:t>
      </w:r>
    </w:p>
    <w:sectPr w:rsidR="00D927CC" w:rsidRPr="00D927CC" w:rsidSect="00B05BB8">
      <w:headerReference w:type="default" r:id="rId9"/>
      <w:pgSz w:w="11900" w:h="16840"/>
      <w:pgMar w:top="1440" w:right="843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8C398" w14:textId="77777777" w:rsidR="00B05BB8" w:rsidRDefault="00B05BB8" w:rsidP="003825AE">
      <w:r>
        <w:separator/>
      </w:r>
    </w:p>
  </w:endnote>
  <w:endnote w:type="continuationSeparator" w:id="0">
    <w:p w14:paraId="3003F2A3" w14:textId="77777777" w:rsidR="00B05BB8" w:rsidRDefault="00B05BB8" w:rsidP="0038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70254" w14:textId="77777777" w:rsidR="00B05BB8" w:rsidRDefault="00B05BB8" w:rsidP="003825AE">
      <w:r>
        <w:separator/>
      </w:r>
    </w:p>
  </w:footnote>
  <w:footnote w:type="continuationSeparator" w:id="0">
    <w:p w14:paraId="7C21C24C" w14:textId="77777777" w:rsidR="00B05BB8" w:rsidRDefault="00B05BB8" w:rsidP="0038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FC14" w14:textId="3D836379" w:rsidR="00E1192F" w:rsidRPr="008B2766" w:rsidRDefault="00E1192F" w:rsidP="008B2766">
    <w:pPr>
      <w:pStyle w:val="Header"/>
      <w:jc w:val="right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2D5F"/>
    <w:multiLevelType w:val="hybridMultilevel"/>
    <w:tmpl w:val="FE18757E"/>
    <w:lvl w:ilvl="0" w:tplc="C008871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011C7"/>
    <w:multiLevelType w:val="hybridMultilevel"/>
    <w:tmpl w:val="77789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629EE"/>
    <w:multiLevelType w:val="hybridMultilevel"/>
    <w:tmpl w:val="A6022B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D28"/>
    <w:multiLevelType w:val="hybridMultilevel"/>
    <w:tmpl w:val="07328D28"/>
    <w:lvl w:ilvl="0" w:tplc="855ECC8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976AC"/>
    <w:multiLevelType w:val="hybridMultilevel"/>
    <w:tmpl w:val="7F54614C"/>
    <w:lvl w:ilvl="0" w:tplc="AEEAEA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24AC3"/>
    <w:multiLevelType w:val="hybridMultilevel"/>
    <w:tmpl w:val="2DA0DD26"/>
    <w:lvl w:ilvl="0" w:tplc="8B7C86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30980"/>
    <w:multiLevelType w:val="hybridMultilevel"/>
    <w:tmpl w:val="F4B2E4E2"/>
    <w:lvl w:ilvl="0" w:tplc="126E631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6426D"/>
    <w:multiLevelType w:val="hybridMultilevel"/>
    <w:tmpl w:val="C24C6908"/>
    <w:lvl w:ilvl="0" w:tplc="6AB416B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C1BB5"/>
    <w:multiLevelType w:val="hybridMultilevel"/>
    <w:tmpl w:val="B34025EE"/>
    <w:lvl w:ilvl="0" w:tplc="DA6E3272">
      <w:start w:val="7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755FF7"/>
    <w:multiLevelType w:val="hybridMultilevel"/>
    <w:tmpl w:val="C7187DBA"/>
    <w:lvl w:ilvl="0" w:tplc="55983F4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999846">
    <w:abstractNumId w:val="2"/>
  </w:num>
  <w:num w:numId="2" w16cid:durableId="1215308821">
    <w:abstractNumId w:val="1"/>
  </w:num>
  <w:num w:numId="3" w16cid:durableId="2099983141">
    <w:abstractNumId w:val="0"/>
  </w:num>
  <w:num w:numId="4" w16cid:durableId="691103412">
    <w:abstractNumId w:val="5"/>
  </w:num>
  <w:num w:numId="5" w16cid:durableId="684526594">
    <w:abstractNumId w:val="4"/>
  </w:num>
  <w:num w:numId="6" w16cid:durableId="955990510">
    <w:abstractNumId w:val="6"/>
  </w:num>
  <w:num w:numId="7" w16cid:durableId="806780324">
    <w:abstractNumId w:val="3"/>
  </w:num>
  <w:num w:numId="8" w16cid:durableId="513225602">
    <w:abstractNumId w:val="7"/>
  </w:num>
  <w:num w:numId="9" w16cid:durableId="1941524232">
    <w:abstractNumId w:val="9"/>
  </w:num>
  <w:num w:numId="10" w16cid:durableId="10103275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CE"/>
    <w:rsid w:val="0002421F"/>
    <w:rsid w:val="00076D6F"/>
    <w:rsid w:val="00084F3C"/>
    <w:rsid w:val="000E048B"/>
    <w:rsid w:val="000F5508"/>
    <w:rsid w:val="0013455F"/>
    <w:rsid w:val="00166D5D"/>
    <w:rsid w:val="001B41C9"/>
    <w:rsid w:val="00206D72"/>
    <w:rsid w:val="00230B3D"/>
    <w:rsid w:val="00260D6E"/>
    <w:rsid w:val="002C6BBB"/>
    <w:rsid w:val="002D2002"/>
    <w:rsid w:val="002F71E6"/>
    <w:rsid w:val="00317064"/>
    <w:rsid w:val="00323838"/>
    <w:rsid w:val="00372719"/>
    <w:rsid w:val="00375D96"/>
    <w:rsid w:val="00376D1A"/>
    <w:rsid w:val="00382117"/>
    <w:rsid w:val="003825AE"/>
    <w:rsid w:val="003F09C3"/>
    <w:rsid w:val="00431C7A"/>
    <w:rsid w:val="00442D7D"/>
    <w:rsid w:val="00454B2F"/>
    <w:rsid w:val="00491FCE"/>
    <w:rsid w:val="004E113D"/>
    <w:rsid w:val="005022CE"/>
    <w:rsid w:val="005F1E0A"/>
    <w:rsid w:val="00683B51"/>
    <w:rsid w:val="006B2129"/>
    <w:rsid w:val="006F457E"/>
    <w:rsid w:val="00701C63"/>
    <w:rsid w:val="00785FAB"/>
    <w:rsid w:val="007A6E10"/>
    <w:rsid w:val="00851746"/>
    <w:rsid w:val="008B2766"/>
    <w:rsid w:val="008B7B72"/>
    <w:rsid w:val="008E2A12"/>
    <w:rsid w:val="008E76F2"/>
    <w:rsid w:val="008F089D"/>
    <w:rsid w:val="00962AE8"/>
    <w:rsid w:val="009B453B"/>
    <w:rsid w:val="009B6332"/>
    <w:rsid w:val="009F141C"/>
    <w:rsid w:val="00A01DCA"/>
    <w:rsid w:val="00A31EC6"/>
    <w:rsid w:val="00A66F47"/>
    <w:rsid w:val="00A70566"/>
    <w:rsid w:val="00A91BEB"/>
    <w:rsid w:val="00AC5496"/>
    <w:rsid w:val="00AE2A7F"/>
    <w:rsid w:val="00B05BB8"/>
    <w:rsid w:val="00B65BEE"/>
    <w:rsid w:val="00B67BAB"/>
    <w:rsid w:val="00BB2F21"/>
    <w:rsid w:val="00BC595C"/>
    <w:rsid w:val="00C25576"/>
    <w:rsid w:val="00C67AB1"/>
    <w:rsid w:val="00CD1851"/>
    <w:rsid w:val="00D40F29"/>
    <w:rsid w:val="00D927CC"/>
    <w:rsid w:val="00DE790F"/>
    <w:rsid w:val="00E04223"/>
    <w:rsid w:val="00E1192F"/>
    <w:rsid w:val="00E6741A"/>
    <w:rsid w:val="00E71150"/>
    <w:rsid w:val="00EA5377"/>
    <w:rsid w:val="00F10FB9"/>
    <w:rsid w:val="00F24037"/>
    <w:rsid w:val="00F26EBF"/>
    <w:rsid w:val="00F8798D"/>
    <w:rsid w:val="00F949E6"/>
    <w:rsid w:val="00FA7ADD"/>
    <w:rsid w:val="00FB606F"/>
    <w:rsid w:val="00FE12DF"/>
    <w:rsid w:val="00FE15CB"/>
    <w:rsid w:val="00FE1B05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D34C"/>
  <w14:defaultImageDpi w14:val="32767"/>
  <w15:chartTrackingRefBased/>
  <w15:docId w15:val="{54756A21-17F6-4047-9F6C-1933C224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Calibr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5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5AE"/>
  </w:style>
  <w:style w:type="paragraph" w:styleId="Footer">
    <w:name w:val="footer"/>
    <w:basedOn w:val="Normal"/>
    <w:link w:val="FooterChar"/>
    <w:uiPriority w:val="99"/>
    <w:unhideWhenUsed/>
    <w:rsid w:val="003825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5AE"/>
  </w:style>
  <w:style w:type="paragraph" w:customStyle="1" w:styleId="TableText">
    <w:name w:val="Table Text"/>
    <w:rsid w:val="00323838"/>
    <w:pPr>
      <w:spacing w:before="60" w:after="60" w:line="240" w:lineRule="atLeast"/>
    </w:pPr>
    <w:rPr>
      <w:rFonts w:ascii="Arial" w:eastAsia="Times New Roman" w:hAnsi="Arial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84F3C"/>
    <w:pPr>
      <w:ind w:left="720"/>
      <w:contextualSpacing/>
    </w:pPr>
  </w:style>
  <w:style w:type="table" w:styleId="TableGrid">
    <w:name w:val="Table Grid"/>
    <w:basedOn w:val="TableNormal"/>
    <w:uiPriority w:val="39"/>
    <w:rsid w:val="005F1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audiagrimberg/Desktop/REMOTE%20OFFICE%20/FORMS/File%20note%20(template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'[Chart in Microsoft Word]Sheet2'!$B$1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chemeClr val="accent1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'[Chart in Microsoft Word]Sheet2'!$A$2:$A$5</c:f>
              <c:strCache>
                <c:ptCount val="4"/>
                <c:pt idx="0">
                  <c:v>3nm</c:v>
                </c:pt>
                <c:pt idx="1">
                  <c:v>5nm</c:v>
                </c:pt>
                <c:pt idx="2">
                  <c:v>7nm</c:v>
                </c:pt>
                <c:pt idx="3">
                  <c:v>7nm+ (mature)</c:v>
                </c:pt>
              </c:strCache>
            </c:strRef>
          </c:cat>
          <c:val>
            <c:numRef>
              <c:f>'[Chart in Microsoft Word]Sheet2'!$B$2:$B$5</c:f>
              <c:numCache>
                <c:formatCode>0%</c:formatCode>
                <c:ptCount val="4"/>
                <c:pt idx="0">
                  <c:v>0.06</c:v>
                </c:pt>
                <c:pt idx="1">
                  <c:v>0.33</c:v>
                </c:pt>
                <c:pt idx="2">
                  <c:v>0.19</c:v>
                </c:pt>
                <c:pt idx="3">
                  <c:v>0.42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7D-CD42-BA31-069F0BC6F921}"/>
            </c:ext>
          </c:extLst>
        </c:ser>
        <c:ser>
          <c:idx val="1"/>
          <c:order val="1"/>
          <c:tx>
            <c:strRef>
              <c:f>'[Chart in Microsoft Word]Sheet2'!$C$1</c:f>
              <c:strCache>
                <c:ptCount val="1"/>
                <c:pt idx="0">
                  <c:v>Q4</c:v>
                </c:pt>
              </c:strCache>
            </c:strRef>
          </c:tx>
          <c:spPr>
            <a:solidFill>
              <a:schemeClr val="accent1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'[Chart in Microsoft Word]Sheet2'!$A$2:$A$5</c:f>
              <c:strCache>
                <c:ptCount val="4"/>
                <c:pt idx="0">
                  <c:v>3nm</c:v>
                </c:pt>
                <c:pt idx="1">
                  <c:v>5nm</c:v>
                </c:pt>
                <c:pt idx="2">
                  <c:v>7nm</c:v>
                </c:pt>
                <c:pt idx="3">
                  <c:v>7nm+ (mature)</c:v>
                </c:pt>
              </c:strCache>
            </c:strRef>
          </c:cat>
          <c:val>
            <c:numRef>
              <c:f>'[Chart in Microsoft Word]Sheet2'!$C$2:$C$5</c:f>
              <c:numCache>
                <c:formatCode>0%</c:formatCode>
                <c:ptCount val="4"/>
                <c:pt idx="0">
                  <c:v>0.15</c:v>
                </c:pt>
                <c:pt idx="1">
                  <c:v>0.35</c:v>
                </c:pt>
                <c:pt idx="2">
                  <c:v>0.17</c:v>
                </c:pt>
                <c:pt idx="3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7D-CD42-BA31-069F0BC6F9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16045279"/>
        <c:axId val="1515667295"/>
      </c:barChart>
      <c:catAx>
        <c:axId val="15160452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5667295"/>
        <c:crosses val="autoZero"/>
        <c:auto val="1"/>
        <c:lblAlgn val="ctr"/>
        <c:lblOffset val="100"/>
        <c:noMultiLvlLbl val="0"/>
      </c:catAx>
      <c:valAx>
        <c:axId val="1515667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6045279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A03-A94A-B7AE-1E9CAC3C60DB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A03-A94A-B7AE-1E9CAC3C60DB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A03-A94A-B7AE-1E9CAC3C60DB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A03-A94A-B7AE-1E9CAC3C60DB}"/>
              </c:ext>
            </c:extLst>
          </c:dPt>
          <c:cat>
            <c:strRef>
              <c:f>'[Chart in Microsoft Word]Sheet1'!$A$2:$A$5</c:f>
              <c:strCache>
                <c:ptCount val="4"/>
                <c:pt idx="0">
                  <c:v>HPC </c:v>
                </c:pt>
                <c:pt idx="1">
                  <c:v>Smartphone</c:v>
                </c:pt>
                <c:pt idx="2">
                  <c:v>IoT</c:v>
                </c:pt>
                <c:pt idx="3">
                  <c:v>Automotive</c:v>
                </c:pt>
              </c:strCache>
            </c:strRef>
          </c:cat>
          <c:val>
            <c:numRef>
              <c:f>'[Chart in Microsoft Word]Sheet1'!$B$2:$B$5</c:f>
              <c:numCache>
                <c:formatCode>General</c:formatCode>
                <c:ptCount val="4"/>
                <c:pt idx="0">
                  <c:v>43</c:v>
                </c:pt>
                <c:pt idx="1">
                  <c:v>38</c:v>
                </c:pt>
                <c:pt idx="2">
                  <c:v>8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A03-A94A-B7AE-1E9CAC3C6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 note (template).dotx</Template>
  <TotalTime>1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CLAUDIA GRIMBERG</vt:lpstr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CLAUDIA GRIMBERG</dc:title>
  <dc:subject/>
  <dc:creator>Natalie Tenaglia</dc:creator>
  <cp:keywords/>
  <dc:description/>
  <cp:lastModifiedBy>Daniel Yang</cp:lastModifiedBy>
  <cp:revision>4</cp:revision>
  <cp:lastPrinted>2021-02-10T05:12:00Z</cp:lastPrinted>
  <dcterms:created xsi:type="dcterms:W3CDTF">2024-02-26T12:52:00Z</dcterms:created>
  <dcterms:modified xsi:type="dcterms:W3CDTF">2024-05-10T03:54:00Z</dcterms:modified>
</cp:coreProperties>
</file>